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color w:val="auto"/>
        </w:rPr>
      </w:pPr>
    </w:p>
    <w:p>
      <w:pPr>
        <w:spacing w:line="700" w:lineRule="exact"/>
        <w:rPr>
          <w:rFonts w:eastAsia="黑体"/>
          <w:color w:val="auto"/>
        </w:rPr>
      </w:pPr>
    </w:p>
    <w:p>
      <w:pPr>
        <w:spacing w:line="700" w:lineRule="exact"/>
        <w:rPr>
          <w:rFonts w:eastAsia="黑体"/>
          <w:color w:val="auto"/>
        </w:rPr>
      </w:pPr>
    </w:p>
    <w:p>
      <w:pPr>
        <w:spacing w:line="700" w:lineRule="exact"/>
        <w:rPr>
          <w:rFonts w:eastAsia="黑体"/>
          <w:color w:val="auto"/>
          <w:u w:val="none"/>
        </w:rPr>
      </w:pPr>
    </w:p>
    <w:p>
      <w:pPr>
        <w:jc w:val="center"/>
        <w:rPr>
          <w:rFonts w:hint="eastAsia" w:eastAsia="方正小标宋简体"/>
          <w:color w:val="auto"/>
          <w:sz w:val="44"/>
          <w:szCs w:val="44"/>
          <w:u w:val="none"/>
          <w:lang w:eastAsia="zh-CN"/>
        </w:rPr>
      </w:pPr>
      <w:r>
        <w:rPr>
          <w:rFonts w:hint="eastAsia" w:eastAsia="方正小标宋简体"/>
          <w:color w:val="auto"/>
          <w:sz w:val="44"/>
          <w:szCs w:val="44"/>
          <w:u w:val="none"/>
          <w:lang w:eastAsia="zh-CN"/>
        </w:rPr>
        <w:t>吉林省统计局资料管理中心</w:t>
      </w:r>
    </w:p>
    <w:p>
      <w:pPr>
        <w:jc w:val="center"/>
        <w:rPr>
          <w:rFonts w:eastAsia="方正小标宋简体"/>
          <w:color w:val="auto"/>
          <w:sz w:val="44"/>
          <w:szCs w:val="44"/>
        </w:rPr>
      </w:pPr>
      <w:r>
        <w:rPr>
          <w:rFonts w:eastAsia="方正小标宋简体"/>
          <w:color w:val="auto"/>
          <w:sz w:val="44"/>
          <w:szCs w:val="44"/>
        </w:rPr>
        <w:t>20</w:t>
      </w:r>
      <w:r>
        <w:rPr>
          <w:rFonts w:hint="eastAsia" w:eastAsia="方正小标宋简体"/>
          <w:color w:val="auto"/>
          <w:sz w:val="44"/>
          <w:szCs w:val="44"/>
        </w:rPr>
        <w:t>2</w:t>
      </w:r>
      <w:r>
        <w:rPr>
          <w:rFonts w:hint="eastAsia" w:eastAsia="方正小标宋简体"/>
          <w:color w:val="auto"/>
          <w:sz w:val="44"/>
          <w:szCs w:val="44"/>
          <w:lang w:val="en-US" w:eastAsia="zh-CN"/>
        </w:rPr>
        <w:t>4</w:t>
      </w:r>
      <w:r>
        <w:rPr>
          <w:rFonts w:eastAsia="方正小标宋简体"/>
          <w:color w:val="auto"/>
          <w:sz w:val="44"/>
          <w:szCs w:val="44"/>
        </w:rPr>
        <w:t>年</w:t>
      </w:r>
      <w:r>
        <w:rPr>
          <w:rFonts w:hint="eastAsia" w:eastAsia="方正小标宋简体"/>
          <w:color w:val="auto"/>
          <w:sz w:val="44"/>
          <w:szCs w:val="44"/>
          <w:lang w:eastAsia="zh-CN"/>
        </w:rPr>
        <w:t>单位</w:t>
      </w:r>
      <w:r>
        <w:rPr>
          <w:rFonts w:eastAsia="方正小标宋简体"/>
          <w:color w:val="auto"/>
          <w:sz w:val="44"/>
          <w:szCs w:val="44"/>
        </w:rPr>
        <w:t>预算</w:t>
      </w:r>
    </w:p>
    <w:p>
      <w:pPr>
        <w:jc w:val="left"/>
        <w:rPr>
          <w:color w:val="auto"/>
        </w:rPr>
      </w:pPr>
      <w:r>
        <w:rPr>
          <w:color w:val="auto"/>
        </w:rPr>
        <w:tab/>
      </w:r>
      <w:r>
        <w:rPr>
          <w:color w:val="auto"/>
        </w:rPr>
        <w:tab/>
      </w:r>
      <w:r>
        <w:rPr>
          <w:color w:val="auto"/>
        </w:rPr>
        <w:tab/>
      </w:r>
      <w:r>
        <w:rPr>
          <w:color w:val="auto"/>
        </w:rPr>
        <w:tab/>
      </w:r>
      <w:r>
        <w:rPr>
          <w:color w:val="auto"/>
        </w:rPr>
        <w:tab/>
      </w:r>
      <w:r>
        <w:rPr>
          <w:color w:val="auto"/>
        </w:rPr>
        <w:tab/>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r>
        <w:rPr>
          <w:color w:val="auto"/>
        </w:rPr>
        <w:tab/>
      </w:r>
      <w:r>
        <w:rPr>
          <w:color w:val="auto"/>
        </w:rPr>
        <w:tab/>
      </w:r>
      <w:r>
        <w:rPr>
          <w:color w:val="auto"/>
        </w:rPr>
        <w:tab/>
      </w:r>
      <w:r>
        <w:rPr>
          <w:color w:val="auto"/>
        </w:rPr>
        <w:tab/>
      </w:r>
      <w:r>
        <w:rPr>
          <w:color w:val="auto"/>
        </w:rPr>
        <w:tab/>
      </w:r>
      <w:r>
        <w:rPr>
          <w:color w:val="auto"/>
        </w:rPr>
        <w:tab/>
      </w:r>
    </w:p>
    <w:p>
      <w:pPr>
        <w:jc w:val="left"/>
        <w:rPr>
          <w:color w:val="auto"/>
        </w:rPr>
      </w:pPr>
    </w:p>
    <w:p>
      <w:pPr>
        <w:jc w:val="left"/>
        <w:rPr>
          <w:color w:val="auto"/>
        </w:rPr>
      </w:pPr>
    </w:p>
    <w:p>
      <w:pPr>
        <w:jc w:val="left"/>
        <w:rPr>
          <w:color w:val="auto"/>
        </w:rPr>
      </w:pPr>
    </w:p>
    <w:p>
      <w:pPr>
        <w:jc w:val="center"/>
        <w:rPr>
          <w:rFonts w:eastAsia="华文细黑"/>
          <w:color w:val="auto"/>
        </w:rPr>
      </w:pPr>
      <w:r>
        <w:rPr>
          <w:rFonts w:eastAsia="华文细黑"/>
          <w:color w:val="auto"/>
        </w:rPr>
        <w:t>二〇二</w:t>
      </w:r>
      <w:r>
        <w:rPr>
          <w:rFonts w:hint="eastAsia" w:eastAsia="华文细黑"/>
          <w:color w:val="auto"/>
          <w:lang w:eastAsia="zh-CN"/>
        </w:rPr>
        <w:t>四</w:t>
      </w:r>
      <w:r>
        <w:rPr>
          <w:rFonts w:eastAsia="华文细黑"/>
          <w:color w:val="auto"/>
        </w:rPr>
        <w:t>年</w:t>
      </w:r>
      <w:r>
        <w:rPr>
          <w:rFonts w:hint="eastAsia" w:eastAsia="华文细黑"/>
          <w:color w:val="auto"/>
          <w:lang w:val="en-US" w:eastAsia="zh-CN"/>
        </w:rPr>
        <w:t>二</w:t>
      </w:r>
      <w:r>
        <w:rPr>
          <w:rFonts w:eastAsia="华文细黑"/>
          <w:color w:val="auto"/>
        </w:rPr>
        <w:t>月</w:t>
      </w:r>
      <w:r>
        <w:rPr>
          <w:rFonts w:hint="eastAsia" w:eastAsia="华文细黑"/>
          <w:color w:val="auto"/>
          <w:lang w:eastAsia="zh-CN"/>
        </w:rPr>
        <w:t>二十六</w:t>
      </w:r>
      <w:r>
        <w:rPr>
          <w:rFonts w:eastAsia="华文细黑"/>
          <w:color w:val="auto"/>
        </w:rPr>
        <w:t>日</w:t>
      </w:r>
    </w:p>
    <w:p>
      <w:pPr>
        <w:rPr>
          <w:rFonts w:eastAsia="黑体"/>
          <w:color w:val="auto"/>
        </w:rPr>
      </w:pPr>
    </w:p>
    <w:p>
      <w:pPr>
        <w:ind w:firstLine="640" w:firstLineChars="200"/>
        <w:rPr>
          <w:rFonts w:eastAsia="黑体"/>
          <w:color w:val="auto"/>
        </w:rPr>
      </w:pPr>
    </w:p>
    <w:p>
      <w:pPr>
        <w:ind w:firstLine="640" w:firstLineChars="200"/>
        <w:rPr>
          <w:rFonts w:eastAsia="黑体"/>
          <w:color w:val="auto"/>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color w:val="auto"/>
        </w:rPr>
      </w:pPr>
    </w:p>
    <w:p>
      <w:pPr>
        <w:jc w:val="center"/>
        <w:rPr>
          <w:rFonts w:eastAsia="方正小标宋简体"/>
          <w:color w:val="auto"/>
          <w:sz w:val="44"/>
          <w:szCs w:val="44"/>
        </w:rPr>
      </w:pPr>
      <w:r>
        <w:rPr>
          <w:rFonts w:eastAsia="方正小标宋简体"/>
          <w:color w:val="auto"/>
          <w:sz w:val="44"/>
          <w:szCs w:val="44"/>
        </w:rPr>
        <w:t>目  录</w:t>
      </w:r>
    </w:p>
    <w:p>
      <w:pPr>
        <w:rPr>
          <w:rFonts w:eastAsia="黑体"/>
          <w:color w:val="auto"/>
        </w:rPr>
      </w:pPr>
    </w:p>
    <w:p>
      <w:pPr>
        <w:rPr>
          <w:rFonts w:eastAsia="黑体"/>
          <w:color w:val="auto"/>
        </w:rPr>
      </w:pPr>
      <w:r>
        <w:rPr>
          <w:rFonts w:eastAsia="黑体"/>
          <w:color w:val="auto"/>
        </w:rPr>
        <w:t xml:space="preserve">第一部分  </w:t>
      </w:r>
      <w:r>
        <w:rPr>
          <w:rFonts w:hint="eastAsia" w:eastAsia="黑体"/>
          <w:color w:val="auto"/>
          <w:lang w:eastAsia="zh-CN"/>
        </w:rPr>
        <w:t>单位</w:t>
      </w:r>
      <w:r>
        <w:rPr>
          <w:rFonts w:eastAsia="黑体"/>
          <w:color w:val="auto"/>
        </w:rPr>
        <w:t>概况</w:t>
      </w:r>
      <w:r>
        <w:rPr>
          <w:rFonts w:eastAsia="黑体"/>
          <w:color w:val="auto"/>
        </w:rPr>
        <w:tab/>
      </w:r>
      <w:r>
        <w:rPr>
          <w:rFonts w:eastAsia="黑体"/>
          <w:color w:val="auto"/>
        </w:rPr>
        <w:tab/>
      </w:r>
      <w:r>
        <w:rPr>
          <w:rFonts w:eastAsia="黑体"/>
          <w:color w:val="auto"/>
        </w:rPr>
        <w:tab/>
      </w:r>
      <w:r>
        <w:rPr>
          <w:rFonts w:eastAsia="黑体"/>
          <w:color w:val="auto"/>
        </w:rPr>
        <w:tab/>
      </w:r>
      <w:r>
        <w:rPr>
          <w:rFonts w:eastAsia="黑体"/>
          <w:color w:val="auto"/>
        </w:rPr>
        <w:tab/>
      </w:r>
    </w:p>
    <w:p>
      <w:pPr>
        <w:ind w:left="320" w:leftChars="100" w:firstLine="320" w:firstLineChars="100"/>
        <w:rPr>
          <w:color w:val="auto"/>
        </w:rPr>
      </w:pPr>
      <w:r>
        <w:rPr>
          <w:color w:val="auto"/>
        </w:rPr>
        <w:t>一、主要职能</w:t>
      </w:r>
    </w:p>
    <w:p>
      <w:pPr>
        <w:ind w:left="320" w:leftChars="100" w:firstLine="320" w:firstLineChars="100"/>
        <w:rPr>
          <w:color w:val="auto"/>
        </w:rPr>
      </w:pPr>
      <w:r>
        <w:rPr>
          <w:color w:val="auto"/>
        </w:rPr>
        <w:t>二、机构设置</w:t>
      </w:r>
    </w:p>
    <w:p>
      <w:pPr>
        <w:rPr>
          <w:rFonts w:eastAsia="黑体"/>
          <w:color w:val="auto"/>
        </w:rPr>
      </w:pPr>
      <w:r>
        <w:rPr>
          <w:rFonts w:eastAsia="黑体"/>
          <w:color w:val="auto"/>
        </w:rPr>
        <w:t>第二部分  预算表格</w:t>
      </w:r>
    </w:p>
    <w:p>
      <w:pPr>
        <w:ind w:left="320" w:leftChars="100" w:firstLine="320" w:firstLineChars="100"/>
        <w:rPr>
          <w:color w:val="auto"/>
        </w:rPr>
      </w:pPr>
      <w:r>
        <w:rPr>
          <w:color w:val="auto"/>
        </w:rPr>
        <w:t>一、收支</w:t>
      </w:r>
      <w:r>
        <w:rPr>
          <w:rFonts w:hint="eastAsia"/>
          <w:color w:val="auto"/>
          <w:lang w:eastAsia="zh-CN"/>
        </w:rPr>
        <w:t>预算</w:t>
      </w:r>
      <w:r>
        <w:rPr>
          <w:rFonts w:hint="eastAsia"/>
          <w:color w:val="auto"/>
        </w:rPr>
        <w:t>总</w:t>
      </w:r>
      <w:r>
        <w:rPr>
          <w:color w:val="auto"/>
        </w:rPr>
        <w:t>表</w:t>
      </w:r>
    </w:p>
    <w:p>
      <w:pPr>
        <w:ind w:left="320" w:leftChars="100" w:firstLine="320" w:firstLineChars="100"/>
        <w:rPr>
          <w:color w:val="auto"/>
        </w:rPr>
      </w:pPr>
      <w:r>
        <w:rPr>
          <w:color w:val="auto"/>
        </w:rPr>
        <w:t>二、收入</w:t>
      </w:r>
      <w:r>
        <w:rPr>
          <w:rFonts w:hint="eastAsia"/>
          <w:color w:val="auto"/>
          <w:lang w:eastAsia="zh-CN"/>
        </w:rPr>
        <w:t>预算</w:t>
      </w:r>
      <w:r>
        <w:rPr>
          <w:rFonts w:hint="eastAsia"/>
          <w:color w:val="auto"/>
        </w:rPr>
        <w:t>总</w:t>
      </w:r>
      <w:r>
        <w:rPr>
          <w:color w:val="auto"/>
        </w:rPr>
        <w:t>表</w:t>
      </w:r>
    </w:p>
    <w:p>
      <w:pPr>
        <w:ind w:left="320" w:leftChars="100" w:firstLine="320" w:firstLineChars="100"/>
        <w:rPr>
          <w:color w:val="auto"/>
        </w:rPr>
      </w:pPr>
      <w:r>
        <w:rPr>
          <w:color w:val="auto"/>
        </w:rPr>
        <w:t>三、支出</w:t>
      </w:r>
      <w:r>
        <w:rPr>
          <w:rFonts w:hint="eastAsia"/>
          <w:color w:val="auto"/>
          <w:lang w:eastAsia="zh-CN"/>
        </w:rPr>
        <w:t>预算</w:t>
      </w:r>
      <w:r>
        <w:rPr>
          <w:rFonts w:hint="eastAsia"/>
          <w:color w:val="auto"/>
        </w:rPr>
        <w:t>总</w:t>
      </w:r>
      <w:r>
        <w:rPr>
          <w:color w:val="auto"/>
        </w:rPr>
        <w:t>表</w:t>
      </w:r>
    </w:p>
    <w:p>
      <w:pPr>
        <w:ind w:left="320" w:leftChars="100" w:firstLine="320" w:firstLineChars="100"/>
        <w:rPr>
          <w:color w:val="auto"/>
        </w:rPr>
      </w:pPr>
      <w:r>
        <w:rPr>
          <w:color w:val="auto"/>
        </w:rPr>
        <w:t>四、财政拨款收支</w:t>
      </w:r>
      <w:r>
        <w:rPr>
          <w:rFonts w:hint="eastAsia"/>
          <w:color w:val="auto"/>
          <w:lang w:eastAsia="zh-CN"/>
        </w:rPr>
        <w:t>预算</w:t>
      </w:r>
      <w:r>
        <w:rPr>
          <w:rFonts w:hint="eastAsia"/>
          <w:color w:val="auto"/>
        </w:rPr>
        <w:t>总</w:t>
      </w:r>
      <w:r>
        <w:rPr>
          <w:color w:val="auto"/>
        </w:rPr>
        <w:t>表</w:t>
      </w:r>
    </w:p>
    <w:p>
      <w:pPr>
        <w:ind w:left="320" w:leftChars="100" w:firstLine="320" w:firstLineChars="100"/>
        <w:rPr>
          <w:rFonts w:hint="eastAsia"/>
          <w:color w:val="auto"/>
        </w:rPr>
      </w:pPr>
      <w:r>
        <w:rPr>
          <w:color w:val="auto"/>
        </w:rPr>
        <w:t>五、</w:t>
      </w:r>
      <w:r>
        <w:rPr>
          <w:rFonts w:hint="eastAsia"/>
          <w:color w:val="auto"/>
        </w:rPr>
        <w:t>一般公共预算</w:t>
      </w:r>
      <w:r>
        <w:rPr>
          <w:rFonts w:hint="eastAsia"/>
          <w:color w:val="auto"/>
          <w:lang w:eastAsia="zh-CN"/>
        </w:rPr>
        <w:t>拨款</w:t>
      </w:r>
      <w:r>
        <w:rPr>
          <w:rFonts w:hint="eastAsia"/>
          <w:color w:val="auto"/>
        </w:rPr>
        <w:t>支出</w:t>
      </w:r>
      <w:r>
        <w:rPr>
          <w:rFonts w:hint="eastAsia"/>
          <w:color w:val="auto"/>
          <w:lang w:eastAsia="zh-CN"/>
        </w:rPr>
        <w:t>预算</w:t>
      </w:r>
      <w:r>
        <w:rPr>
          <w:rFonts w:hint="eastAsia"/>
          <w:color w:val="auto"/>
        </w:rPr>
        <w:t>表</w:t>
      </w:r>
    </w:p>
    <w:p>
      <w:pPr>
        <w:ind w:left="320" w:leftChars="100" w:firstLine="320" w:firstLineChars="100"/>
        <w:rPr>
          <w:rFonts w:hint="eastAsia"/>
          <w:color w:val="auto"/>
        </w:rPr>
      </w:pPr>
      <w:r>
        <w:rPr>
          <w:color w:val="auto"/>
        </w:rPr>
        <w:t>六、</w:t>
      </w:r>
      <w:r>
        <w:rPr>
          <w:rFonts w:hint="eastAsia"/>
          <w:color w:val="auto"/>
        </w:rPr>
        <w:t>一般公共预算基本支出</w:t>
      </w:r>
      <w:r>
        <w:rPr>
          <w:rFonts w:hint="eastAsia"/>
          <w:color w:val="auto"/>
          <w:lang w:eastAsia="zh-CN"/>
        </w:rPr>
        <w:t>预算</w:t>
      </w:r>
      <w:r>
        <w:rPr>
          <w:rFonts w:hint="eastAsia"/>
          <w:color w:val="auto"/>
        </w:rPr>
        <w:t>表</w:t>
      </w:r>
    </w:p>
    <w:p>
      <w:pPr>
        <w:ind w:left="320" w:leftChars="100" w:firstLine="320" w:firstLineChars="100"/>
        <w:rPr>
          <w:color w:val="auto"/>
        </w:rPr>
      </w:pPr>
      <w:r>
        <w:rPr>
          <w:color w:val="auto"/>
        </w:rPr>
        <w:t>七、一般公共预算“三公”经费支出</w:t>
      </w:r>
      <w:r>
        <w:rPr>
          <w:rFonts w:hint="eastAsia"/>
          <w:color w:val="auto"/>
          <w:lang w:eastAsia="zh-CN"/>
        </w:rPr>
        <w:t>预算</w:t>
      </w:r>
      <w:r>
        <w:rPr>
          <w:color w:val="auto"/>
        </w:rPr>
        <w:t>表</w:t>
      </w:r>
    </w:p>
    <w:p>
      <w:pPr>
        <w:ind w:left="320" w:leftChars="100" w:firstLine="320" w:firstLineChars="100"/>
        <w:rPr>
          <w:color w:val="auto"/>
        </w:rPr>
      </w:pPr>
      <w:r>
        <w:rPr>
          <w:color w:val="auto"/>
        </w:rPr>
        <w:t>八、政府性基金预算</w:t>
      </w:r>
      <w:r>
        <w:rPr>
          <w:rFonts w:hint="eastAsia"/>
          <w:color w:val="auto"/>
          <w:lang w:eastAsia="zh-CN"/>
        </w:rPr>
        <w:t>拨款</w:t>
      </w:r>
      <w:r>
        <w:rPr>
          <w:color w:val="auto"/>
        </w:rPr>
        <w:t>支出</w:t>
      </w:r>
      <w:r>
        <w:rPr>
          <w:rFonts w:hint="eastAsia"/>
          <w:color w:val="auto"/>
          <w:lang w:eastAsia="zh-CN"/>
        </w:rPr>
        <w:t>预算</w:t>
      </w:r>
      <w:r>
        <w:rPr>
          <w:color w:val="auto"/>
        </w:rPr>
        <w:t>表</w:t>
      </w:r>
    </w:p>
    <w:p>
      <w:pPr>
        <w:ind w:left="320" w:leftChars="100" w:firstLine="320" w:firstLineChars="100"/>
        <w:rPr>
          <w:color w:val="auto"/>
        </w:rPr>
      </w:pPr>
      <w:r>
        <w:rPr>
          <w:rFonts w:hint="eastAsia"/>
          <w:color w:val="auto"/>
        </w:rPr>
        <w:t>九、国有资本经营</w:t>
      </w:r>
      <w:r>
        <w:rPr>
          <w:color w:val="auto"/>
        </w:rPr>
        <w:t>预算支出</w:t>
      </w:r>
      <w:r>
        <w:rPr>
          <w:rFonts w:hint="eastAsia"/>
          <w:color w:val="auto"/>
          <w:lang w:eastAsia="zh-CN"/>
        </w:rPr>
        <w:t>预算</w:t>
      </w:r>
      <w:r>
        <w:rPr>
          <w:color w:val="auto"/>
        </w:rPr>
        <w:t>表</w:t>
      </w:r>
    </w:p>
    <w:p>
      <w:pPr>
        <w:ind w:left="320" w:leftChars="100" w:firstLine="320" w:firstLineChars="100"/>
        <w:rPr>
          <w:rFonts w:hint="eastAsia"/>
          <w:color w:val="auto"/>
        </w:rPr>
      </w:pPr>
      <w:r>
        <w:rPr>
          <w:rFonts w:hint="eastAsia"/>
          <w:color w:val="auto"/>
          <w:lang w:eastAsia="zh-CN"/>
        </w:rPr>
        <w:t>十、</w:t>
      </w:r>
      <w:r>
        <w:rPr>
          <w:rFonts w:hint="eastAsia"/>
          <w:color w:val="auto"/>
        </w:rPr>
        <w:t>项目支出</w:t>
      </w:r>
      <w:r>
        <w:rPr>
          <w:rFonts w:hint="eastAsia"/>
          <w:color w:val="auto"/>
          <w:lang w:eastAsia="zh-CN"/>
        </w:rPr>
        <w:t>预算</w:t>
      </w:r>
      <w:r>
        <w:rPr>
          <w:rFonts w:hint="eastAsia"/>
          <w:color w:val="auto"/>
        </w:rPr>
        <w:t>表</w:t>
      </w:r>
    </w:p>
    <w:p>
      <w:pPr>
        <w:ind w:left="320" w:leftChars="100" w:firstLine="320" w:firstLineChars="100"/>
        <w:rPr>
          <w:rFonts w:hint="eastAsia" w:eastAsia="仿宋_GB2312"/>
          <w:color w:val="auto"/>
          <w:lang w:eastAsia="zh-CN"/>
        </w:rPr>
      </w:pPr>
      <w:r>
        <w:rPr>
          <w:rFonts w:hint="eastAsia"/>
          <w:color w:val="auto"/>
          <w:lang w:eastAsia="zh-CN"/>
        </w:rPr>
        <w:t>十一、财政拨款委托业务费支出预算表</w:t>
      </w:r>
    </w:p>
    <w:p>
      <w:pPr>
        <w:ind w:firstLine="640" w:firstLineChars="200"/>
        <w:rPr>
          <w:rFonts w:hint="eastAsia"/>
          <w:color w:val="auto"/>
        </w:rPr>
      </w:pPr>
      <w:r>
        <w:rPr>
          <w:rFonts w:hint="eastAsia"/>
          <w:color w:val="auto"/>
        </w:rPr>
        <w:t>十</w:t>
      </w:r>
      <w:r>
        <w:rPr>
          <w:rFonts w:hint="eastAsia"/>
          <w:color w:val="auto"/>
          <w:lang w:eastAsia="zh-CN"/>
        </w:rPr>
        <w:t>二</w:t>
      </w:r>
      <w:r>
        <w:rPr>
          <w:rFonts w:hint="eastAsia"/>
          <w:color w:val="auto"/>
        </w:rPr>
        <w:t>、项目支出绩效目标表</w:t>
      </w:r>
    </w:p>
    <w:p>
      <w:pPr>
        <w:rPr>
          <w:rFonts w:eastAsia="黑体"/>
          <w:color w:val="auto"/>
        </w:rPr>
      </w:pPr>
      <w:r>
        <w:rPr>
          <w:rFonts w:eastAsia="黑体"/>
          <w:color w:val="auto"/>
        </w:rPr>
        <w:t>第三部分  情况说明</w:t>
      </w:r>
    </w:p>
    <w:p>
      <w:pPr>
        <w:rPr>
          <w:rFonts w:eastAsia="黑体"/>
          <w:color w:val="auto"/>
        </w:rPr>
      </w:pPr>
      <w:r>
        <w:rPr>
          <w:rFonts w:eastAsia="黑体"/>
          <w:color w:val="auto"/>
        </w:rPr>
        <w:t>第四部分  名词解释</w:t>
      </w:r>
    </w:p>
    <w:p>
      <w:pPr>
        <w:rPr>
          <w:rFonts w:eastAsia="黑体"/>
          <w:color w:val="auto"/>
        </w:rPr>
      </w:pPr>
      <w:r>
        <w:rPr>
          <w:rFonts w:eastAsia="黑体"/>
          <w:color w:val="auto"/>
        </w:rPr>
        <w:br w:type="page"/>
      </w:r>
    </w:p>
    <w:p>
      <w:pPr>
        <w:ind w:firstLine="640" w:firstLineChars="200"/>
        <w:jc w:val="center"/>
        <w:rPr>
          <w:rFonts w:eastAsia="黑体"/>
          <w:color w:val="auto"/>
        </w:rPr>
      </w:pPr>
      <w:r>
        <w:rPr>
          <w:rFonts w:eastAsia="黑体"/>
          <w:color w:val="auto"/>
        </w:rPr>
        <w:t xml:space="preserve">第一部分 </w:t>
      </w:r>
      <w:r>
        <w:rPr>
          <w:rFonts w:hint="eastAsia" w:eastAsia="黑体"/>
          <w:color w:val="auto"/>
          <w:lang w:eastAsia="zh-CN"/>
        </w:rPr>
        <w:t>单位</w:t>
      </w:r>
      <w:r>
        <w:rPr>
          <w:rFonts w:eastAsia="黑体"/>
          <w:color w:val="auto"/>
        </w:rPr>
        <w:t>概况</w:t>
      </w:r>
    </w:p>
    <w:p>
      <w:pPr>
        <w:ind w:firstLine="640" w:firstLineChars="200"/>
        <w:rPr>
          <w:rFonts w:eastAsia="楷体_GB2312"/>
          <w:color w:val="auto"/>
        </w:rPr>
      </w:pPr>
    </w:p>
    <w:p>
      <w:pPr>
        <w:ind w:firstLine="640" w:firstLineChars="200"/>
        <w:rPr>
          <w:rFonts w:eastAsia="楷体_GB2312"/>
          <w:color w:val="auto"/>
        </w:rPr>
      </w:pPr>
      <w:r>
        <w:rPr>
          <w:rFonts w:eastAsia="楷体_GB2312"/>
          <w:color w:val="auto"/>
        </w:rPr>
        <w:t>一、主要职能</w:t>
      </w:r>
    </w:p>
    <w:p>
      <w:pPr>
        <w:ind w:firstLine="640" w:firstLineChars="200"/>
        <w:rPr>
          <w:rFonts w:hint="eastAsia"/>
          <w:color w:val="auto"/>
          <w:szCs w:val="32"/>
        </w:rPr>
      </w:pPr>
      <w:r>
        <w:rPr>
          <w:rFonts w:hint="eastAsia"/>
          <w:color w:val="auto"/>
          <w:szCs w:val="32"/>
        </w:rPr>
        <w:t>（一）负责全省统计资料收集、整理和管理。</w:t>
      </w:r>
    </w:p>
    <w:p>
      <w:pPr>
        <w:ind w:firstLine="640" w:firstLineChars="200"/>
        <w:rPr>
          <w:rFonts w:hint="eastAsia"/>
          <w:color w:val="auto"/>
          <w:szCs w:val="32"/>
        </w:rPr>
      </w:pPr>
      <w:r>
        <w:rPr>
          <w:rFonts w:hint="eastAsia"/>
          <w:color w:val="auto"/>
          <w:szCs w:val="32"/>
        </w:rPr>
        <w:t>（二）负责全省统计信息和统计资料的对外提供、对外公共咨询服务。</w:t>
      </w:r>
    </w:p>
    <w:p>
      <w:pPr>
        <w:ind w:firstLine="640" w:firstLineChars="200"/>
        <w:rPr>
          <w:rFonts w:hint="eastAsia"/>
          <w:color w:val="auto"/>
          <w:szCs w:val="32"/>
        </w:rPr>
      </w:pPr>
      <w:r>
        <w:rPr>
          <w:rFonts w:hint="eastAsia"/>
          <w:color w:val="auto"/>
          <w:szCs w:val="32"/>
        </w:rPr>
        <w:t>（三）负责局机关政府网络信息化建设。</w:t>
      </w:r>
    </w:p>
    <w:p>
      <w:pPr>
        <w:ind w:firstLine="640" w:firstLineChars="200"/>
        <w:rPr>
          <w:color w:val="auto"/>
          <w:szCs w:val="32"/>
        </w:rPr>
      </w:pPr>
      <w:r>
        <w:rPr>
          <w:rFonts w:hint="eastAsia"/>
          <w:color w:val="auto"/>
          <w:szCs w:val="32"/>
        </w:rPr>
        <w:t>（四）受行政主管部门委托，承担统计信息发布工作。</w:t>
      </w:r>
    </w:p>
    <w:p>
      <w:pPr>
        <w:ind w:firstLine="640" w:firstLineChars="200"/>
        <w:rPr>
          <w:color w:val="auto"/>
        </w:rPr>
      </w:pPr>
      <w:r>
        <w:rPr>
          <w:rFonts w:eastAsia="楷体_GB2312"/>
          <w:color w:val="auto"/>
        </w:rPr>
        <w:t>二、机构设置</w:t>
      </w:r>
    </w:p>
    <w:p>
      <w:pPr>
        <w:pStyle w:val="48"/>
        <w:ind w:firstLine="640" w:firstLineChars="200"/>
        <w:rPr>
          <w:rFonts w:eastAsia="仿宋_GB2312"/>
          <w:color w:val="auto"/>
        </w:rPr>
      </w:pPr>
      <w:r>
        <w:rPr>
          <w:rFonts w:eastAsia="仿宋_GB2312"/>
          <w:color w:val="auto"/>
        </w:rPr>
        <w:t>根据上述职责，</w:t>
      </w:r>
      <w:r>
        <w:rPr>
          <w:rFonts w:hint="eastAsia" w:eastAsia="仿宋_GB2312"/>
          <w:color w:val="auto"/>
        </w:rPr>
        <w:t>吉林省统计局资料管理中心</w:t>
      </w:r>
      <w:r>
        <w:rPr>
          <w:rFonts w:eastAsia="仿宋_GB2312"/>
          <w:color w:val="auto"/>
        </w:rPr>
        <w:t>内设</w:t>
      </w:r>
      <w:r>
        <w:rPr>
          <w:rFonts w:hint="eastAsia" w:eastAsia="仿宋_GB2312"/>
          <w:color w:val="auto"/>
        </w:rPr>
        <w:t>3</w:t>
      </w:r>
      <w:r>
        <w:rPr>
          <w:rFonts w:eastAsia="仿宋_GB2312"/>
          <w:color w:val="auto"/>
        </w:rPr>
        <w:t>个机构，分别为</w:t>
      </w:r>
      <w:r>
        <w:rPr>
          <w:rFonts w:hint="eastAsia" w:eastAsia="仿宋_GB2312"/>
          <w:color w:val="auto"/>
        </w:rPr>
        <w:t>行政综合科、数字化科、资料管理科</w:t>
      </w:r>
      <w:r>
        <w:rPr>
          <w:rFonts w:eastAsia="仿宋_GB2312"/>
          <w:color w:val="auto"/>
        </w:rPr>
        <w:t>。</w:t>
      </w:r>
    </w:p>
    <w:p>
      <w:pPr>
        <w:pStyle w:val="48"/>
        <w:ind w:firstLine="640" w:firstLineChars="200"/>
        <w:rPr>
          <w:rFonts w:hAnsi="楷体" w:eastAsia="楷体"/>
          <w:color w:val="auto"/>
        </w:rPr>
      </w:pPr>
      <w:r>
        <w:rPr>
          <w:rFonts w:hint="eastAsia" w:eastAsia="仿宋_GB2312"/>
          <w:color w:val="auto"/>
          <w:lang w:eastAsia="zh-CN"/>
        </w:rPr>
        <w:t>本单位</w:t>
      </w:r>
      <w:r>
        <w:rPr>
          <w:rFonts w:hint="eastAsia" w:eastAsia="仿宋_GB2312"/>
          <w:color w:val="auto"/>
        </w:rPr>
        <w:t>无下设预算单位。</w:t>
      </w:r>
    </w:p>
    <w:p>
      <w:pPr>
        <w:pStyle w:val="48"/>
        <w:ind w:firstLine="640" w:firstLineChars="200"/>
        <w:rPr>
          <w:rFonts w:hAnsi="楷体" w:eastAsia="楷体"/>
          <w:color w:val="auto"/>
        </w:rPr>
      </w:pPr>
    </w:p>
    <w:p>
      <w:pPr>
        <w:pStyle w:val="48"/>
        <w:ind w:firstLine="640" w:firstLineChars="200"/>
        <w:rPr>
          <w:rFonts w:hAnsi="楷体" w:eastAsia="楷体"/>
          <w:color w:val="auto"/>
        </w:rPr>
      </w:pPr>
    </w:p>
    <w:p>
      <w:pPr>
        <w:pStyle w:val="48"/>
        <w:ind w:firstLine="640" w:firstLineChars="200"/>
        <w:rPr>
          <w:rFonts w:hAnsi="楷体" w:eastAsia="楷体"/>
          <w:color w:val="auto"/>
        </w:rPr>
      </w:pPr>
    </w:p>
    <w:p>
      <w:pPr>
        <w:pStyle w:val="48"/>
        <w:ind w:firstLine="640" w:firstLineChars="200"/>
        <w:rPr>
          <w:rFonts w:hAnsi="楷体" w:eastAsia="楷体"/>
          <w:color w:val="auto"/>
        </w:rPr>
      </w:pPr>
    </w:p>
    <w:p>
      <w:pPr>
        <w:pStyle w:val="48"/>
        <w:ind w:firstLine="640" w:firstLineChars="200"/>
        <w:rPr>
          <w:rFonts w:hAnsi="楷体" w:eastAsia="楷体"/>
          <w:color w:val="auto"/>
        </w:rPr>
      </w:pPr>
    </w:p>
    <w:p>
      <w:pPr>
        <w:pStyle w:val="48"/>
        <w:ind w:firstLine="640" w:firstLineChars="200"/>
        <w:rPr>
          <w:rFonts w:hint="eastAsia" w:hAnsi="楷体" w:eastAsia="楷体"/>
          <w:color w:val="auto"/>
        </w:rPr>
      </w:pPr>
    </w:p>
    <w:p>
      <w:pPr>
        <w:pStyle w:val="48"/>
        <w:ind w:firstLine="640" w:firstLineChars="200"/>
        <w:rPr>
          <w:rFonts w:eastAsia="黑体"/>
          <w:color w:val="auto"/>
        </w:rPr>
      </w:pPr>
      <w:r>
        <w:rPr>
          <w:rFonts w:hint="eastAsia" w:hAnsi="楷体" w:eastAsia="楷体"/>
          <w:color w:val="auto"/>
        </w:rPr>
        <w:br w:type="page"/>
      </w:r>
    </w:p>
    <w:p>
      <w:pPr>
        <w:jc w:val="center"/>
        <w:rPr>
          <w:rFonts w:eastAsia="黑体"/>
          <w:color w:val="auto"/>
        </w:rPr>
      </w:pPr>
      <w:r>
        <w:rPr>
          <w:rFonts w:eastAsia="黑体"/>
          <w:color w:val="auto"/>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2409"/>
        <w:gridCol w:w="885"/>
        <w:gridCol w:w="810"/>
        <w:gridCol w:w="734"/>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color w:val="auto"/>
                <w:kern w:val="0"/>
                <w:sz w:val="44"/>
                <w:szCs w:val="44"/>
              </w:rPr>
            </w:pPr>
            <w:r>
              <w:rPr>
                <w:rFonts w:eastAsia="方正小标宋简体"/>
                <w:color w:val="auto"/>
                <w:kern w:val="0"/>
                <w:sz w:val="44"/>
                <w:szCs w:val="44"/>
              </w:rPr>
              <w:t>收支</w:t>
            </w:r>
            <w:r>
              <w:rPr>
                <w:rFonts w:hint="eastAsia" w:eastAsia="方正小标宋简体"/>
                <w:color w:val="auto"/>
                <w:kern w:val="0"/>
                <w:sz w:val="44"/>
                <w:szCs w:val="44"/>
                <w:lang w:eastAsia="zh-CN"/>
              </w:rPr>
              <w:t>预算</w:t>
            </w:r>
            <w:r>
              <w:rPr>
                <w:rFonts w:hint="eastAsia" w:eastAsia="方正小标宋简体"/>
                <w:color w:val="auto"/>
                <w:kern w:val="0"/>
                <w:sz w:val="44"/>
                <w:szCs w:val="44"/>
              </w:rPr>
              <w:t>总</w:t>
            </w:r>
            <w:r>
              <w:rPr>
                <w:rFonts w:eastAsia="方正小标宋简体"/>
                <w:color w:val="auto"/>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color w:val="auto"/>
                <w:kern w:val="0"/>
                <w:sz w:val="20"/>
              </w:rPr>
            </w:pPr>
          </w:p>
        </w:tc>
        <w:tc>
          <w:tcPr>
            <w:tcW w:w="1200" w:type="dxa"/>
            <w:gridSpan w:val="2"/>
            <w:tcBorders>
              <w:top w:val="nil"/>
              <w:left w:val="nil"/>
              <w:bottom w:val="nil"/>
              <w:right w:val="nil"/>
            </w:tcBorders>
            <w:noWrap w:val="0"/>
            <w:vAlign w:val="center"/>
          </w:tcPr>
          <w:p>
            <w:pPr>
              <w:widowControl/>
              <w:jc w:val="center"/>
              <w:rPr>
                <w:rFonts w:eastAsia="宋体"/>
                <w:color w:val="auto"/>
                <w:kern w:val="0"/>
                <w:sz w:val="20"/>
              </w:rPr>
            </w:pPr>
          </w:p>
        </w:tc>
        <w:tc>
          <w:tcPr>
            <w:tcW w:w="3294" w:type="dxa"/>
            <w:gridSpan w:val="2"/>
            <w:tcBorders>
              <w:top w:val="nil"/>
              <w:left w:val="nil"/>
              <w:bottom w:val="nil"/>
              <w:right w:val="nil"/>
            </w:tcBorders>
            <w:noWrap w:val="0"/>
            <w:vAlign w:val="center"/>
          </w:tcPr>
          <w:p>
            <w:pPr>
              <w:widowControl/>
              <w:jc w:val="center"/>
              <w:rPr>
                <w:rFonts w:eastAsia="宋体"/>
                <w:color w:val="auto"/>
                <w:kern w:val="0"/>
                <w:sz w:val="20"/>
              </w:rPr>
            </w:pPr>
          </w:p>
        </w:tc>
        <w:tc>
          <w:tcPr>
            <w:tcW w:w="1544" w:type="dxa"/>
            <w:gridSpan w:val="2"/>
            <w:tcBorders>
              <w:top w:val="nil"/>
              <w:left w:val="nil"/>
              <w:bottom w:val="nil"/>
              <w:right w:val="nil"/>
            </w:tcBorders>
            <w:noWrap w:val="0"/>
            <w:vAlign w:val="bottom"/>
          </w:tcPr>
          <w:p>
            <w:pPr>
              <w:widowControl/>
              <w:jc w:val="right"/>
              <w:rPr>
                <w:rFonts w:eastAsia="宋体"/>
                <w:color w:val="auto"/>
                <w:kern w:val="0"/>
                <w:sz w:val="20"/>
              </w:rPr>
            </w:pPr>
            <w:r>
              <w:rPr>
                <w:rFonts w:hint="eastAsia" w:eastAsia="宋体"/>
                <w:color w:val="auto"/>
                <w:kern w:val="0"/>
                <w:sz w:val="20"/>
                <w:lang w:val="en-US" w:eastAsia="zh-CN"/>
              </w:rPr>
              <w:t xml:space="preserve">            </w:t>
            </w:r>
            <w:r>
              <w:rPr>
                <w:rFonts w:eastAsia="宋体"/>
                <w:color w:val="auto"/>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color w:val="auto"/>
                <w:kern w:val="0"/>
                <w:sz w:val="20"/>
              </w:rPr>
            </w:pPr>
            <w:r>
              <w:rPr>
                <w:rFonts w:hint="eastAsia" w:eastAsia="宋体"/>
                <w:color w:val="auto"/>
                <w:kern w:val="0"/>
                <w:sz w:val="20"/>
              </w:rPr>
              <w:t xml:space="preserve">支 </w:t>
            </w:r>
            <w:r>
              <w:rPr>
                <w:rFonts w:eastAsia="宋体"/>
                <w:color w:val="auto"/>
                <w:kern w:val="0"/>
                <w:sz w:val="20"/>
              </w:rPr>
              <w:t xml:space="preserve">       </w:t>
            </w:r>
            <w:r>
              <w:rPr>
                <w:rFonts w:hint="eastAsia" w:eastAsia="宋体"/>
                <w:color w:val="auto"/>
                <w:kern w:val="0"/>
                <w:sz w:val="20"/>
              </w:rPr>
              <w:t>出</w:t>
            </w:r>
          </w:p>
        </w:tc>
      </w:tr>
      <w:tr>
        <w:tblPrEx>
          <w:tblCellMar>
            <w:top w:w="0" w:type="dxa"/>
            <w:left w:w="108" w:type="dxa"/>
            <w:bottom w:w="0" w:type="dxa"/>
            <w:right w:w="108" w:type="dxa"/>
          </w:tblCellMar>
        </w:tblPrEx>
        <w:trPr>
          <w:trHeight w:val="813"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4</w:t>
            </w:r>
            <w:r>
              <w:rPr>
                <w:rFonts w:hint="eastAsia" w:eastAsia="宋体"/>
                <w:color w:val="auto"/>
                <w:kern w:val="0"/>
                <w:sz w:val="20"/>
              </w:rPr>
              <w:t>年</w:t>
            </w:r>
            <w:r>
              <w:rPr>
                <w:rFonts w:hint="eastAsia" w:eastAsia="宋体"/>
                <w:color w:val="auto"/>
                <w:kern w:val="0"/>
                <w:sz w:val="20"/>
                <w:lang w:val="en-US" w:eastAsia="zh-CN"/>
              </w:rPr>
              <w:t xml:space="preserve">  </w:t>
            </w:r>
            <w:r>
              <w:rPr>
                <w:rFonts w:eastAsia="宋体"/>
                <w:color w:val="auto"/>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eastAsia="zh-CN"/>
              </w:rPr>
              <w:t>本年</w:t>
            </w:r>
            <w:r>
              <w:rPr>
                <w:rFonts w:hint="eastAsia" w:eastAsia="宋体"/>
                <w:color w:val="auto"/>
                <w:kern w:val="0"/>
                <w:sz w:val="20"/>
                <w:lang w:val="en-US" w:eastAsia="zh-CN"/>
              </w:rPr>
              <w:t xml:space="preserve">    </w:t>
            </w:r>
            <w:r>
              <w:rPr>
                <w:rFonts w:hint="eastAsia" w:eastAsia="宋体"/>
                <w:color w:val="auto"/>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rPr>
              <w:t>上年</w:t>
            </w:r>
            <w:r>
              <w:rPr>
                <w:rFonts w:hint="eastAsia" w:eastAsia="宋体"/>
                <w:color w:val="auto"/>
                <w:kern w:val="0"/>
                <w:sz w:val="20"/>
                <w:lang w:val="en-US" w:eastAsia="zh-CN"/>
              </w:rPr>
              <w:t xml:space="preserve">    </w:t>
            </w:r>
            <w:r>
              <w:rPr>
                <w:rFonts w:hint="eastAsia" w:eastAsia="宋体"/>
                <w:color w:val="auto"/>
                <w:kern w:val="0"/>
                <w:sz w:val="20"/>
              </w:rPr>
              <w:t>结转</w:t>
            </w:r>
          </w:p>
        </w:tc>
        <w:tc>
          <w:tcPr>
            <w:tcW w:w="2409"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项  目</w:t>
            </w:r>
          </w:p>
        </w:tc>
        <w:tc>
          <w:tcPr>
            <w:tcW w:w="885"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4</w:t>
            </w:r>
            <w:r>
              <w:rPr>
                <w:rFonts w:hint="eastAsia" w:eastAsia="宋体"/>
                <w:color w:val="auto"/>
                <w:kern w:val="0"/>
                <w:sz w:val="20"/>
              </w:rPr>
              <w:t>年</w:t>
            </w:r>
            <w:r>
              <w:rPr>
                <w:rFonts w:hint="eastAsia" w:eastAsia="宋体"/>
                <w:color w:val="auto"/>
                <w:kern w:val="0"/>
                <w:sz w:val="20"/>
                <w:lang w:val="en-US" w:eastAsia="zh-CN"/>
              </w:rPr>
              <w:t xml:space="preserve">  </w:t>
            </w:r>
            <w:r>
              <w:rPr>
                <w:rFonts w:hint="eastAsia" w:eastAsia="宋体"/>
                <w:color w:val="auto"/>
                <w:kern w:val="0"/>
                <w:sz w:val="20"/>
              </w:rPr>
              <w:t>预算数</w:t>
            </w:r>
          </w:p>
        </w:tc>
        <w:tc>
          <w:tcPr>
            <w:tcW w:w="810" w:type="dxa"/>
            <w:tcBorders>
              <w:top w:val="nil"/>
              <w:left w:val="nil"/>
              <w:bottom w:val="single" w:color="auto" w:sz="4" w:space="0"/>
              <w:right w:val="single" w:color="auto" w:sz="4" w:space="0"/>
            </w:tcBorders>
            <w:noWrap w:val="0"/>
            <w:vAlign w:val="center"/>
          </w:tcPr>
          <w:p>
            <w:pPr>
              <w:widowControl/>
              <w:jc w:val="center"/>
              <w:rPr>
                <w:rFonts w:hint="eastAsia" w:eastAsia="宋体"/>
                <w:color w:val="auto"/>
                <w:kern w:val="0"/>
                <w:sz w:val="20"/>
              </w:rPr>
            </w:pPr>
            <w:r>
              <w:rPr>
                <w:rFonts w:hint="eastAsia" w:eastAsia="宋体"/>
                <w:color w:val="auto"/>
                <w:kern w:val="0"/>
                <w:sz w:val="20"/>
                <w:lang w:eastAsia="zh-CN"/>
              </w:rPr>
              <w:t>本</w:t>
            </w:r>
            <w:r>
              <w:rPr>
                <w:rFonts w:hint="eastAsia" w:eastAsia="宋体"/>
                <w:color w:val="auto"/>
                <w:kern w:val="0"/>
                <w:sz w:val="20"/>
              </w:rPr>
              <w:t>年</w:t>
            </w:r>
            <w:r>
              <w:rPr>
                <w:rFonts w:hint="eastAsia" w:eastAsia="宋体"/>
                <w:color w:val="auto"/>
                <w:kern w:val="0"/>
                <w:sz w:val="20"/>
                <w:lang w:val="en-US" w:eastAsia="zh-CN"/>
              </w:rPr>
              <w:t xml:space="preserve">     </w:t>
            </w:r>
            <w:r>
              <w:rPr>
                <w:rFonts w:eastAsia="宋体"/>
                <w:color w:val="auto"/>
                <w:kern w:val="0"/>
                <w:sz w:val="20"/>
              </w:rPr>
              <w:t>预算</w:t>
            </w:r>
          </w:p>
        </w:tc>
        <w:tc>
          <w:tcPr>
            <w:tcW w:w="734"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rPr>
              <w:t>上年</w:t>
            </w:r>
            <w:r>
              <w:rPr>
                <w:rFonts w:hint="eastAsia" w:eastAsia="宋体"/>
                <w:color w:val="auto"/>
                <w:kern w:val="0"/>
                <w:sz w:val="20"/>
                <w:lang w:val="en-US" w:eastAsia="zh-CN"/>
              </w:rPr>
              <w:t xml:space="preserve">     </w:t>
            </w:r>
            <w:r>
              <w:rPr>
                <w:rFonts w:hint="eastAsia" w:eastAsia="宋体"/>
                <w:color w:val="auto"/>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r>
              <w:rPr>
                <w:rFonts w:hint="eastAsia" w:eastAsia="宋体"/>
                <w:color w:val="auto"/>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1047.12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98.98</w:t>
            </w:r>
          </w:p>
        </w:tc>
        <w:tc>
          <w:tcPr>
            <w:tcW w:w="2409" w:type="dxa"/>
            <w:tcBorders>
              <w:top w:val="nil"/>
              <w:left w:val="single" w:color="auto" w:sz="4" w:space="0"/>
              <w:bottom w:val="single" w:color="auto" w:sz="4" w:space="0"/>
              <w:right w:val="single" w:color="auto" w:sz="4" w:space="0"/>
            </w:tcBorders>
            <w:noWrap w:val="0"/>
            <w:vAlign w:val="center"/>
          </w:tcPr>
          <w:p>
            <w:pPr>
              <w:widowControl/>
              <w:jc w:val="both"/>
              <w:rPr>
                <w:rFonts w:hint="eastAsia" w:eastAsia="宋体"/>
                <w:color w:val="auto"/>
                <w:kern w:val="0"/>
                <w:sz w:val="20"/>
                <w:lang w:eastAsia="zh-CN"/>
              </w:rPr>
            </w:pPr>
            <w:r>
              <w:rPr>
                <w:rFonts w:eastAsia="宋体"/>
                <w:color w:val="auto"/>
                <w:kern w:val="0"/>
                <w:sz w:val="20"/>
              </w:rPr>
              <w:t>一、一般公共服务</w:t>
            </w:r>
            <w:r>
              <w:rPr>
                <w:rFonts w:hint="eastAsia" w:eastAsia="宋体"/>
                <w:color w:val="auto"/>
                <w:kern w:val="0"/>
                <w:sz w:val="20"/>
                <w:lang w:eastAsia="zh-CN"/>
              </w:rPr>
              <w:t>支出</w:t>
            </w: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803.15</w:t>
            </w:r>
          </w:p>
        </w:tc>
        <w:tc>
          <w:tcPr>
            <w:tcW w:w="810"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730.06</w:t>
            </w:r>
          </w:p>
        </w:tc>
        <w:tc>
          <w:tcPr>
            <w:tcW w:w="734"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r>
              <w:rPr>
                <w:rFonts w:hint="eastAsia" w:eastAsia="宋体"/>
                <w:color w:val="auto"/>
                <w:sz w:val="20"/>
              </w:rPr>
              <w:t>一般公共预算</w:t>
            </w:r>
            <w:r>
              <w:rPr>
                <w:rFonts w:hint="eastAsia" w:eastAsia="宋体"/>
                <w:color w:val="auto"/>
                <w:sz w:val="20"/>
                <w:lang w:val="en-US" w:eastAsia="zh-CN"/>
              </w:rPr>
              <w:t xml:space="preserve">    </w:t>
            </w:r>
            <w:r>
              <w:rPr>
                <w:rFonts w:hint="eastAsia" w:eastAsia="宋体"/>
                <w:color w:val="auto"/>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1047.12</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1134" w:type="dxa"/>
            <w:tcBorders>
              <w:top w:val="nil"/>
              <w:left w:val="single" w:color="auto" w:sz="4" w:space="0"/>
              <w:bottom w:val="single" w:color="auto" w:sz="4" w:space="0"/>
              <w:right w:val="nil"/>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98.98</w:t>
            </w:r>
          </w:p>
        </w:tc>
        <w:tc>
          <w:tcPr>
            <w:tcW w:w="2409"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auto"/>
                <w:kern w:val="0"/>
                <w:sz w:val="20"/>
              </w:rPr>
            </w:pPr>
            <w:r>
              <w:rPr>
                <w:rFonts w:eastAsia="宋体"/>
                <w:color w:val="auto"/>
                <w:sz w:val="20"/>
              </w:rPr>
              <w:t>二、</w:t>
            </w:r>
            <w:r>
              <w:rPr>
                <w:rFonts w:hint="eastAsia" w:eastAsia="宋体"/>
                <w:color w:val="auto"/>
                <w:sz w:val="20"/>
                <w:lang w:eastAsia="zh-CN"/>
              </w:rPr>
              <w:t>社会保障和就业</w:t>
            </w:r>
            <w:r>
              <w:rPr>
                <w:rFonts w:hint="eastAsia" w:eastAsia="宋体"/>
                <w:color w:val="auto"/>
                <w:sz w:val="20"/>
              </w:rPr>
              <w:t>支出</w:t>
            </w:r>
          </w:p>
        </w:tc>
        <w:tc>
          <w:tcPr>
            <w:tcW w:w="885"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810" w:type="dxa"/>
            <w:tcBorders>
              <w:top w:val="nil"/>
              <w:left w:val="nil"/>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106.14</w:t>
            </w:r>
          </w:p>
        </w:tc>
        <w:tc>
          <w:tcPr>
            <w:tcW w:w="734" w:type="dxa"/>
            <w:tcBorders>
              <w:top w:val="nil"/>
              <w:left w:val="nil"/>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21.09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r>
              <w:rPr>
                <w:rFonts w:hint="eastAsia" w:eastAsia="宋体"/>
                <w:color w:val="auto"/>
                <w:sz w:val="20"/>
              </w:rPr>
              <w:t>政府性基金预算</w:t>
            </w:r>
            <w:r>
              <w:rPr>
                <w:rFonts w:hint="eastAsia" w:eastAsia="宋体"/>
                <w:color w:val="auto"/>
                <w:sz w:val="20"/>
                <w:lang w:val="en-US" w:eastAsia="zh-CN"/>
              </w:rPr>
              <w:t xml:space="preserve">   </w:t>
            </w:r>
            <w:r>
              <w:rPr>
                <w:rFonts w:hint="eastAsia" w:eastAsia="宋体"/>
                <w:color w:val="auto"/>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auto"/>
                <w:kern w:val="0"/>
                <w:sz w:val="20"/>
              </w:rPr>
            </w:pPr>
            <w:r>
              <w:rPr>
                <w:rFonts w:eastAsia="宋体"/>
                <w:color w:val="auto"/>
                <w:sz w:val="20"/>
              </w:rPr>
              <w:t>三、</w:t>
            </w:r>
            <w:r>
              <w:rPr>
                <w:rFonts w:hint="eastAsia" w:eastAsia="宋体"/>
                <w:color w:val="auto"/>
                <w:sz w:val="20"/>
                <w:lang w:eastAsia="zh-CN"/>
              </w:rPr>
              <w:t>卫生健康</w:t>
            </w:r>
            <w:r>
              <w:rPr>
                <w:rFonts w:eastAsia="宋体"/>
                <w:color w:val="auto"/>
                <w:sz w:val="20"/>
              </w:rPr>
              <w:t>支出</w:t>
            </w:r>
          </w:p>
        </w:tc>
        <w:tc>
          <w:tcPr>
            <w:tcW w:w="885"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810" w:type="dxa"/>
            <w:tcBorders>
              <w:top w:val="nil"/>
              <w:left w:val="nil"/>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734"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r>
              <w:rPr>
                <w:rFonts w:hint="eastAsia" w:eastAsia="宋体"/>
                <w:color w:val="auto"/>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hint="eastAsia" w:eastAsia="宋体"/>
                <w:color w:val="auto"/>
                <w:kern w:val="0"/>
                <w:sz w:val="20"/>
                <w:lang w:eastAsia="zh-CN"/>
              </w:rPr>
            </w:pPr>
            <w:r>
              <w:rPr>
                <w:rFonts w:hint="eastAsia" w:eastAsia="宋体"/>
                <w:color w:val="auto"/>
                <w:kern w:val="0"/>
                <w:sz w:val="20"/>
                <w:lang w:eastAsia="zh-CN"/>
              </w:rPr>
              <w:t>四、住房保障支出</w:t>
            </w:r>
          </w:p>
        </w:tc>
        <w:tc>
          <w:tcPr>
            <w:tcW w:w="885"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810" w:type="dxa"/>
            <w:tcBorders>
              <w:top w:val="nil"/>
              <w:left w:val="nil"/>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59.48</w:t>
            </w:r>
          </w:p>
        </w:tc>
        <w:tc>
          <w:tcPr>
            <w:tcW w:w="734" w:type="dxa"/>
            <w:tcBorders>
              <w:top w:val="nil"/>
              <w:left w:val="nil"/>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4.80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color w:val="auto"/>
                <w:sz w:val="20"/>
              </w:rPr>
            </w:pPr>
            <w:r>
              <w:rPr>
                <w:rFonts w:hint="eastAsia" w:eastAsia="宋体"/>
                <w:color w:val="auto"/>
                <w:sz w:val="20"/>
              </w:rPr>
              <w:t>二、财政专户管理</w:t>
            </w:r>
            <w:r>
              <w:rPr>
                <w:rFonts w:hint="eastAsia" w:eastAsia="宋体"/>
                <w:color w:val="auto"/>
                <w:sz w:val="20"/>
                <w:lang w:val="en-US" w:eastAsia="zh-CN"/>
              </w:rPr>
              <w:t xml:space="preserve">  </w:t>
            </w:r>
            <w:r>
              <w:rPr>
                <w:rFonts w:hint="eastAsia" w:eastAsia="宋体"/>
                <w:color w:val="auto"/>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1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734"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color w:val="auto"/>
                <w:sz w:val="20"/>
              </w:rPr>
            </w:pPr>
            <w:r>
              <w:rPr>
                <w:rFonts w:hint="eastAsia" w:eastAsia="宋体"/>
                <w:color w:val="auto"/>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1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734"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r>
              <w:rPr>
                <w:rFonts w:hint="eastAsia" w:eastAsia="宋体"/>
                <w:color w:val="auto"/>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1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734"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color w:val="auto"/>
                <w:sz w:val="20"/>
              </w:rPr>
            </w:pPr>
            <w:r>
              <w:rPr>
                <w:rFonts w:hint="eastAsia" w:eastAsia="宋体"/>
                <w:color w:val="auto"/>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10"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734"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r>
              <w:rPr>
                <w:rFonts w:hint="eastAsia" w:eastAsia="宋体"/>
                <w:color w:val="auto"/>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10"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734"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r>
              <w:rPr>
                <w:rFonts w:hint="eastAsia" w:eastAsia="宋体"/>
                <w:color w:val="auto"/>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10"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734"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r>
              <w:rPr>
                <w:rFonts w:hint="eastAsia" w:eastAsia="宋体"/>
                <w:color w:val="auto"/>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color w:val="auto"/>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color w:val="auto"/>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color w:val="auto"/>
                <w:sz w:val="20"/>
              </w:rPr>
            </w:pPr>
          </w:p>
        </w:tc>
        <w:tc>
          <w:tcPr>
            <w:tcW w:w="2409"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p>
        </w:tc>
        <w:tc>
          <w:tcPr>
            <w:tcW w:w="885" w:type="dxa"/>
            <w:tcBorders>
              <w:top w:val="nil"/>
              <w:left w:val="single" w:color="auto" w:sz="4" w:space="0"/>
              <w:bottom w:val="single" w:color="auto" w:sz="4" w:space="0"/>
              <w:right w:val="single" w:color="auto" w:sz="4" w:space="0"/>
            </w:tcBorders>
            <w:noWrap w:val="0"/>
            <w:vAlign w:val="center"/>
          </w:tcPr>
          <w:p>
            <w:pPr>
              <w:jc w:val="center"/>
              <w:rPr>
                <w:rFonts w:hint="eastAsia" w:eastAsia="宋体"/>
                <w:color w:val="auto"/>
                <w:sz w:val="20"/>
              </w:rPr>
            </w:pPr>
          </w:p>
        </w:tc>
        <w:tc>
          <w:tcPr>
            <w:tcW w:w="810" w:type="dxa"/>
            <w:tcBorders>
              <w:top w:val="nil"/>
              <w:left w:val="nil"/>
              <w:bottom w:val="single" w:color="auto" w:sz="4" w:space="0"/>
              <w:right w:val="single" w:color="auto" w:sz="4" w:space="0"/>
            </w:tcBorders>
            <w:noWrap w:val="0"/>
            <w:vAlign w:val="center"/>
          </w:tcPr>
          <w:p>
            <w:pPr>
              <w:jc w:val="center"/>
              <w:rPr>
                <w:rFonts w:hint="eastAsia" w:eastAsia="宋体"/>
                <w:color w:val="auto"/>
                <w:sz w:val="20"/>
              </w:rPr>
            </w:pPr>
          </w:p>
        </w:tc>
        <w:tc>
          <w:tcPr>
            <w:tcW w:w="734" w:type="dxa"/>
            <w:tcBorders>
              <w:top w:val="nil"/>
              <w:left w:val="nil"/>
              <w:bottom w:val="single" w:color="auto" w:sz="4" w:space="0"/>
              <w:right w:val="single" w:color="auto" w:sz="4" w:space="0"/>
            </w:tcBorders>
            <w:noWrap w:val="0"/>
            <w:vAlign w:val="center"/>
          </w:tcPr>
          <w:p>
            <w:pPr>
              <w:jc w:val="center"/>
              <w:rPr>
                <w:rFonts w:hint="eastAsia" w:eastAsia="宋体"/>
                <w:color w:val="auto"/>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color w:val="auto"/>
                <w:kern w:val="0"/>
                <w:sz w:val="20"/>
              </w:rPr>
            </w:pPr>
            <w:r>
              <w:rPr>
                <w:rFonts w:eastAsia="宋体"/>
                <w:b/>
                <w:bCs/>
                <w:color w:val="auto"/>
                <w:kern w:val="0"/>
                <w:sz w:val="20"/>
              </w:rPr>
              <w:t>本年收入合计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1047.12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98.98</w:t>
            </w: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color w:val="auto"/>
                <w:kern w:val="0"/>
                <w:sz w:val="20"/>
              </w:rPr>
            </w:pPr>
            <w:r>
              <w:rPr>
                <w:rFonts w:eastAsia="宋体"/>
                <w:b/>
                <w:bCs/>
                <w:color w:val="auto"/>
                <w:kern w:val="0"/>
                <w:sz w:val="20"/>
              </w:rPr>
              <w:t>本年支出合计</w:t>
            </w: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val="0"/>
                <w:bCs w:val="0"/>
                <w:color w:val="auto"/>
                <w:kern w:val="0"/>
                <w:sz w:val="20"/>
                <w:lang w:val="en-US" w:eastAsia="zh-CN"/>
              </w:rPr>
            </w:pPr>
            <w:r>
              <w:rPr>
                <w:rFonts w:hint="eastAsia" w:eastAsia="宋体"/>
                <w:b w:val="0"/>
                <w:bCs w:val="0"/>
                <w:color w:val="auto"/>
                <w:kern w:val="0"/>
                <w:sz w:val="20"/>
                <w:lang w:val="en-US" w:eastAsia="zh-CN"/>
              </w:rPr>
              <w:t>1047.12</w:t>
            </w:r>
          </w:p>
        </w:tc>
        <w:tc>
          <w:tcPr>
            <w:tcW w:w="810"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734"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98.98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color w:val="auto"/>
                <w:sz w:val="20"/>
              </w:rPr>
            </w:pPr>
            <w:r>
              <w:rPr>
                <w:rFonts w:hint="eastAsia" w:eastAsia="宋体"/>
                <w:color w:val="auto"/>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结转下年</w:t>
            </w:r>
            <w:r>
              <w:rPr>
                <w:rFonts w:hint="eastAsia" w:eastAsia="宋体"/>
                <w:color w:val="auto"/>
                <w:kern w:val="0"/>
                <w:sz w:val="20"/>
              </w:rPr>
              <w:t>支出</w:t>
            </w: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10"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c>
          <w:tcPr>
            <w:tcW w:w="734" w:type="dxa"/>
            <w:tcBorders>
              <w:top w:val="nil"/>
              <w:left w:val="nil"/>
              <w:bottom w:val="single" w:color="auto" w:sz="4" w:space="0"/>
              <w:right w:val="single" w:color="auto" w:sz="4" w:space="0"/>
            </w:tcBorders>
            <w:noWrap w:val="0"/>
            <w:vAlign w:val="center"/>
          </w:tcPr>
          <w:p>
            <w:pPr>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color w:val="auto"/>
                <w:sz w:val="20"/>
              </w:rPr>
            </w:pPr>
            <w:r>
              <w:rPr>
                <w:rFonts w:hint="eastAsia" w:eastAsia="宋体"/>
                <w:color w:val="auto"/>
                <w:sz w:val="20"/>
                <w:lang w:eastAsia="zh-CN"/>
              </w:rPr>
              <w:t>非财政拨款</w:t>
            </w:r>
            <w:r>
              <w:rPr>
                <w:rFonts w:hint="eastAsia" w:eastAsia="宋体"/>
                <w:color w:val="auto"/>
                <w:sz w:val="20"/>
                <w:lang w:val="en-US" w:eastAsia="zh-CN"/>
              </w:rPr>
              <w:t xml:space="preserve">      </w:t>
            </w:r>
            <w:r>
              <w:rPr>
                <w:rFonts w:hint="eastAsia" w:eastAsia="宋体"/>
                <w:color w:val="auto"/>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color w:val="auto"/>
                <w:kern w:val="0"/>
                <w:sz w:val="20"/>
              </w:rPr>
            </w:pP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810"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c>
          <w:tcPr>
            <w:tcW w:w="734"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color w:val="auto"/>
                <w:sz w:val="20"/>
              </w:rPr>
            </w:pPr>
            <w:r>
              <w:rPr>
                <w:rFonts w:eastAsia="黑体"/>
                <w:b/>
                <w:bCs/>
                <w:color w:val="auto"/>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1047.12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98.98</w:t>
            </w:r>
          </w:p>
        </w:tc>
        <w:tc>
          <w:tcPr>
            <w:tcW w:w="240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黑体"/>
                <w:b/>
                <w:bCs/>
                <w:color w:val="auto"/>
                <w:kern w:val="0"/>
                <w:sz w:val="20"/>
              </w:rPr>
              <w:t>支出总计</w:t>
            </w:r>
          </w:p>
        </w:tc>
        <w:tc>
          <w:tcPr>
            <w:tcW w:w="885"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1047.12</w:t>
            </w:r>
          </w:p>
        </w:tc>
        <w:tc>
          <w:tcPr>
            <w:tcW w:w="810"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734" w:type="dxa"/>
            <w:tcBorders>
              <w:top w:val="nil"/>
              <w:left w:val="nil"/>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98.98</w:t>
            </w:r>
          </w:p>
        </w:tc>
      </w:tr>
    </w:tbl>
    <w:p>
      <w:pPr>
        <w:ind w:firstLine="640" w:firstLineChars="200"/>
        <w:rPr>
          <w:rFonts w:eastAsia="楷体_GB2312"/>
          <w:strike/>
          <w:color w:val="auto"/>
        </w:rPr>
      </w:pPr>
    </w:p>
    <w:p>
      <w:pPr>
        <w:ind w:firstLine="640" w:firstLineChars="200"/>
        <w:rPr>
          <w:rFonts w:eastAsia="楷体_GB2312"/>
          <w:color w:val="auto"/>
        </w:rPr>
      </w:pPr>
    </w:p>
    <w:p>
      <w:pPr>
        <w:rPr>
          <w:rFonts w:hAnsi="楷体" w:eastAsia="楷体"/>
          <w:color w:val="auto"/>
        </w:rPr>
      </w:pPr>
    </w:p>
    <w:p>
      <w:pPr>
        <w:jc w:val="center"/>
        <w:rPr>
          <w:rFonts w:eastAsia="方正小标宋简体"/>
          <w:color w:val="auto"/>
          <w:sz w:val="44"/>
        </w:rPr>
      </w:pPr>
      <w:r>
        <w:rPr>
          <w:rFonts w:hAnsi="楷体" w:eastAsia="楷体"/>
          <w:color w:val="auto"/>
        </w:rPr>
        <w:br w:type="page"/>
      </w:r>
      <w:r>
        <w:rPr>
          <w:rFonts w:eastAsia="方正小标宋简体"/>
          <w:color w:val="auto"/>
          <w:sz w:val="44"/>
        </w:rPr>
        <w:t>收入</w:t>
      </w:r>
      <w:r>
        <w:rPr>
          <w:rFonts w:hint="eastAsia" w:eastAsia="方正小标宋简体"/>
          <w:color w:val="auto"/>
          <w:sz w:val="44"/>
          <w:lang w:eastAsia="zh-CN"/>
        </w:rPr>
        <w:t>预算</w:t>
      </w:r>
      <w:r>
        <w:rPr>
          <w:rFonts w:hint="eastAsia" w:eastAsia="方正小标宋简体"/>
          <w:color w:val="auto"/>
          <w:sz w:val="44"/>
        </w:rPr>
        <w:t>总</w:t>
      </w:r>
      <w:r>
        <w:rPr>
          <w:rFonts w:eastAsia="方正小标宋简体"/>
          <w:color w:val="auto"/>
          <w:sz w:val="44"/>
        </w:rPr>
        <w:t>表</w:t>
      </w:r>
    </w:p>
    <w:tbl>
      <w:tblPr>
        <w:tblStyle w:val="9"/>
        <w:tblW w:w="9412" w:type="dxa"/>
        <w:jc w:val="center"/>
        <w:tblLayout w:type="fixed"/>
        <w:tblCellMar>
          <w:top w:w="0" w:type="dxa"/>
          <w:left w:w="108" w:type="dxa"/>
          <w:bottom w:w="0" w:type="dxa"/>
          <w:right w:w="108" w:type="dxa"/>
        </w:tblCellMar>
      </w:tblPr>
      <w:tblGrid>
        <w:gridCol w:w="1204"/>
        <w:gridCol w:w="750"/>
        <w:gridCol w:w="705"/>
        <w:gridCol w:w="660"/>
        <w:gridCol w:w="315"/>
        <w:gridCol w:w="435"/>
        <w:gridCol w:w="412"/>
        <w:gridCol w:w="363"/>
        <w:gridCol w:w="350"/>
        <w:gridCol w:w="59"/>
        <w:gridCol w:w="291"/>
        <w:gridCol w:w="387"/>
        <w:gridCol w:w="363"/>
        <w:gridCol w:w="662"/>
        <w:gridCol w:w="675"/>
        <w:gridCol w:w="388"/>
        <w:gridCol w:w="437"/>
        <w:gridCol w:w="463"/>
        <w:gridCol w:w="493"/>
      </w:tblGrid>
      <w:tr>
        <w:tblPrEx>
          <w:tblCellMar>
            <w:top w:w="0" w:type="dxa"/>
            <w:left w:w="108" w:type="dxa"/>
            <w:bottom w:w="0" w:type="dxa"/>
            <w:right w:w="108" w:type="dxa"/>
          </w:tblCellMar>
        </w:tblPrEx>
        <w:trPr>
          <w:trHeight w:val="335" w:hRule="atLeast"/>
          <w:jc w:val="center"/>
        </w:trPr>
        <w:tc>
          <w:tcPr>
            <w:tcW w:w="1204" w:type="dxa"/>
            <w:tcBorders>
              <w:bottom w:val="single" w:color="000000" w:sz="4" w:space="0"/>
            </w:tcBorders>
            <w:noWrap w:val="0"/>
            <w:vAlign w:val="top"/>
          </w:tcPr>
          <w:p>
            <w:pPr>
              <w:autoSpaceDN w:val="0"/>
              <w:jc w:val="left"/>
              <w:textAlignment w:val="center"/>
              <w:rPr>
                <w:rFonts w:eastAsia="华文细黑"/>
                <w:color w:val="auto"/>
                <w:sz w:val="20"/>
              </w:rPr>
            </w:pPr>
          </w:p>
        </w:tc>
        <w:tc>
          <w:tcPr>
            <w:tcW w:w="4049" w:type="dxa"/>
            <w:gridSpan w:val="9"/>
            <w:tcBorders>
              <w:bottom w:val="single" w:color="000000" w:sz="4" w:space="0"/>
            </w:tcBorders>
            <w:noWrap w:val="0"/>
            <w:vAlign w:val="center"/>
          </w:tcPr>
          <w:p>
            <w:pPr>
              <w:autoSpaceDN w:val="0"/>
              <w:jc w:val="left"/>
              <w:textAlignment w:val="center"/>
              <w:rPr>
                <w:rFonts w:eastAsia="华文细黑"/>
                <w:color w:val="auto"/>
                <w:sz w:val="20"/>
              </w:rPr>
            </w:pPr>
          </w:p>
        </w:tc>
        <w:tc>
          <w:tcPr>
            <w:tcW w:w="1041" w:type="dxa"/>
            <w:gridSpan w:val="3"/>
            <w:noWrap w:val="0"/>
            <w:vAlign w:val="center"/>
          </w:tcPr>
          <w:p>
            <w:pPr>
              <w:autoSpaceDN w:val="0"/>
              <w:jc w:val="left"/>
              <w:textAlignment w:val="center"/>
              <w:rPr>
                <w:rFonts w:eastAsia="华文细黑"/>
                <w:color w:val="auto"/>
                <w:sz w:val="20"/>
              </w:rPr>
            </w:pPr>
          </w:p>
        </w:tc>
        <w:tc>
          <w:tcPr>
            <w:tcW w:w="662" w:type="dxa"/>
            <w:noWrap w:val="0"/>
            <w:vAlign w:val="center"/>
          </w:tcPr>
          <w:p>
            <w:pPr>
              <w:autoSpaceDN w:val="0"/>
              <w:jc w:val="left"/>
              <w:textAlignment w:val="center"/>
              <w:rPr>
                <w:rFonts w:eastAsia="华文细黑"/>
                <w:color w:val="auto"/>
                <w:sz w:val="20"/>
              </w:rPr>
            </w:pPr>
          </w:p>
        </w:tc>
        <w:tc>
          <w:tcPr>
            <w:tcW w:w="675" w:type="dxa"/>
            <w:noWrap w:val="0"/>
            <w:vAlign w:val="center"/>
          </w:tcPr>
          <w:p>
            <w:pPr>
              <w:autoSpaceDN w:val="0"/>
              <w:jc w:val="left"/>
              <w:textAlignment w:val="center"/>
              <w:rPr>
                <w:rFonts w:eastAsia="华文细黑"/>
                <w:color w:val="auto"/>
                <w:sz w:val="20"/>
              </w:rPr>
            </w:pPr>
          </w:p>
        </w:tc>
        <w:tc>
          <w:tcPr>
            <w:tcW w:w="388" w:type="dxa"/>
            <w:noWrap w:val="0"/>
            <w:vAlign w:val="bottom"/>
          </w:tcPr>
          <w:p>
            <w:pPr>
              <w:autoSpaceDN w:val="0"/>
              <w:jc w:val="right"/>
              <w:textAlignment w:val="bottom"/>
              <w:rPr>
                <w:rFonts w:eastAsia="宋体"/>
                <w:color w:val="auto"/>
                <w:sz w:val="20"/>
              </w:rPr>
            </w:pPr>
          </w:p>
        </w:tc>
        <w:tc>
          <w:tcPr>
            <w:tcW w:w="1393" w:type="dxa"/>
            <w:gridSpan w:val="3"/>
            <w:noWrap w:val="0"/>
            <w:vAlign w:val="bottom"/>
          </w:tcPr>
          <w:p>
            <w:pPr>
              <w:wordWrap/>
              <w:autoSpaceDN w:val="0"/>
              <w:jc w:val="right"/>
              <w:textAlignment w:val="center"/>
              <w:rPr>
                <w:rFonts w:eastAsia="宋体"/>
                <w:color w:val="auto"/>
                <w:sz w:val="20"/>
              </w:rPr>
            </w:pPr>
            <w:r>
              <w:rPr>
                <w:rFonts w:eastAsia="宋体"/>
                <w:color w:val="auto"/>
                <w:sz w:val="20"/>
              </w:rPr>
              <w:t>单位：万元</w:t>
            </w:r>
          </w:p>
        </w:tc>
      </w:tr>
      <w:tr>
        <w:tblPrEx>
          <w:tblCellMar>
            <w:top w:w="0" w:type="dxa"/>
            <w:left w:w="108" w:type="dxa"/>
            <w:bottom w:w="0" w:type="dxa"/>
            <w:right w:w="108" w:type="dxa"/>
          </w:tblCellMar>
        </w:tblPrEx>
        <w:trPr>
          <w:trHeight w:val="517" w:hRule="atLeast"/>
          <w:jc w:val="center"/>
        </w:trPr>
        <w:tc>
          <w:tcPr>
            <w:tcW w:w="1204"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部门（单位）名称</w:t>
            </w:r>
          </w:p>
        </w:tc>
        <w:tc>
          <w:tcPr>
            <w:tcW w:w="75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总计</w:t>
            </w:r>
          </w:p>
        </w:tc>
        <w:tc>
          <w:tcPr>
            <w:tcW w:w="4340"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本年预算</w:t>
            </w:r>
          </w:p>
        </w:tc>
        <w:tc>
          <w:tcPr>
            <w:tcW w:w="3118" w:type="dxa"/>
            <w:gridSpan w:val="6"/>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上年结转结余</w:t>
            </w:r>
          </w:p>
        </w:tc>
      </w:tr>
      <w:tr>
        <w:tblPrEx>
          <w:tblCellMar>
            <w:top w:w="0" w:type="dxa"/>
            <w:left w:w="108" w:type="dxa"/>
            <w:bottom w:w="0" w:type="dxa"/>
            <w:right w:w="108" w:type="dxa"/>
          </w:tblCellMar>
        </w:tblPrEx>
        <w:trPr>
          <w:trHeight w:val="517" w:hRule="atLeast"/>
          <w:jc w:val="center"/>
        </w:trPr>
        <w:tc>
          <w:tcPr>
            <w:tcW w:w="1204"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z w:val="18"/>
                <w:szCs w:val="18"/>
                <w:lang w:eastAsia="zh-CN"/>
              </w:rPr>
            </w:pPr>
          </w:p>
        </w:tc>
        <w:tc>
          <w:tcPr>
            <w:tcW w:w="75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18"/>
                <w:szCs w:val="18"/>
                <w:lang w:eastAsia="zh-CN"/>
              </w:rPr>
            </w:pPr>
          </w:p>
        </w:tc>
        <w:tc>
          <w:tcPr>
            <w:tcW w:w="70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合计</w:t>
            </w:r>
          </w:p>
        </w:tc>
        <w:tc>
          <w:tcPr>
            <w:tcW w:w="141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财政拨</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lang w:eastAsia="zh-CN"/>
              </w:rPr>
              <w:t>款收入</w:t>
            </w:r>
          </w:p>
        </w:tc>
        <w:tc>
          <w:tcPr>
            <w:tcW w:w="412"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财政专户管理资金收入</w:t>
            </w:r>
          </w:p>
        </w:tc>
        <w:tc>
          <w:tcPr>
            <w:tcW w:w="1813"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单位资</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lang w:eastAsia="zh-CN"/>
              </w:rPr>
              <w:t>金收入</w:t>
            </w:r>
          </w:p>
        </w:tc>
        <w:tc>
          <w:tcPr>
            <w:tcW w:w="66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合计</w:t>
            </w:r>
          </w:p>
        </w:tc>
        <w:tc>
          <w:tcPr>
            <w:tcW w:w="150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财政拨款结转</w:t>
            </w:r>
          </w:p>
        </w:tc>
        <w:tc>
          <w:tcPr>
            <w:tcW w:w="956"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非财政拨款结转结余</w:t>
            </w:r>
          </w:p>
        </w:tc>
      </w:tr>
      <w:tr>
        <w:tblPrEx>
          <w:tblCellMar>
            <w:top w:w="0" w:type="dxa"/>
            <w:left w:w="108" w:type="dxa"/>
            <w:bottom w:w="0" w:type="dxa"/>
            <w:right w:w="108" w:type="dxa"/>
          </w:tblCellMar>
        </w:tblPrEx>
        <w:trPr>
          <w:trHeight w:val="2818" w:hRule="atLeast"/>
          <w:jc w:val="center"/>
        </w:trPr>
        <w:tc>
          <w:tcPr>
            <w:tcW w:w="1204"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auto"/>
                <w:sz w:val="18"/>
                <w:szCs w:val="18"/>
                <w:shd w:val="clear" w:color="auto" w:fill="FFFFFF"/>
              </w:rPr>
            </w:pPr>
          </w:p>
        </w:tc>
        <w:tc>
          <w:tcPr>
            <w:tcW w:w="75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auto"/>
                <w:sz w:val="18"/>
                <w:szCs w:val="18"/>
                <w:shd w:val="clear" w:color="auto" w:fill="FFFFFF"/>
              </w:rPr>
            </w:pPr>
          </w:p>
        </w:tc>
        <w:tc>
          <w:tcPr>
            <w:tcW w:w="70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p>
        </w:tc>
        <w:tc>
          <w:tcPr>
            <w:tcW w:w="66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一般公共预算收入</w:t>
            </w:r>
          </w:p>
        </w:tc>
        <w:tc>
          <w:tcPr>
            <w:tcW w:w="31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政府性基金预算收入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国有资本经营预算收入</w:t>
            </w:r>
          </w:p>
        </w:tc>
        <w:tc>
          <w:tcPr>
            <w:tcW w:w="412"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事业收入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事业单位经营收入</w:t>
            </w:r>
          </w:p>
        </w:tc>
        <w:tc>
          <w:tcPr>
            <w:tcW w:w="35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上级补助收入</w:t>
            </w: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附属单位上缴收入</w:t>
            </w: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其他收入</w:t>
            </w:r>
          </w:p>
        </w:tc>
        <w:tc>
          <w:tcPr>
            <w:tcW w:w="66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一般公共预算拨款结转</w:t>
            </w:r>
          </w:p>
        </w:tc>
        <w:tc>
          <w:tcPr>
            <w:tcW w:w="3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政府性基金预算拨款结转</w:t>
            </w:r>
          </w:p>
        </w:tc>
        <w:tc>
          <w:tcPr>
            <w:tcW w:w="43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国有资本经营预算拨款结转</w:t>
            </w:r>
          </w:p>
        </w:tc>
        <w:tc>
          <w:tcPr>
            <w:tcW w:w="46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lang w:eastAsia="zh-CN"/>
              </w:rPr>
              <w:t>财政专户管理资金结转结余</w:t>
            </w:r>
          </w:p>
        </w:tc>
        <w:tc>
          <w:tcPr>
            <w:tcW w:w="49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auto"/>
                <w:sz w:val="18"/>
                <w:szCs w:val="18"/>
                <w:shd w:val="clear" w:color="auto" w:fill="FFFFFF"/>
                <w:lang w:eastAsia="zh-CN"/>
              </w:rPr>
            </w:pPr>
            <w:r>
              <w:rPr>
                <w:rFonts w:hint="eastAsia" w:ascii="宋体" w:hAnsi="宋体" w:eastAsia="宋体" w:cs="宋体"/>
                <w:color w:val="auto"/>
                <w:sz w:val="18"/>
                <w:szCs w:val="18"/>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20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auto"/>
                <w:sz w:val="20"/>
                <w:shd w:val="clear" w:color="auto" w:fill="FFFFFF"/>
                <w:lang w:val="en-US" w:eastAsia="zh-CN"/>
              </w:rPr>
            </w:pPr>
            <w:r>
              <w:rPr>
                <w:rFonts w:hint="eastAsia" w:eastAsia="宋体"/>
                <w:color w:val="auto"/>
                <w:sz w:val="20"/>
                <w:shd w:val="clear" w:color="auto" w:fill="FFFFFF"/>
                <w:lang w:eastAsia="zh-CN"/>
              </w:rPr>
              <w:t>吉林省统计局资料管理中</w:t>
            </w:r>
            <w:r>
              <w:rPr>
                <w:rFonts w:hint="eastAsia" w:eastAsia="宋体"/>
                <w:color w:val="auto"/>
                <w:sz w:val="20"/>
                <w:shd w:val="clear" w:color="auto" w:fill="FFFFFF"/>
                <w:lang w:val="en-US" w:eastAsia="zh-CN"/>
              </w:rPr>
              <w:t>心</w:t>
            </w: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1047.12</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948.14</w:t>
            </w: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948.14</w:t>
            </w: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18"/>
                <w:szCs w:val="18"/>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18"/>
                <w:szCs w:val="18"/>
                <w:shd w:val="clear" w:color="auto" w:fill="FFFFFF"/>
              </w:rPr>
            </w:pPr>
          </w:p>
        </w:tc>
        <w:tc>
          <w:tcPr>
            <w:tcW w:w="41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18"/>
                <w:szCs w:val="18"/>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18"/>
                <w:szCs w:val="18"/>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18"/>
                <w:szCs w:val="18"/>
                <w:shd w:val="clear" w:color="auto" w:fill="FFFFFF"/>
              </w:rPr>
            </w:pPr>
          </w:p>
        </w:tc>
        <w:tc>
          <w:tcPr>
            <w:tcW w:w="3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18"/>
                <w:szCs w:val="18"/>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18"/>
                <w:szCs w:val="18"/>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18"/>
                <w:szCs w:val="18"/>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98.98</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98.98</w:t>
            </w:r>
          </w:p>
        </w:tc>
        <w:tc>
          <w:tcPr>
            <w:tcW w:w="38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18"/>
                <w:szCs w:val="18"/>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r>
      <w:tr>
        <w:tblPrEx>
          <w:tblCellMar>
            <w:top w:w="0" w:type="dxa"/>
            <w:left w:w="108" w:type="dxa"/>
            <w:bottom w:w="0" w:type="dxa"/>
            <w:right w:w="108" w:type="dxa"/>
          </w:tblCellMar>
        </w:tblPrEx>
        <w:trPr>
          <w:trHeight w:val="517" w:hRule="atLeast"/>
          <w:jc w:val="center"/>
        </w:trPr>
        <w:tc>
          <w:tcPr>
            <w:tcW w:w="120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auto"/>
                <w:sz w:val="20"/>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1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auto"/>
                <w:sz w:val="16"/>
                <w:szCs w:val="16"/>
                <w:shd w:val="clear" w:color="auto" w:fill="FFFFFF"/>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auto"/>
                <w:sz w:val="16"/>
                <w:szCs w:val="16"/>
                <w:shd w:val="clear" w:color="auto" w:fill="FFFFFF"/>
                <w:lang w:val="en-US" w:eastAsia="zh-CN"/>
              </w:rPr>
            </w:pPr>
          </w:p>
        </w:tc>
        <w:tc>
          <w:tcPr>
            <w:tcW w:w="38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r>
      <w:tr>
        <w:tblPrEx>
          <w:tblCellMar>
            <w:top w:w="0" w:type="dxa"/>
            <w:left w:w="108" w:type="dxa"/>
            <w:bottom w:w="0" w:type="dxa"/>
            <w:right w:w="108" w:type="dxa"/>
          </w:tblCellMar>
        </w:tblPrEx>
        <w:trPr>
          <w:trHeight w:val="517" w:hRule="atLeast"/>
          <w:jc w:val="center"/>
        </w:trPr>
        <w:tc>
          <w:tcPr>
            <w:tcW w:w="120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auto"/>
                <w:sz w:val="20"/>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1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auto"/>
                <w:sz w:val="16"/>
                <w:szCs w:val="16"/>
                <w:shd w:val="clear" w:color="auto" w:fill="FFFFFF"/>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auto"/>
                <w:sz w:val="16"/>
                <w:szCs w:val="16"/>
                <w:shd w:val="clear" w:color="auto" w:fill="FFFFFF"/>
                <w:lang w:val="en-US" w:eastAsia="zh-CN"/>
              </w:rPr>
            </w:pPr>
          </w:p>
        </w:tc>
        <w:tc>
          <w:tcPr>
            <w:tcW w:w="38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r>
      <w:tr>
        <w:tblPrEx>
          <w:tblCellMar>
            <w:top w:w="0" w:type="dxa"/>
            <w:left w:w="108" w:type="dxa"/>
            <w:bottom w:w="0" w:type="dxa"/>
            <w:right w:w="108" w:type="dxa"/>
          </w:tblCellMar>
        </w:tblPrEx>
        <w:trPr>
          <w:trHeight w:val="517" w:hRule="atLeast"/>
          <w:jc w:val="center"/>
        </w:trPr>
        <w:tc>
          <w:tcPr>
            <w:tcW w:w="120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auto"/>
                <w:sz w:val="20"/>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1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auto"/>
                <w:sz w:val="16"/>
                <w:szCs w:val="16"/>
                <w:shd w:val="clear" w:color="auto" w:fill="FFFFFF"/>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auto"/>
                <w:sz w:val="16"/>
                <w:szCs w:val="16"/>
                <w:shd w:val="clear" w:color="auto" w:fill="FFFFFF"/>
                <w:lang w:val="en-US" w:eastAsia="zh-CN"/>
              </w:rPr>
            </w:pPr>
          </w:p>
        </w:tc>
        <w:tc>
          <w:tcPr>
            <w:tcW w:w="38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r>
      <w:tr>
        <w:tblPrEx>
          <w:tblCellMar>
            <w:top w:w="0" w:type="dxa"/>
            <w:left w:w="108" w:type="dxa"/>
            <w:bottom w:w="0" w:type="dxa"/>
            <w:right w:w="108" w:type="dxa"/>
          </w:tblCellMar>
        </w:tblPrEx>
        <w:trPr>
          <w:trHeight w:val="530" w:hRule="atLeast"/>
          <w:jc w:val="center"/>
        </w:trPr>
        <w:tc>
          <w:tcPr>
            <w:tcW w:w="1204"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auto"/>
                <w:sz w:val="20"/>
                <w:shd w:val="clear" w:color="auto" w:fill="FFFFFF"/>
              </w:rPr>
            </w:pPr>
            <w:r>
              <w:rPr>
                <w:rFonts w:eastAsia="宋体"/>
                <w:color w:val="auto"/>
                <w:kern w:val="0"/>
                <w:sz w:val="20"/>
              </w:rPr>
              <w:t>合计</w:t>
            </w: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1047.12</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948.14</w:t>
            </w: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948.14</w:t>
            </w: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41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auto"/>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3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98.98</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16"/>
                <w:szCs w:val="16"/>
                <w:shd w:val="clear" w:color="auto" w:fill="FFFFFF"/>
                <w:lang w:val="en-US" w:eastAsia="zh-CN"/>
              </w:rPr>
            </w:pPr>
            <w:r>
              <w:rPr>
                <w:rFonts w:hint="eastAsia" w:eastAsia="宋体"/>
                <w:color w:val="auto"/>
                <w:sz w:val="16"/>
                <w:szCs w:val="16"/>
                <w:shd w:val="clear" w:color="auto" w:fill="FFFFFF"/>
                <w:lang w:val="en-US" w:eastAsia="zh-CN"/>
              </w:rPr>
              <w:t>98.98</w:t>
            </w:r>
          </w:p>
        </w:tc>
        <w:tc>
          <w:tcPr>
            <w:tcW w:w="38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auto"/>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auto"/>
                <w:sz w:val="20"/>
                <w:shd w:val="clear" w:color="auto" w:fill="FFFFFF"/>
              </w:rPr>
            </w:pPr>
          </w:p>
        </w:tc>
      </w:tr>
    </w:tbl>
    <w:p>
      <w:pPr>
        <w:rPr>
          <w:rFonts w:hAnsi="楷体" w:eastAsia="楷体"/>
          <w:color w:val="auto"/>
        </w:rPr>
      </w:pPr>
    </w:p>
    <w:p>
      <w:pPr>
        <w:rPr>
          <w:rFonts w:hAnsi="楷体" w:eastAsia="楷体"/>
          <w:color w:val="auto"/>
        </w:rPr>
      </w:pPr>
    </w:p>
    <w:p>
      <w:pPr>
        <w:rPr>
          <w:rFonts w:hAnsi="楷体" w:eastAsia="楷体"/>
          <w:color w:val="auto"/>
        </w:rPr>
      </w:pPr>
    </w:p>
    <w:p>
      <w:pPr>
        <w:rPr>
          <w:rFonts w:hAnsi="楷体" w:eastAsia="楷体"/>
          <w:color w:val="auto"/>
        </w:rPr>
      </w:pPr>
    </w:p>
    <w:p>
      <w:pPr>
        <w:rPr>
          <w:rFonts w:hAnsi="楷体" w:eastAsia="楷体"/>
          <w:color w:val="auto"/>
        </w:rPr>
      </w:pPr>
    </w:p>
    <w:p>
      <w:pPr>
        <w:rPr>
          <w:rFonts w:hAnsi="楷体" w:eastAsia="楷体"/>
          <w:color w:val="auto"/>
        </w:rPr>
      </w:pPr>
    </w:p>
    <w:p>
      <w:pPr>
        <w:ind w:firstLine="640" w:firstLineChars="200"/>
        <w:rPr>
          <w:rFonts w:eastAsia="楷体"/>
          <w:color w:val="auto"/>
        </w:rPr>
      </w:pPr>
      <w:r>
        <w:rPr>
          <w:rFonts w:hAnsi="楷体" w:eastAsia="楷体"/>
          <w:color w:val="auto"/>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color w:val="auto"/>
                <w:kern w:val="0"/>
                <w:sz w:val="44"/>
                <w:szCs w:val="44"/>
              </w:rPr>
            </w:pP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hint="eastAsia" w:eastAsia="方正小标宋简体"/>
                <w:color w:val="auto"/>
                <w:kern w:val="0"/>
                <w:sz w:val="44"/>
                <w:szCs w:val="44"/>
              </w:rPr>
              <w:t>总</w:t>
            </w:r>
            <w:r>
              <w:rPr>
                <w:rFonts w:eastAsia="方正小标宋简体"/>
                <w:color w:val="auto"/>
                <w:kern w:val="0"/>
                <w:sz w:val="44"/>
                <w:szCs w:val="44"/>
              </w:rPr>
              <w:t>表</w:t>
            </w:r>
          </w:p>
          <w:tbl>
            <w:tblPr>
              <w:tblStyle w:val="9"/>
              <w:tblW w:w="11137" w:type="dxa"/>
              <w:tblInd w:w="445" w:type="dxa"/>
              <w:tblLayout w:type="fixed"/>
              <w:tblCellMar>
                <w:top w:w="15" w:type="dxa"/>
                <w:left w:w="15" w:type="dxa"/>
                <w:bottom w:w="15" w:type="dxa"/>
                <w:right w:w="15" w:type="dxa"/>
              </w:tblCellMar>
            </w:tblPr>
            <w:tblGrid>
              <w:gridCol w:w="2542"/>
              <w:gridCol w:w="874"/>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auto"/>
                      <w:kern w:val="0"/>
                      <w:sz w:val="20"/>
                    </w:rPr>
                  </w:pPr>
                </w:p>
              </w:tc>
              <w:tc>
                <w:tcPr>
                  <w:tcW w:w="1297" w:type="dxa"/>
                  <w:tcBorders>
                    <w:bottom w:val="single" w:color="000000" w:sz="4" w:space="0"/>
                  </w:tcBorders>
                  <w:noWrap w:val="0"/>
                  <w:vAlign w:val="center"/>
                </w:tcPr>
                <w:p>
                  <w:pPr>
                    <w:widowControl/>
                    <w:jc w:val="right"/>
                    <w:rPr>
                      <w:rFonts w:eastAsia="华文细黑"/>
                      <w:color w:val="auto"/>
                      <w:kern w:val="0"/>
                      <w:sz w:val="20"/>
                    </w:rPr>
                  </w:pPr>
                </w:p>
              </w:tc>
              <w:tc>
                <w:tcPr>
                  <w:tcW w:w="1296" w:type="dxa"/>
                  <w:gridSpan w:val="2"/>
                  <w:tcBorders>
                    <w:bottom w:val="single" w:color="000000" w:sz="4" w:space="0"/>
                  </w:tcBorders>
                  <w:noWrap w:val="0"/>
                  <w:vAlign w:val="center"/>
                </w:tcPr>
                <w:p>
                  <w:pPr>
                    <w:widowControl/>
                    <w:jc w:val="right"/>
                    <w:rPr>
                      <w:rFonts w:eastAsia="华文细黑"/>
                      <w:color w:val="auto"/>
                      <w:kern w:val="0"/>
                      <w:sz w:val="20"/>
                    </w:rPr>
                  </w:pPr>
                </w:p>
              </w:tc>
              <w:tc>
                <w:tcPr>
                  <w:tcW w:w="1297" w:type="dxa"/>
                  <w:tcBorders>
                    <w:bottom w:val="single" w:color="000000" w:sz="4" w:space="0"/>
                  </w:tcBorders>
                  <w:noWrap w:val="0"/>
                  <w:vAlign w:val="bottom"/>
                </w:tcPr>
                <w:p>
                  <w:pPr>
                    <w:widowControl/>
                    <w:jc w:val="right"/>
                    <w:rPr>
                      <w:rFonts w:eastAsia="华文细黑"/>
                      <w:color w:val="auto"/>
                      <w:kern w:val="0"/>
                      <w:sz w:val="20"/>
                    </w:rPr>
                  </w:pPr>
                  <w:r>
                    <w:rPr>
                      <w:rFonts w:eastAsia="华文细黑"/>
                      <w:color w:val="auto"/>
                      <w:kern w:val="0"/>
                      <w:sz w:val="20"/>
                    </w:rPr>
                    <w:t>单位：万元</w:t>
                  </w:r>
                </w:p>
              </w:tc>
              <w:tc>
                <w:tcPr>
                  <w:tcW w:w="1297" w:type="dxa"/>
                  <w:gridSpan w:val="2"/>
                  <w:tcBorders>
                    <w:bottom w:val="single" w:color="000000" w:sz="4" w:space="0"/>
                  </w:tcBorders>
                  <w:noWrap w:val="0"/>
                  <w:vAlign w:val="bottom"/>
                </w:tcPr>
                <w:p>
                  <w:pPr>
                    <w:widowControl/>
                    <w:jc w:val="right"/>
                    <w:rPr>
                      <w:rFonts w:eastAsia="华文细黑"/>
                      <w:color w:val="auto"/>
                      <w:kern w:val="0"/>
                      <w:sz w:val="20"/>
                    </w:rPr>
                  </w:pPr>
                </w:p>
              </w:tc>
            </w:tr>
            <w:tr>
              <w:tblPrEx>
                <w:tblCellMar>
                  <w:top w:w="15" w:type="dxa"/>
                  <w:left w:w="15" w:type="dxa"/>
                  <w:bottom w:w="15" w:type="dxa"/>
                  <w:right w:w="15" w:type="dxa"/>
                </w:tblCellMar>
              </w:tblPrEx>
              <w:trPr>
                <w:trHeight w:val="90" w:hRule="atLeast"/>
              </w:trPr>
              <w:tc>
                <w:tcPr>
                  <w:tcW w:w="254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auto"/>
                      <w:sz w:val="20"/>
                    </w:rPr>
                  </w:pPr>
                  <w:r>
                    <w:rPr>
                      <w:rFonts w:eastAsia="宋体"/>
                      <w:color w:val="auto"/>
                      <w:sz w:val="20"/>
                    </w:rPr>
                    <w:t>功能分类</w:t>
                  </w:r>
                </w:p>
                <w:p>
                  <w:pPr>
                    <w:widowControl/>
                    <w:jc w:val="center"/>
                    <w:rPr>
                      <w:rFonts w:eastAsia="华文细黑"/>
                      <w:color w:val="auto"/>
                      <w:kern w:val="0"/>
                      <w:sz w:val="20"/>
                    </w:rPr>
                  </w:pPr>
                  <w:r>
                    <w:rPr>
                      <w:rFonts w:eastAsia="宋体"/>
                      <w:color w:val="auto"/>
                      <w:sz w:val="20"/>
                    </w:rPr>
                    <w:t>科目名称</w:t>
                  </w:r>
                </w:p>
              </w:tc>
              <w:tc>
                <w:tcPr>
                  <w:tcW w:w="874"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p>
                <w:p>
                  <w:pPr>
                    <w:widowControl/>
                    <w:jc w:val="center"/>
                    <w:rPr>
                      <w:rFonts w:eastAsia="华文细黑"/>
                      <w:color w:val="auto"/>
                      <w:kern w:val="0"/>
                      <w:sz w:val="20"/>
                    </w:rPr>
                  </w:pPr>
                  <w:r>
                    <w:rPr>
                      <w:rFonts w:eastAsia="华文细黑"/>
                      <w:color w:val="auto"/>
                      <w:kern w:val="0"/>
                      <w:sz w:val="20"/>
                    </w:rPr>
                    <w:t>基本</w:t>
                  </w:r>
                </w:p>
                <w:p>
                  <w:pPr>
                    <w:widowControl/>
                    <w:jc w:val="center"/>
                    <w:rPr>
                      <w:rFonts w:eastAsia="华文细黑"/>
                      <w:color w:val="auto"/>
                      <w:kern w:val="0"/>
                      <w:sz w:val="20"/>
                    </w:rPr>
                  </w:pPr>
                  <w:r>
                    <w:rPr>
                      <w:rFonts w:eastAsia="华文细黑"/>
                      <w:color w:val="auto"/>
                      <w:kern w:val="0"/>
                      <w:sz w:val="20"/>
                    </w:rPr>
                    <w:t>支出</w:t>
                  </w:r>
                </w:p>
                <w:p>
                  <w:pPr>
                    <w:widowControl/>
                    <w:jc w:val="center"/>
                    <w:rPr>
                      <w:rFonts w:eastAsia="华文细黑"/>
                      <w:color w:val="auto"/>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auto"/>
                      <w:kern w:val="0"/>
                      <w:sz w:val="20"/>
                    </w:rPr>
                  </w:pPr>
                  <w:r>
                    <w:rPr>
                      <w:rFonts w:hint="eastAsia" w:eastAsia="华文细黑"/>
                      <w:color w:val="auto"/>
                      <w:kern w:val="0"/>
                      <w:sz w:val="20"/>
                    </w:rPr>
                    <w:t>事业单位</w:t>
                  </w:r>
                </w:p>
                <w:p>
                  <w:pPr>
                    <w:widowControl/>
                    <w:jc w:val="center"/>
                    <w:rPr>
                      <w:rFonts w:hint="eastAsia" w:eastAsia="华文细黑"/>
                      <w:color w:val="auto"/>
                      <w:kern w:val="0"/>
                      <w:sz w:val="20"/>
                    </w:rPr>
                  </w:pPr>
                  <w:r>
                    <w:rPr>
                      <w:rFonts w:hint="eastAsia" w:eastAsia="华文细黑"/>
                      <w:color w:val="auto"/>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p>
              </w:tc>
            </w:tr>
            <w:tr>
              <w:tblPrEx>
                <w:tblCellMar>
                  <w:top w:w="15" w:type="dxa"/>
                  <w:left w:w="15" w:type="dxa"/>
                  <w:bottom w:w="15" w:type="dxa"/>
                  <w:right w:w="15" w:type="dxa"/>
                </w:tblCellMar>
              </w:tblPrEx>
              <w:trPr>
                <w:trHeight w:val="601"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auto"/>
                      <w:kern w:val="0"/>
                      <w:sz w:val="20"/>
                      <w:lang w:eastAsia="zh-CN"/>
                    </w:rPr>
                  </w:pPr>
                  <w:r>
                    <w:rPr>
                      <w:rFonts w:eastAsia="宋体"/>
                      <w:color w:val="auto"/>
                      <w:kern w:val="0"/>
                      <w:sz w:val="20"/>
                    </w:rPr>
                    <w:t>一、一般公共服务</w:t>
                  </w:r>
                  <w:r>
                    <w:rPr>
                      <w:rFonts w:hint="eastAsia" w:eastAsia="宋体"/>
                      <w:color w:val="auto"/>
                      <w:kern w:val="0"/>
                      <w:sz w:val="20"/>
                      <w:lang w:eastAsia="zh-CN"/>
                    </w:rPr>
                    <w:t>支出</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803.15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589.18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213.97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47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auto"/>
                      <w:kern w:val="0"/>
                      <w:sz w:val="20"/>
                      <w:lang w:eastAsia="zh-CN"/>
                    </w:rPr>
                  </w:pPr>
                  <w:r>
                    <w:rPr>
                      <w:rFonts w:eastAsia="宋体"/>
                      <w:color w:val="auto"/>
                      <w:kern w:val="0"/>
                      <w:sz w:val="20"/>
                    </w:rPr>
                    <w:t xml:space="preserve">   </w:t>
                  </w:r>
                  <w:r>
                    <w:rPr>
                      <w:rFonts w:hint="eastAsia" w:eastAsia="宋体"/>
                      <w:color w:val="auto"/>
                      <w:kern w:val="0"/>
                      <w:sz w:val="20"/>
                      <w:lang w:val="en-US" w:eastAsia="zh-CN"/>
                    </w:rPr>
                    <w:t xml:space="preserve">   </w:t>
                  </w:r>
                  <w:r>
                    <w:rPr>
                      <w:rFonts w:hint="eastAsia" w:eastAsia="宋体"/>
                      <w:color w:val="auto"/>
                      <w:kern w:val="0"/>
                      <w:sz w:val="20"/>
                      <w:lang w:eastAsia="zh-CN"/>
                    </w:rPr>
                    <w:t>统计信息事务</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803.15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589.18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213.97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0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auto"/>
                      <w:kern w:val="0"/>
                      <w:sz w:val="20"/>
                      <w:lang w:val="en-US" w:eastAsia="zh-CN"/>
                    </w:rPr>
                  </w:pPr>
                  <w:r>
                    <w:rPr>
                      <w:rFonts w:eastAsia="宋体"/>
                      <w:color w:val="auto"/>
                      <w:kern w:val="0"/>
                      <w:sz w:val="20"/>
                    </w:rPr>
                    <w:t xml:space="preserve">     </w:t>
                  </w:r>
                  <w:r>
                    <w:rPr>
                      <w:rFonts w:hint="eastAsia" w:eastAsia="宋体"/>
                      <w:color w:val="auto"/>
                      <w:kern w:val="0"/>
                      <w:sz w:val="20"/>
                      <w:lang w:val="en-US" w:eastAsia="zh-CN"/>
                    </w:rPr>
                    <w:t xml:space="preserve">   专项统计业务</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93.41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93.41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auto"/>
                      <w:kern w:val="0"/>
                      <w:sz w:val="20"/>
                      <w:lang w:val="en-US"/>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0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auto"/>
                      <w:kern w:val="0"/>
                      <w:sz w:val="20"/>
                      <w:lang w:val="en-US" w:eastAsia="zh-CN"/>
                    </w:rPr>
                  </w:pPr>
                  <w:r>
                    <w:rPr>
                      <w:rFonts w:eastAsia="宋体"/>
                      <w:color w:val="auto"/>
                      <w:kern w:val="0"/>
                      <w:sz w:val="20"/>
                    </w:rPr>
                    <w:t xml:space="preserve">   </w:t>
                  </w:r>
                  <w:r>
                    <w:rPr>
                      <w:rFonts w:hint="eastAsia" w:eastAsia="宋体"/>
                      <w:color w:val="auto"/>
                      <w:kern w:val="0"/>
                      <w:sz w:val="20"/>
                      <w:lang w:val="en-US" w:eastAsia="zh-CN"/>
                    </w:rPr>
                    <w:t xml:space="preserve">     统计管理</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53.65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53.65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60"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auto"/>
                      <w:kern w:val="0"/>
                      <w:sz w:val="20"/>
                      <w:lang w:val="en-US" w:eastAsia="zh-CN"/>
                    </w:rPr>
                  </w:pPr>
                  <w:r>
                    <w:rPr>
                      <w:rFonts w:hint="eastAsia" w:eastAsia="宋体"/>
                      <w:color w:val="auto"/>
                      <w:kern w:val="0"/>
                      <w:sz w:val="20"/>
                      <w:lang w:val="en-US" w:eastAsia="zh-CN"/>
                    </w:rPr>
                    <w:t xml:space="preserve">       专项普查活动</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66.91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66.91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4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auto"/>
                      <w:kern w:val="0"/>
                      <w:sz w:val="20"/>
                      <w:lang w:val="en-US" w:eastAsia="zh-CN"/>
                    </w:rPr>
                  </w:pPr>
                  <w:r>
                    <w:rPr>
                      <w:rFonts w:hint="eastAsia" w:eastAsia="宋体"/>
                      <w:color w:val="auto"/>
                      <w:kern w:val="0"/>
                      <w:sz w:val="20"/>
                      <w:lang w:val="en-US" w:eastAsia="zh-CN"/>
                    </w:rPr>
                    <w:t xml:space="preserve">       事业运行</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589.18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589.18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7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auto"/>
                      <w:kern w:val="0"/>
                      <w:sz w:val="20"/>
                      <w:lang w:eastAsia="zh-CN"/>
                    </w:rPr>
                  </w:pPr>
                  <w:r>
                    <w:rPr>
                      <w:rFonts w:hint="eastAsia" w:eastAsia="宋体"/>
                      <w:color w:val="auto"/>
                      <w:kern w:val="0"/>
                      <w:sz w:val="20"/>
                      <w:lang w:eastAsia="zh-CN"/>
                    </w:rPr>
                    <w:t>二、社会保障和就业支出</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4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auto"/>
                      <w:kern w:val="0"/>
                      <w:sz w:val="20"/>
                      <w:lang w:val="en-US" w:eastAsia="zh-CN"/>
                    </w:rPr>
                  </w:pPr>
                  <w:r>
                    <w:rPr>
                      <w:rFonts w:hint="eastAsia" w:eastAsia="宋体"/>
                      <w:color w:val="auto"/>
                      <w:kern w:val="0"/>
                      <w:sz w:val="20"/>
                      <w:lang w:val="en-US" w:eastAsia="zh-CN"/>
                    </w:rPr>
                    <w:t xml:space="preserve">     行政事业单位养老支出</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00"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auto"/>
                      <w:kern w:val="0"/>
                      <w:sz w:val="20"/>
                      <w:lang w:val="en-US" w:eastAsia="zh-CN"/>
                    </w:rPr>
                  </w:pPr>
                  <w:r>
                    <w:rPr>
                      <w:rFonts w:hint="eastAsia" w:eastAsia="宋体"/>
                      <w:color w:val="auto"/>
                      <w:kern w:val="0"/>
                      <w:sz w:val="20"/>
                      <w:lang w:val="en-US" w:eastAsia="zh-CN"/>
                    </w:rPr>
                    <w:t xml:space="preserve">       事业单位离退休</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37.39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37.39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601"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auto"/>
                      <w:kern w:val="0"/>
                      <w:sz w:val="20"/>
                      <w:lang w:val="en-US" w:eastAsia="zh-CN"/>
                    </w:rPr>
                  </w:pPr>
                  <w:r>
                    <w:rPr>
                      <w:rFonts w:hint="eastAsia" w:eastAsia="宋体"/>
                      <w:color w:val="auto"/>
                      <w:kern w:val="0"/>
                      <w:sz w:val="20"/>
                      <w:lang w:val="en-US" w:eastAsia="zh-CN"/>
                    </w:rPr>
                    <w:t xml:space="preserve">       机关事业单位基本养老保险缴费支出</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89.84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89.84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7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auto"/>
                      <w:kern w:val="0"/>
                      <w:sz w:val="20"/>
                      <w:lang w:val="en-US" w:eastAsia="zh-CN"/>
                    </w:rPr>
                  </w:pPr>
                  <w:r>
                    <w:rPr>
                      <w:rFonts w:hint="eastAsia" w:eastAsia="宋体"/>
                      <w:color w:val="auto"/>
                      <w:kern w:val="0"/>
                      <w:sz w:val="20"/>
                      <w:lang w:val="en-US" w:eastAsia="zh-CN"/>
                    </w:rPr>
                    <w:t>三、卫生健康支出</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7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auto"/>
                      <w:kern w:val="0"/>
                      <w:sz w:val="20"/>
                      <w:lang w:val="en-US" w:eastAsia="zh-CN"/>
                    </w:rPr>
                  </w:pPr>
                  <w:r>
                    <w:rPr>
                      <w:rFonts w:hint="eastAsia" w:eastAsia="宋体"/>
                      <w:color w:val="auto"/>
                      <w:kern w:val="0"/>
                      <w:sz w:val="20"/>
                      <w:lang w:val="en-US" w:eastAsia="zh-CN"/>
                    </w:rPr>
                    <w:t xml:space="preserve">      行政事业单位医疗</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60"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auto"/>
                      <w:kern w:val="0"/>
                      <w:sz w:val="20"/>
                      <w:lang w:val="en-US" w:eastAsia="zh-CN"/>
                    </w:rPr>
                  </w:pPr>
                  <w:r>
                    <w:rPr>
                      <w:rFonts w:hint="eastAsia" w:eastAsia="宋体"/>
                      <w:color w:val="auto"/>
                      <w:kern w:val="0"/>
                      <w:sz w:val="20"/>
                      <w:lang w:val="en-US" w:eastAsia="zh-CN"/>
                    </w:rPr>
                    <w:t xml:space="preserve">        事业单位医疗</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520"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auto"/>
                      <w:kern w:val="0"/>
                      <w:sz w:val="20"/>
                      <w:lang w:val="en-US" w:eastAsia="zh-CN"/>
                    </w:rPr>
                  </w:pPr>
                  <w:r>
                    <w:rPr>
                      <w:rFonts w:hint="eastAsia" w:eastAsia="宋体"/>
                      <w:color w:val="auto"/>
                      <w:kern w:val="0"/>
                      <w:sz w:val="20"/>
                      <w:lang w:val="en-US" w:eastAsia="zh-CN"/>
                    </w:rPr>
                    <w:t>四、住房保障支出</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520"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auto"/>
                      <w:kern w:val="0"/>
                      <w:sz w:val="20"/>
                      <w:lang w:val="en-US" w:eastAsia="zh-CN"/>
                    </w:rPr>
                  </w:pPr>
                  <w:r>
                    <w:rPr>
                      <w:rFonts w:hint="eastAsia" w:eastAsia="宋体"/>
                      <w:color w:val="auto"/>
                      <w:kern w:val="0"/>
                      <w:sz w:val="20"/>
                      <w:lang w:val="en-US" w:eastAsia="zh-CN"/>
                    </w:rPr>
                    <w:t xml:space="preserve">      住房改革支出</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490"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auto"/>
                      <w:kern w:val="0"/>
                      <w:sz w:val="20"/>
                      <w:lang w:val="en-US" w:eastAsia="zh-CN"/>
                    </w:rPr>
                  </w:pPr>
                  <w:r>
                    <w:rPr>
                      <w:rFonts w:hint="eastAsia" w:eastAsia="宋体"/>
                      <w:color w:val="auto"/>
                      <w:kern w:val="0"/>
                      <w:sz w:val="20"/>
                      <w:lang w:val="en-US" w:eastAsia="zh-CN"/>
                    </w:rPr>
                    <w:t xml:space="preserve">        住房公积金</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575" w:hRule="atLeast"/>
              </w:trPr>
              <w:tc>
                <w:tcPr>
                  <w:tcW w:w="25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eastAsia" w:eastAsia="华文细黑"/>
                      <w:color w:val="auto"/>
                      <w:kern w:val="0"/>
                      <w:sz w:val="20"/>
                      <w:lang w:val="en-US" w:eastAsia="zh-CN"/>
                    </w:rPr>
                  </w:pPr>
                  <w:r>
                    <w:rPr>
                      <w:rFonts w:hint="eastAsia" w:eastAsia="华文细黑"/>
                      <w:color w:val="auto"/>
                      <w:kern w:val="0"/>
                      <w:sz w:val="20"/>
                      <w:lang w:val="en-US" w:eastAsia="zh-CN"/>
                    </w:rPr>
                    <w:t>合     计</w:t>
                  </w:r>
                </w:p>
              </w:tc>
              <w:tc>
                <w:tcPr>
                  <w:tcW w:w="8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1047.12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833.15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213.97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bl>
          <w:p>
            <w:pPr>
              <w:widowControl/>
              <w:jc w:val="center"/>
              <w:rPr>
                <w:rFonts w:eastAsia="方正小标宋简体"/>
                <w:color w:val="auto"/>
                <w:kern w:val="0"/>
                <w:sz w:val="44"/>
                <w:szCs w:val="44"/>
              </w:rPr>
            </w:pPr>
          </w:p>
        </w:tc>
      </w:tr>
    </w:tbl>
    <w:p>
      <w:pPr>
        <w:tabs>
          <w:tab w:val="left" w:pos="6017"/>
        </w:tabs>
        <w:bidi w:val="0"/>
        <w:jc w:val="left"/>
        <w:rPr>
          <w:color w:val="auto"/>
          <w:lang w:val="en-US" w:eastAsia="zh-CN"/>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9847" w:type="dxa"/>
              <w:tblInd w:w="0" w:type="dxa"/>
              <w:tblLayout w:type="fixed"/>
              <w:tblCellMar>
                <w:top w:w="0" w:type="dxa"/>
                <w:left w:w="108" w:type="dxa"/>
                <w:bottom w:w="0" w:type="dxa"/>
                <w:right w:w="108" w:type="dxa"/>
              </w:tblCellMar>
            </w:tblPr>
            <w:tblGrid>
              <w:gridCol w:w="1442"/>
              <w:gridCol w:w="1126"/>
              <w:gridCol w:w="1126"/>
              <w:gridCol w:w="1016"/>
              <w:gridCol w:w="2595"/>
              <w:gridCol w:w="900"/>
              <w:gridCol w:w="840"/>
              <w:gridCol w:w="802"/>
            </w:tblGrid>
            <w:tr>
              <w:tblPrEx>
                <w:tblCellMar>
                  <w:top w:w="0" w:type="dxa"/>
                  <w:left w:w="108" w:type="dxa"/>
                  <w:bottom w:w="0" w:type="dxa"/>
                  <w:right w:w="108" w:type="dxa"/>
                </w:tblCellMar>
              </w:tblPrEx>
              <w:trPr>
                <w:trHeight w:val="634" w:hRule="atLeast"/>
              </w:trPr>
              <w:tc>
                <w:tcPr>
                  <w:tcW w:w="9847" w:type="dxa"/>
                  <w:gridSpan w:val="8"/>
                  <w:tcBorders>
                    <w:top w:val="nil"/>
                    <w:left w:val="nil"/>
                    <w:bottom w:val="nil"/>
                    <w:right w:val="nil"/>
                  </w:tcBorders>
                  <w:noWrap w:val="0"/>
                  <w:vAlign w:val="center"/>
                </w:tcPr>
                <w:p>
                  <w:pPr>
                    <w:ind w:firstLine="2640" w:firstLineChars="600"/>
                    <w:rPr>
                      <w:rFonts w:eastAsia="方正小标宋简体"/>
                      <w:color w:val="auto"/>
                      <w:kern w:val="0"/>
                      <w:sz w:val="44"/>
                      <w:szCs w:val="44"/>
                    </w:rPr>
                  </w:pPr>
                  <w:r>
                    <w:rPr>
                      <w:rFonts w:eastAsia="方正小标宋简体"/>
                      <w:color w:val="auto"/>
                      <w:kern w:val="0"/>
                      <w:sz w:val="44"/>
                      <w:szCs w:val="44"/>
                    </w:rPr>
                    <w:t>财政拨款收支</w:t>
                  </w:r>
                  <w:r>
                    <w:rPr>
                      <w:rFonts w:hint="eastAsia" w:eastAsia="方正小标宋简体"/>
                      <w:color w:val="auto"/>
                      <w:kern w:val="0"/>
                      <w:sz w:val="44"/>
                      <w:szCs w:val="44"/>
                      <w:lang w:eastAsia="zh-CN"/>
                    </w:rPr>
                    <w:t>预算总</w:t>
                  </w:r>
                  <w:r>
                    <w:rPr>
                      <w:rFonts w:eastAsia="方正小标宋简体"/>
                      <w:color w:val="auto"/>
                      <w:kern w:val="0"/>
                      <w:sz w:val="44"/>
                      <w:szCs w:val="44"/>
                    </w:rPr>
                    <w:t>表</w:t>
                  </w:r>
                </w:p>
              </w:tc>
            </w:tr>
            <w:tr>
              <w:tblPrEx>
                <w:tblCellMar>
                  <w:top w:w="0" w:type="dxa"/>
                  <w:left w:w="108" w:type="dxa"/>
                  <w:bottom w:w="0" w:type="dxa"/>
                  <w:right w:w="108" w:type="dxa"/>
                </w:tblCellMar>
              </w:tblPrEx>
              <w:trPr>
                <w:trHeight w:val="502" w:hRule="atLeast"/>
              </w:trPr>
              <w:tc>
                <w:tcPr>
                  <w:tcW w:w="9847" w:type="dxa"/>
                  <w:gridSpan w:val="8"/>
                  <w:tcBorders>
                    <w:top w:val="nil"/>
                    <w:left w:val="nil"/>
                    <w:bottom w:val="nil"/>
                    <w:right w:val="nil"/>
                  </w:tcBorders>
                  <w:noWrap w:val="0"/>
                  <w:vAlign w:val="bottom"/>
                </w:tcPr>
                <w:p>
                  <w:pPr>
                    <w:widowControl/>
                    <w:jc w:val="right"/>
                    <w:rPr>
                      <w:rFonts w:eastAsia="华文细黑"/>
                      <w:color w:val="auto"/>
                      <w:kern w:val="0"/>
                      <w:sz w:val="20"/>
                    </w:rPr>
                  </w:pPr>
                  <w:r>
                    <w:rPr>
                      <w:rFonts w:hint="eastAsia" w:eastAsia="华文细黑"/>
                      <w:color w:val="auto"/>
                      <w:kern w:val="0"/>
                      <w:sz w:val="20"/>
                    </w:rPr>
                    <w:t xml:space="preserve"> </w:t>
                  </w:r>
                  <w:r>
                    <w:rPr>
                      <w:rFonts w:eastAsia="华文细黑"/>
                      <w:color w:val="auto"/>
                      <w:kern w:val="0"/>
                      <w:sz w:val="20"/>
                    </w:rPr>
                    <w:t>单位：万元</w:t>
                  </w:r>
                </w:p>
              </w:tc>
            </w:tr>
            <w:tr>
              <w:tblPrEx>
                <w:tblCellMar>
                  <w:top w:w="0" w:type="dxa"/>
                  <w:left w:w="108" w:type="dxa"/>
                  <w:bottom w:w="0" w:type="dxa"/>
                  <w:right w:w="108" w:type="dxa"/>
                </w:tblCellMar>
              </w:tblPrEx>
              <w:trPr>
                <w:trHeight w:val="493" w:hRule="atLeast"/>
              </w:trPr>
              <w:tc>
                <w:tcPr>
                  <w:tcW w:w="47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收      入</w:t>
                  </w:r>
                </w:p>
              </w:tc>
              <w:tc>
                <w:tcPr>
                  <w:tcW w:w="513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color w:val="auto"/>
                      <w:kern w:val="0"/>
                      <w:sz w:val="20"/>
                      <w:lang w:val="en-US" w:eastAsia="zh-CN"/>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4</w:t>
                  </w:r>
                  <w:r>
                    <w:rPr>
                      <w:rFonts w:hint="eastAsia" w:eastAsia="宋体"/>
                      <w:color w:val="auto"/>
                      <w:kern w:val="0"/>
                      <w:sz w:val="20"/>
                    </w:rPr>
                    <w:t>年</w:t>
                  </w:r>
                  <w:r>
                    <w:rPr>
                      <w:rFonts w:hint="eastAsia" w:eastAsia="宋体"/>
                      <w:color w:val="auto"/>
                      <w:kern w:val="0"/>
                      <w:sz w:val="20"/>
                      <w:lang w:val="en-US" w:eastAsia="zh-CN"/>
                    </w:rPr>
                    <w:t xml:space="preserve">   </w:t>
                  </w:r>
                  <w:r>
                    <w:rPr>
                      <w:rFonts w:hint="eastAsia" w:eastAsia="宋体"/>
                      <w:color w:val="auto"/>
                      <w:kern w:val="0"/>
                      <w:sz w:val="20"/>
                    </w:rPr>
                    <w:t>预算</w:t>
                  </w:r>
                  <w:r>
                    <w:rPr>
                      <w:rFonts w:hint="eastAsia" w:eastAsia="宋体"/>
                      <w:color w:val="auto"/>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eastAsia="zh-CN"/>
                    </w:rPr>
                    <w:t>本</w:t>
                  </w:r>
                  <w:r>
                    <w:rPr>
                      <w:rFonts w:hint="eastAsia" w:eastAsia="宋体"/>
                      <w:color w:val="auto"/>
                      <w:kern w:val="0"/>
                      <w:sz w:val="20"/>
                    </w:rPr>
                    <w:t>年预算</w:t>
                  </w:r>
                </w:p>
              </w:tc>
              <w:tc>
                <w:tcPr>
                  <w:tcW w:w="1016"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rPr>
                    <w:t>上年结转</w:t>
                  </w:r>
                </w:p>
              </w:tc>
              <w:tc>
                <w:tcPr>
                  <w:tcW w:w="2595"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项  目</w:t>
                  </w:r>
                </w:p>
              </w:tc>
              <w:tc>
                <w:tcPr>
                  <w:tcW w:w="900" w:type="dxa"/>
                  <w:tcBorders>
                    <w:top w:val="single" w:color="auto" w:sz="4" w:space="0"/>
                    <w:left w:val="single" w:color="auto" w:sz="4" w:space="0"/>
                    <w:right w:val="single" w:color="auto" w:sz="4" w:space="0"/>
                  </w:tcBorders>
                  <w:noWrap w:val="0"/>
                  <w:vAlign w:val="center"/>
                </w:tcPr>
                <w:p>
                  <w:pPr>
                    <w:widowControl/>
                    <w:jc w:val="center"/>
                    <w:rPr>
                      <w:rFonts w:hint="eastAsia" w:eastAsia="宋体"/>
                      <w:color w:val="auto"/>
                      <w:kern w:val="0"/>
                      <w:sz w:val="20"/>
                      <w:lang w:eastAsia="zh-CN"/>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4</w:t>
                  </w:r>
                  <w:r>
                    <w:rPr>
                      <w:rFonts w:hint="eastAsia" w:eastAsia="宋体"/>
                      <w:color w:val="auto"/>
                      <w:kern w:val="0"/>
                      <w:sz w:val="20"/>
                    </w:rPr>
                    <w:t>年</w:t>
                  </w:r>
                  <w:r>
                    <w:rPr>
                      <w:rFonts w:hint="eastAsia" w:eastAsia="宋体"/>
                      <w:color w:val="auto"/>
                      <w:kern w:val="0"/>
                      <w:sz w:val="20"/>
                      <w:lang w:val="en-US" w:eastAsia="zh-CN"/>
                    </w:rPr>
                    <w:t xml:space="preserve">   </w:t>
                  </w:r>
                  <w:r>
                    <w:rPr>
                      <w:rFonts w:hint="eastAsia" w:eastAsia="宋体"/>
                      <w:color w:val="auto"/>
                      <w:kern w:val="0"/>
                      <w:sz w:val="20"/>
                    </w:rPr>
                    <w:t>预算</w:t>
                  </w:r>
                  <w:r>
                    <w:rPr>
                      <w:rFonts w:hint="eastAsia" w:eastAsia="宋体"/>
                      <w:color w:val="auto"/>
                      <w:kern w:val="0"/>
                      <w:sz w:val="20"/>
                      <w:lang w:eastAsia="zh-CN"/>
                    </w:rPr>
                    <w:t>数</w:t>
                  </w:r>
                </w:p>
              </w:tc>
              <w:tc>
                <w:tcPr>
                  <w:tcW w:w="840"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eastAsia="zh-CN"/>
                    </w:rPr>
                    <w:t>本</w:t>
                  </w:r>
                  <w:r>
                    <w:rPr>
                      <w:rFonts w:hint="eastAsia" w:eastAsia="宋体"/>
                      <w:color w:val="auto"/>
                      <w:kern w:val="0"/>
                      <w:sz w:val="20"/>
                    </w:rPr>
                    <w:t>年预算</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hint="eastAsia" w:eastAsia="宋体"/>
                      <w:color w:val="auto"/>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1047.12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98.98</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auto"/>
                      <w:kern w:val="0"/>
                      <w:sz w:val="20"/>
                      <w:lang w:eastAsia="zh-CN"/>
                    </w:rPr>
                  </w:pPr>
                  <w:r>
                    <w:rPr>
                      <w:rFonts w:hint="eastAsia" w:eastAsia="宋体"/>
                      <w:color w:val="auto"/>
                      <w:kern w:val="0"/>
                      <w:sz w:val="20"/>
                      <w:lang w:eastAsia="zh-CN"/>
                    </w:rPr>
                    <w:t>一、本年支出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1047.12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szCs w:val="22"/>
                      <w:lang w:val="en-US" w:eastAsia="zh-CN"/>
                    </w:rPr>
                  </w:pPr>
                  <w:r>
                    <w:rPr>
                      <w:rFonts w:hint="eastAsia" w:eastAsia="宋体"/>
                      <w:color w:val="auto"/>
                      <w:kern w:val="0"/>
                      <w:sz w:val="20"/>
                      <w:szCs w:val="22"/>
                      <w:lang w:val="en-US" w:eastAsia="zh-CN"/>
                    </w:rPr>
                    <w:t>98.98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hint="eastAsia" w:eastAsia="宋体"/>
                      <w:color w:val="auto"/>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1047.12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98.98</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auto"/>
                      <w:kern w:val="0"/>
                      <w:sz w:val="20"/>
                      <w:lang w:eastAsia="zh-CN"/>
                    </w:rPr>
                  </w:pPr>
                  <w:r>
                    <w:rPr>
                      <w:rFonts w:hint="eastAsia" w:eastAsia="宋体"/>
                      <w:color w:val="auto"/>
                      <w:kern w:val="0"/>
                      <w:sz w:val="20"/>
                      <w:lang w:eastAsia="zh-CN"/>
                    </w:rPr>
                    <w:t>（一）</w:t>
                  </w:r>
                  <w:r>
                    <w:rPr>
                      <w:rFonts w:eastAsia="宋体"/>
                      <w:color w:val="auto"/>
                      <w:kern w:val="0"/>
                      <w:sz w:val="20"/>
                    </w:rPr>
                    <w:t>一般公共服务</w:t>
                  </w:r>
                  <w:r>
                    <w:rPr>
                      <w:rFonts w:hint="eastAsia" w:eastAsia="宋体"/>
                      <w:color w:val="auto"/>
                      <w:kern w:val="0"/>
                      <w:sz w:val="20"/>
                      <w:lang w:eastAsia="zh-CN"/>
                    </w:rPr>
                    <w:t>支出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803.15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730.06</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hint="eastAsia" w:eastAsia="宋体"/>
                      <w:color w:val="auto"/>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auto"/>
                      <w:kern w:val="0"/>
                      <w:sz w:val="20"/>
                      <w:lang w:eastAsia="zh-CN"/>
                    </w:rPr>
                  </w:pPr>
                  <w:r>
                    <w:rPr>
                      <w:rFonts w:hint="eastAsia" w:eastAsia="宋体"/>
                      <w:color w:val="auto"/>
                      <w:sz w:val="20"/>
                      <w:lang w:eastAsia="zh-CN"/>
                    </w:rPr>
                    <w:t>（</w:t>
                  </w:r>
                  <w:r>
                    <w:rPr>
                      <w:rFonts w:eastAsia="宋体"/>
                      <w:color w:val="auto"/>
                      <w:sz w:val="20"/>
                    </w:rPr>
                    <w:t>二</w:t>
                  </w:r>
                  <w:r>
                    <w:rPr>
                      <w:rFonts w:hint="eastAsia" w:eastAsia="宋体"/>
                      <w:color w:val="auto"/>
                      <w:sz w:val="20"/>
                      <w:lang w:eastAsia="zh-CN"/>
                    </w:rPr>
                    <w:t>）社会保障和就业支出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127.23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106.14</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21.09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hint="eastAsia" w:eastAsia="宋体"/>
                      <w:color w:val="auto"/>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auto"/>
                      <w:kern w:val="0"/>
                      <w:sz w:val="20"/>
                      <w:lang w:eastAsia="zh-CN"/>
                    </w:rPr>
                  </w:pPr>
                  <w:r>
                    <w:rPr>
                      <w:rFonts w:hint="eastAsia" w:eastAsia="宋体"/>
                      <w:color w:val="auto"/>
                      <w:sz w:val="20"/>
                      <w:lang w:eastAsia="zh-CN"/>
                    </w:rPr>
                    <w:t>（</w:t>
                  </w:r>
                  <w:r>
                    <w:rPr>
                      <w:rFonts w:eastAsia="宋体"/>
                      <w:color w:val="auto"/>
                      <w:sz w:val="20"/>
                    </w:rPr>
                    <w:t>三</w:t>
                  </w:r>
                  <w:r>
                    <w:rPr>
                      <w:rFonts w:hint="eastAsia" w:eastAsia="宋体"/>
                      <w:color w:val="auto"/>
                      <w:sz w:val="20"/>
                      <w:lang w:eastAsia="zh-CN"/>
                    </w:rPr>
                    <w:t>）卫生健康支出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52.46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auto"/>
                      <w:kern w:val="0"/>
                      <w:sz w:val="20"/>
                      <w:lang w:eastAsia="zh-CN"/>
                    </w:rPr>
                  </w:pPr>
                  <w:r>
                    <w:rPr>
                      <w:rFonts w:hint="eastAsia" w:eastAsia="宋体"/>
                      <w:color w:val="auto"/>
                      <w:kern w:val="0"/>
                      <w:sz w:val="20"/>
                      <w:lang w:eastAsia="zh-CN"/>
                    </w:rPr>
                    <w:t>（四）住房保障支出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59.48</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4.80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eastAsia="宋体"/>
                      <w:color w:val="auto"/>
                      <w:kern w:val="0"/>
                      <w:sz w:val="20"/>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color w:val="auto"/>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eastAsia="宋体"/>
                      <w:color w:val="auto"/>
                      <w:kern w:val="0"/>
                      <w:sz w:val="20"/>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color w:val="auto"/>
                      <w:sz w:val="20"/>
                    </w:rPr>
                  </w:pPr>
                  <w:r>
                    <w:rPr>
                      <w:rFonts w:hint="eastAsia" w:eastAsia="宋体"/>
                      <w:color w:val="auto"/>
                      <w:kern w:val="0"/>
                      <w:sz w:val="20"/>
                      <w:lang w:eastAsia="zh-CN"/>
                    </w:rPr>
                    <w:t>二、</w:t>
                  </w:r>
                  <w:r>
                    <w:rPr>
                      <w:rFonts w:eastAsia="宋体"/>
                      <w:color w:val="auto"/>
                      <w:kern w:val="0"/>
                      <w:sz w:val="20"/>
                    </w:rPr>
                    <w:t>结转下年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color w:val="auto"/>
                      <w:sz w:val="20"/>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color w:val="auto"/>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color w:val="auto"/>
                      <w:kern w:val="0"/>
                      <w:sz w:val="20"/>
                    </w:rPr>
                  </w:pPr>
                  <w:r>
                    <w:rPr>
                      <w:rFonts w:eastAsia="黑体"/>
                      <w:b/>
                      <w:bCs/>
                      <w:color w:val="auto"/>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color w:val="auto"/>
                      <w:kern w:val="0"/>
                      <w:sz w:val="20"/>
                    </w:rPr>
                  </w:pPr>
                  <w:r>
                    <w:rPr>
                      <w:rFonts w:hint="eastAsia" w:eastAsia="黑体"/>
                      <w:color w:val="auto"/>
                      <w:kern w:val="0"/>
                      <w:sz w:val="20"/>
                      <w:lang w:val="en-US" w:eastAsia="zh-CN"/>
                    </w:rPr>
                    <w:t>1047.12</w:t>
                  </w:r>
                  <w:r>
                    <w:rPr>
                      <w:rFonts w:eastAsia="黑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color w:val="auto"/>
                      <w:kern w:val="0"/>
                      <w:sz w:val="20"/>
                      <w:lang w:val="en-US" w:eastAsia="zh-CN"/>
                    </w:rPr>
                  </w:pPr>
                  <w:r>
                    <w:rPr>
                      <w:rFonts w:hint="eastAsia" w:eastAsia="黑体"/>
                      <w:color w:val="auto"/>
                      <w:kern w:val="0"/>
                      <w:sz w:val="20"/>
                      <w:lang w:val="en-US" w:eastAsia="zh-CN"/>
                    </w:rPr>
                    <w:t>948.14</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color w:val="auto"/>
                      <w:kern w:val="0"/>
                      <w:sz w:val="20"/>
                      <w:lang w:val="en-US" w:eastAsia="zh-CN"/>
                    </w:rPr>
                  </w:pPr>
                  <w:r>
                    <w:rPr>
                      <w:rFonts w:hint="eastAsia" w:eastAsia="黑体"/>
                      <w:color w:val="auto"/>
                      <w:kern w:val="0"/>
                      <w:sz w:val="20"/>
                      <w:lang w:val="en-US" w:eastAsia="zh-CN"/>
                    </w:rPr>
                    <w:t>98.98</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color w:val="auto"/>
                      <w:kern w:val="0"/>
                      <w:sz w:val="20"/>
                    </w:rPr>
                  </w:pPr>
                  <w:r>
                    <w:rPr>
                      <w:rFonts w:eastAsia="黑体"/>
                      <w:b/>
                      <w:bCs/>
                      <w:color w:val="auto"/>
                      <w:kern w:val="0"/>
                      <w:sz w:val="20"/>
                    </w:rPr>
                    <w:t>支出总计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hint="eastAsia" w:eastAsia="宋体"/>
                      <w:color w:val="auto"/>
                      <w:kern w:val="0"/>
                      <w:sz w:val="20"/>
                      <w:lang w:val="en-US" w:eastAsia="zh-CN"/>
                    </w:rPr>
                    <w:t>1047.12</w:t>
                  </w:r>
                  <w:r>
                    <w:rPr>
                      <w:rFonts w:eastAsia="宋体"/>
                      <w:color w:val="auto"/>
                      <w:kern w:val="0"/>
                      <w:sz w:val="20"/>
                    </w:rPr>
                    <w:t>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948.14</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98.98</w:t>
                  </w:r>
                </w:p>
              </w:tc>
            </w:tr>
          </w:tbl>
          <w:p>
            <w:pPr>
              <w:widowControl/>
              <w:rPr>
                <w:rFonts w:eastAsia="方正小标宋简体"/>
                <w:color w:val="auto"/>
                <w:kern w:val="0"/>
                <w:sz w:val="44"/>
                <w:szCs w:val="44"/>
              </w:rPr>
            </w:pPr>
          </w:p>
        </w:tc>
      </w:tr>
    </w:tbl>
    <w:p>
      <w:pPr>
        <w:ind w:firstLine="640" w:firstLineChars="200"/>
        <w:rPr>
          <w:rFonts w:eastAsia="楷体"/>
          <w:color w:val="auto"/>
        </w:rPr>
      </w:pPr>
      <w:r>
        <w:rPr>
          <w:rFonts w:hAnsi="楷体" w:eastAsia="楷体"/>
          <w:color w:val="auto"/>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color w:val="auto"/>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auto"/>
                      <w:kern w:val="0"/>
                      <w:sz w:val="20"/>
                    </w:rPr>
                  </w:pPr>
                  <w:r>
                    <w:rPr>
                      <w:rFonts w:eastAsia="方正小标宋简体"/>
                      <w:color w:val="auto"/>
                      <w:kern w:val="0"/>
                      <w:sz w:val="44"/>
                      <w:szCs w:val="44"/>
                    </w:rPr>
                    <w:t>一般公共预算</w:t>
                  </w:r>
                  <w:r>
                    <w:rPr>
                      <w:rFonts w:hint="eastAsia"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pPr>
                    <w:widowControl/>
                    <w:jc w:val="right"/>
                    <w:rPr>
                      <w:rFonts w:eastAsia="华文细黑"/>
                      <w:color w:val="auto"/>
                      <w:kern w:val="0"/>
                      <w:sz w:val="20"/>
                    </w:rPr>
                  </w:pPr>
                  <w:r>
                    <w:rPr>
                      <w:rFonts w:eastAsia="华文细黑"/>
                      <w:color w:val="auto"/>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auto"/>
                      <w:sz w:val="20"/>
                    </w:rPr>
                  </w:pPr>
                  <w:r>
                    <w:rPr>
                      <w:rFonts w:eastAsia="宋体"/>
                      <w:color w:val="auto"/>
                      <w:sz w:val="20"/>
                    </w:rPr>
                    <w:t>功能分类</w:t>
                  </w:r>
                </w:p>
                <w:p>
                  <w:pPr>
                    <w:widowControl/>
                    <w:jc w:val="center"/>
                    <w:rPr>
                      <w:rFonts w:eastAsia="华文细黑"/>
                      <w:color w:val="auto"/>
                      <w:kern w:val="0"/>
                      <w:sz w:val="20"/>
                    </w:rPr>
                  </w:pPr>
                  <w:r>
                    <w:rPr>
                      <w:rFonts w:eastAsia="宋体"/>
                      <w:color w:val="auto"/>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auto"/>
                      <w:kern w:val="0"/>
                      <w:sz w:val="20"/>
                      <w:lang w:eastAsia="zh-CN"/>
                    </w:rPr>
                  </w:pPr>
                  <w:r>
                    <w:rPr>
                      <w:rFonts w:eastAsia="宋体"/>
                      <w:color w:val="auto"/>
                      <w:kern w:val="0"/>
                      <w:sz w:val="20"/>
                    </w:rPr>
                    <w:t>一、一般公共服务</w:t>
                  </w:r>
                  <w:r>
                    <w:rPr>
                      <w:rFonts w:hint="eastAsia" w:eastAsia="宋体"/>
                      <w:color w:val="auto"/>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803.15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589.18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73.18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213.97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803.15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589.18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73.18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213.97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专项统计业务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93.41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93.41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rPr>
                    <w:t xml:space="preserve">     </w:t>
                  </w:r>
                  <w:r>
                    <w:rPr>
                      <w:rFonts w:hint="eastAsia" w:ascii="宋体" w:hAnsi="宋体" w:eastAsia="宋体" w:cs="宋体"/>
                      <w:color w:val="auto"/>
                      <w:kern w:val="0"/>
                      <w:sz w:val="20"/>
                      <w:lang w:val="en-US" w:eastAsia="zh-CN"/>
                    </w:rPr>
                    <w:t xml:space="preserve">   统计管理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53.65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53.65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66.91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589.18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589.18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73.18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left="600" w:hanging="600" w:hangingChars="300"/>
                    <w:jc w:val="both"/>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127.23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37.39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37.39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37.39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left="800" w:hanging="800" w:hangingChars="400"/>
                    <w:jc w:val="both"/>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89.84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89.84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89.84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auto"/>
                      <w:kern w:val="0"/>
                      <w:sz w:val="20"/>
                      <w:lang w:eastAsia="zh-CN"/>
                    </w:rPr>
                  </w:pPr>
                  <w:r>
                    <w:rPr>
                      <w:rFonts w:hint="eastAsia" w:ascii="宋体" w:hAnsi="宋体" w:eastAsia="宋体" w:cs="宋体"/>
                      <w:color w:val="auto"/>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auto"/>
                      <w:kern w:val="0"/>
                      <w:sz w:val="20"/>
                      <w:lang w:eastAsia="zh-CN"/>
                    </w:rPr>
                  </w:pPr>
                  <w:r>
                    <w:rPr>
                      <w:rFonts w:hint="eastAsia" w:ascii="宋体" w:hAnsi="宋体" w:eastAsia="宋体" w:cs="宋体"/>
                      <w:color w:val="auto"/>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eastAsia" w:eastAsia="华文细黑"/>
                      <w:color w:val="auto"/>
                      <w:kern w:val="0"/>
                      <w:sz w:val="20"/>
                      <w:lang w:val="en-US" w:eastAsia="zh-CN"/>
                    </w:rPr>
                  </w:pPr>
                  <w:r>
                    <w:rPr>
                      <w:rFonts w:hint="eastAsia" w:eastAsia="华文细黑"/>
                      <w:color w:val="auto"/>
                      <w:kern w:val="0"/>
                      <w:sz w:val="20"/>
                      <w:lang w:val="en-US" w:eastAsia="zh-CN"/>
                    </w:rPr>
                    <w:t>合    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1047.12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833.15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759.97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73.18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213.97</w:t>
                  </w:r>
                </w:p>
              </w:tc>
            </w:tr>
          </w:tbl>
          <w:p>
            <w:pPr>
              <w:widowControl/>
              <w:jc w:val="center"/>
              <w:rPr>
                <w:rFonts w:eastAsia="方正小标宋简体"/>
                <w:color w:val="auto"/>
                <w:kern w:val="0"/>
                <w:sz w:val="44"/>
                <w:szCs w:val="44"/>
              </w:rPr>
            </w:pPr>
          </w:p>
        </w:tc>
      </w:tr>
    </w:tbl>
    <w:p>
      <w:pPr>
        <w:ind w:firstLine="640" w:firstLineChars="200"/>
        <w:rPr>
          <w:color w:val="auto"/>
        </w:rPr>
      </w:pPr>
    </w:p>
    <w:p>
      <w:pPr>
        <w:ind w:firstLine="640" w:firstLineChars="200"/>
        <w:rPr>
          <w:rFonts w:eastAsia="楷体"/>
          <w:color w:val="auto"/>
        </w:rPr>
      </w:pPr>
    </w:p>
    <w:p>
      <w:pPr>
        <w:ind w:firstLine="640" w:firstLineChars="200"/>
        <w:rPr>
          <w:rFonts w:eastAsia="楷体"/>
          <w:color w:val="auto"/>
        </w:rPr>
      </w:pPr>
    </w:p>
    <w:p>
      <w:pPr>
        <w:ind w:firstLine="640" w:firstLineChars="200"/>
        <w:rPr>
          <w:rFonts w:eastAsia="楷体"/>
          <w:color w:val="auto"/>
        </w:rPr>
      </w:pPr>
    </w:p>
    <w:p>
      <w:pPr>
        <w:rPr>
          <w:rFonts w:eastAsia="楷体"/>
          <w:color w:val="auto"/>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971" w:hRule="atLeast"/>
          <w:jc w:val="center"/>
        </w:trPr>
        <w:tc>
          <w:tcPr>
            <w:tcW w:w="8931" w:type="dxa"/>
            <w:gridSpan w:val="4"/>
            <w:tcBorders>
              <w:top w:val="nil"/>
              <w:left w:val="nil"/>
              <w:bottom w:val="nil"/>
              <w:right w:val="nil"/>
            </w:tcBorders>
            <w:noWrap w:val="0"/>
            <w:vAlign w:val="bottom"/>
          </w:tcPr>
          <w:p>
            <w:pPr>
              <w:widowControl/>
              <w:jc w:val="both"/>
              <w:rPr>
                <w:rFonts w:eastAsia="方正小标宋简体"/>
                <w:color w:val="auto"/>
                <w:kern w:val="0"/>
                <w:sz w:val="44"/>
                <w:szCs w:val="44"/>
              </w:rPr>
            </w:pPr>
          </w:p>
          <w:p>
            <w:pPr>
              <w:widowControl/>
              <w:jc w:val="center"/>
              <w:rPr>
                <w:rFonts w:eastAsia="方正小标宋简体"/>
                <w:color w:val="auto"/>
                <w:kern w:val="0"/>
                <w:sz w:val="44"/>
                <w:szCs w:val="44"/>
              </w:rPr>
            </w:pPr>
            <w:r>
              <w:rPr>
                <w:rFonts w:eastAsia="方正小标宋简体"/>
                <w:color w:val="auto"/>
                <w:kern w:val="0"/>
                <w:sz w:val="44"/>
                <w:szCs w:val="44"/>
              </w:rPr>
              <w:t>一般公共预算</w:t>
            </w:r>
            <w:r>
              <w:rPr>
                <w:rFonts w:hint="eastAsia" w:eastAsia="方正小标宋简体"/>
                <w:color w:val="auto"/>
                <w:kern w:val="0"/>
                <w:sz w:val="44"/>
                <w:szCs w:val="44"/>
              </w:rPr>
              <w:t>基本</w:t>
            </w: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color w:val="auto"/>
                <w:kern w:val="0"/>
                <w:sz w:val="20"/>
              </w:rPr>
            </w:pPr>
            <w:r>
              <w:rPr>
                <w:rFonts w:eastAsia="宋体"/>
                <w:color w:val="auto"/>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color w:val="auto"/>
                <w:kern w:val="0"/>
                <w:sz w:val="20"/>
              </w:rPr>
            </w:pPr>
            <w:r>
              <w:rPr>
                <w:rFonts w:eastAsia="宋体"/>
                <w:color w:val="auto"/>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color w:val="auto"/>
                <w:kern w:val="0"/>
                <w:sz w:val="20"/>
              </w:rPr>
            </w:pPr>
            <w:r>
              <w:rPr>
                <w:rFonts w:hAnsi="华文细黑" w:eastAsia="华文细黑"/>
                <w:color w:val="auto"/>
                <w:kern w:val="0"/>
                <w:sz w:val="20"/>
              </w:rPr>
              <w:t>　</w:t>
            </w:r>
            <w:r>
              <w:rPr>
                <w:rFonts w:hint="eastAsia" w:hAnsi="华文细黑" w:eastAsia="华文细黑"/>
                <w:color w:val="auto"/>
                <w:kern w:val="0"/>
                <w:sz w:val="20"/>
              </w:rPr>
              <w:t>单位：万元</w:t>
            </w:r>
          </w:p>
        </w:tc>
      </w:tr>
      <w:tr>
        <w:tblPrEx>
          <w:tblCellMar>
            <w:top w:w="0" w:type="dxa"/>
            <w:left w:w="108" w:type="dxa"/>
            <w:bottom w:w="0" w:type="dxa"/>
            <w:right w:w="108" w:type="dxa"/>
          </w:tblCellMar>
        </w:tblPrEx>
        <w:trPr>
          <w:trHeight w:val="475"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color w:val="auto"/>
                <w:kern w:val="0"/>
                <w:sz w:val="20"/>
              </w:rPr>
            </w:pPr>
            <w:r>
              <w:rPr>
                <w:rFonts w:hint="eastAsia" w:hAnsi="华文细黑" w:eastAsia="华文细黑"/>
                <w:color w:val="auto"/>
                <w:kern w:val="0"/>
                <w:sz w:val="20"/>
                <w:lang w:eastAsia="zh-CN"/>
              </w:rPr>
              <w:t>部门预算支出</w:t>
            </w:r>
            <w:r>
              <w:rPr>
                <w:rFonts w:hAnsi="华文细黑" w:eastAsia="华文细黑"/>
                <w:color w:val="auto"/>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color w:val="auto"/>
                <w:kern w:val="0"/>
                <w:sz w:val="20"/>
              </w:rPr>
            </w:pPr>
            <w:r>
              <w:rPr>
                <w:rFonts w:eastAsia="华文细黑"/>
                <w:color w:val="auto"/>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color w:val="auto"/>
              </w:rPr>
            </w:pPr>
            <w:r>
              <w:rPr>
                <w:rFonts w:eastAsia="华文细黑"/>
                <w:color w:val="auto"/>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r>
              <w:rPr>
                <w:rFonts w:eastAsia="华文细黑"/>
                <w:color w:val="auto"/>
                <w:kern w:val="0"/>
                <w:sz w:val="20"/>
              </w:rPr>
              <w:t>公用经费</w:t>
            </w:r>
          </w:p>
        </w:tc>
      </w:tr>
      <w:tr>
        <w:tblPrEx>
          <w:tblCellMar>
            <w:top w:w="0" w:type="dxa"/>
            <w:left w:w="108" w:type="dxa"/>
            <w:bottom w:w="0" w:type="dxa"/>
            <w:right w:w="108" w:type="dxa"/>
          </w:tblCellMar>
        </w:tblPrEx>
        <w:trPr>
          <w:trHeight w:val="35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auto"/>
                <w:kern w:val="0"/>
                <w:sz w:val="20"/>
              </w:rPr>
            </w:pPr>
            <w:r>
              <w:rPr>
                <w:rFonts w:eastAsia="宋体"/>
                <w:color w:val="auto"/>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718.88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718.88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rPr>
            </w:pPr>
          </w:p>
        </w:tc>
      </w:tr>
      <w:tr>
        <w:tblPrEx>
          <w:tblCellMar>
            <w:top w:w="0" w:type="dxa"/>
            <w:left w:w="108" w:type="dxa"/>
            <w:bottom w:w="0" w:type="dxa"/>
            <w:right w:w="108" w:type="dxa"/>
          </w:tblCellMar>
        </w:tblPrEx>
        <w:trPr>
          <w:trHeight w:val="27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auto"/>
                <w:kern w:val="0"/>
                <w:sz w:val="20"/>
              </w:rPr>
            </w:pPr>
            <w:r>
              <w:rPr>
                <w:rFonts w:eastAsia="宋体"/>
                <w:color w:val="auto"/>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242.28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242.28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auto"/>
              </w:rPr>
            </w:pPr>
          </w:p>
        </w:tc>
      </w:tr>
      <w:tr>
        <w:tblPrEx>
          <w:tblCellMar>
            <w:top w:w="0" w:type="dxa"/>
            <w:left w:w="108" w:type="dxa"/>
            <w:bottom w:w="0" w:type="dxa"/>
            <w:right w:w="108" w:type="dxa"/>
          </w:tblCellMar>
        </w:tblPrEx>
        <w:trPr>
          <w:trHeight w:val="27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auto"/>
                <w:kern w:val="0"/>
                <w:sz w:val="20"/>
              </w:rPr>
            </w:pPr>
            <w:r>
              <w:rPr>
                <w:rFonts w:eastAsia="宋体"/>
                <w:color w:val="auto"/>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119.36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119.36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auto"/>
              </w:rPr>
            </w:pPr>
          </w:p>
        </w:tc>
      </w:tr>
      <w:tr>
        <w:tblPrEx>
          <w:tblCellMar>
            <w:top w:w="0" w:type="dxa"/>
            <w:left w:w="108" w:type="dxa"/>
            <w:bottom w:w="0" w:type="dxa"/>
            <w:right w:w="108" w:type="dxa"/>
          </w:tblCellMar>
        </w:tblPrEx>
        <w:trPr>
          <w:trHeight w:val="26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eastAsia" w:eastAsia="宋体"/>
                <w:color w:val="auto"/>
                <w:kern w:val="0"/>
                <w:sz w:val="20"/>
                <w:lang w:eastAsia="zh-CN"/>
              </w:rPr>
            </w:pPr>
            <w:r>
              <w:rPr>
                <w:rFonts w:hint="eastAsia" w:eastAsia="宋体"/>
                <w:color w:val="auto"/>
                <w:sz w:val="20"/>
                <w:lang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125.85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125.85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auto"/>
              </w:rPr>
            </w:pPr>
          </w:p>
        </w:tc>
      </w:tr>
      <w:tr>
        <w:tblPrEx>
          <w:tblCellMar>
            <w:top w:w="0" w:type="dxa"/>
            <w:left w:w="108" w:type="dxa"/>
            <w:bottom w:w="0" w:type="dxa"/>
            <w:right w:w="108" w:type="dxa"/>
          </w:tblCellMar>
        </w:tblPrEx>
        <w:trPr>
          <w:trHeight w:val="3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left="595" w:leftChars="186" w:firstLine="0" w:firstLineChars="0"/>
              <w:jc w:val="left"/>
              <w:textAlignment w:val="center"/>
              <w:rPr>
                <w:rFonts w:hint="eastAsia" w:eastAsia="宋体"/>
                <w:color w:val="auto"/>
                <w:kern w:val="0"/>
                <w:sz w:val="20"/>
                <w:lang w:eastAsia="zh-CN"/>
              </w:rPr>
            </w:pPr>
            <w:r>
              <w:rPr>
                <w:rFonts w:hint="eastAsia" w:eastAsia="宋体"/>
                <w:color w:val="auto"/>
                <w:sz w:val="20"/>
                <w:lang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89.84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89.94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auto"/>
              </w:rPr>
            </w:pPr>
          </w:p>
        </w:tc>
      </w:tr>
      <w:tr>
        <w:tblPrEx>
          <w:tblCellMar>
            <w:top w:w="0" w:type="dxa"/>
            <w:left w:w="108" w:type="dxa"/>
            <w:bottom w:w="0" w:type="dxa"/>
            <w:right w:w="108" w:type="dxa"/>
          </w:tblCellMar>
        </w:tblPrEx>
        <w:trPr>
          <w:trHeight w:val="2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 xml:space="preserve">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23.45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23.45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color w:val="auto"/>
              </w:rPr>
            </w:pPr>
          </w:p>
        </w:tc>
      </w:tr>
      <w:tr>
        <w:tblPrEx>
          <w:tblCellMar>
            <w:top w:w="0" w:type="dxa"/>
            <w:left w:w="108" w:type="dxa"/>
            <w:bottom w:w="0" w:type="dxa"/>
            <w:right w:w="108" w:type="dxa"/>
          </w:tblCellMar>
        </w:tblPrEx>
        <w:trPr>
          <w:trHeight w:val="31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 xml:space="preserve">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13.73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13.73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rPr>
            </w:pPr>
          </w:p>
        </w:tc>
      </w:tr>
      <w:tr>
        <w:tblPrEx>
          <w:tblCellMar>
            <w:top w:w="0" w:type="dxa"/>
            <w:left w:w="108" w:type="dxa"/>
            <w:bottom w:w="0" w:type="dxa"/>
            <w:right w:w="108" w:type="dxa"/>
          </w:tblCellMar>
        </w:tblPrEx>
        <w:trPr>
          <w:trHeight w:val="30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 xml:space="preserve">  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64.28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64.28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r>
      <w:tr>
        <w:tblPrEx>
          <w:tblCellMar>
            <w:top w:w="0" w:type="dxa"/>
            <w:left w:w="108" w:type="dxa"/>
            <w:bottom w:w="0" w:type="dxa"/>
            <w:right w:w="108" w:type="dxa"/>
          </w:tblCellMar>
        </w:tblPrEx>
        <w:trPr>
          <w:trHeight w:val="32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 xml:space="preserve">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6.20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r>
      <w:tr>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 xml:space="preserve">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7.98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7.98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r>
      <w:tr>
        <w:tblPrEx>
          <w:tblCellMar>
            <w:top w:w="0" w:type="dxa"/>
            <w:left w:w="108" w:type="dxa"/>
            <w:bottom w:w="0" w:type="dxa"/>
            <w:right w:w="108" w:type="dxa"/>
          </w:tblCellMar>
        </w:tblPrEx>
        <w:trPr>
          <w:trHeight w:val="4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auto"/>
                <w:kern w:val="0"/>
                <w:sz w:val="20"/>
                <w:lang w:eastAsia="zh-CN"/>
              </w:rPr>
            </w:pPr>
            <w:r>
              <w:rPr>
                <w:rFonts w:hint="eastAsia" w:eastAsia="宋体"/>
                <w:color w:val="auto"/>
                <w:kern w:val="0"/>
                <w:sz w:val="20"/>
                <w:lang w:eastAsia="zh-CN"/>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73.18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73.18</w:t>
            </w:r>
          </w:p>
        </w:tc>
      </w:tr>
      <w:tr>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2.55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2.55</w:t>
            </w:r>
          </w:p>
        </w:tc>
      </w:tr>
      <w:tr>
        <w:tblPrEx>
          <w:tblCellMar>
            <w:top w:w="0" w:type="dxa"/>
            <w:left w:w="108" w:type="dxa"/>
            <w:bottom w:w="0" w:type="dxa"/>
            <w:right w:w="108" w:type="dxa"/>
          </w:tblCellMar>
        </w:tblPrEx>
        <w:trPr>
          <w:trHeight w:val="294"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0.30</w:t>
            </w:r>
          </w:p>
        </w:tc>
      </w:tr>
      <w:tr>
        <w:tblPrEx>
          <w:tblCellMar>
            <w:top w:w="0" w:type="dxa"/>
            <w:left w:w="108" w:type="dxa"/>
            <w:bottom w:w="0" w:type="dxa"/>
            <w:right w:w="108" w:type="dxa"/>
          </w:tblCellMar>
        </w:tblPrEx>
        <w:trPr>
          <w:trHeight w:val="20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6.00</w:t>
            </w:r>
          </w:p>
        </w:tc>
      </w:tr>
      <w:tr>
        <w:tblPrEx>
          <w:tblCellMar>
            <w:top w:w="0" w:type="dxa"/>
            <w:left w:w="108" w:type="dxa"/>
            <w:bottom w:w="0" w:type="dxa"/>
            <w:right w:w="108" w:type="dxa"/>
          </w:tblCellMar>
        </w:tblPrEx>
        <w:trPr>
          <w:trHeight w:val="228"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4.00</w:t>
            </w:r>
          </w:p>
        </w:tc>
      </w:tr>
      <w:tr>
        <w:tblPrEx>
          <w:tblCellMar>
            <w:top w:w="0" w:type="dxa"/>
            <w:left w:w="108" w:type="dxa"/>
            <w:bottom w:w="0" w:type="dxa"/>
            <w:right w:w="108" w:type="dxa"/>
          </w:tblCellMar>
        </w:tblPrEx>
        <w:trPr>
          <w:trHeight w:val="26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8.62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8.62</w:t>
            </w:r>
          </w:p>
        </w:tc>
      </w:tr>
      <w:tr>
        <w:tblPrEx>
          <w:tblCellMar>
            <w:top w:w="0" w:type="dxa"/>
            <w:left w:w="108" w:type="dxa"/>
            <w:bottom w:w="0" w:type="dxa"/>
            <w:right w:w="108" w:type="dxa"/>
          </w:tblCellMar>
        </w:tblPrEx>
        <w:trPr>
          <w:trHeight w:val="26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13.80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13.80</w:t>
            </w:r>
          </w:p>
        </w:tc>
      </w:tr>
      <w:tr>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3.11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3.11</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1.50</w:t>
            </w:r>
          </w:p>
        </w:tc>
      </w:tr>
      <w:tr>
        <w:tblPrEx>
          <w:tblCellMar>
            <w:top w:w="0" w:type="dxa"/>
            <w:left w:w="108" w:type="dxa"/>
            <w:bottom w:w="0" w:type="dxa"/>
            <w:right w:w="108" w:type="dxa"/>
          </w:tblCellMar>
        </w:tblPrEx>
        <w:trPr>
          <w:trHeight w:val="26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5.10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5.10</w:t>
            </w:r>
          </w:p>
        </w:tc>
      </w:tr>
      <w:tr>
        <w:tblPrEx>
          <w:tblCellMar>
            <w:top w:w="0" w:type="dxa"/>
            <w:left w:w="108" w:type="dxa"/>
            <w:bottom w:w="0" w:type="dxa"/>
            <w:right w:w="108" w:type="dxa"/>
          </w:tblCellMar>
        </w:tblPrEx>
        <w:trPr>
          <w:trHeight w:val="30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1.41</w:t>
            </w:r>
          </w:p>
        </w:tc>
      </w:tr>
      <w:tr>
        <w:tblPrEx>
          <w:tblCellMar>
            <w:top w:w="0" w:type="dxa"/>
            <w:left w:w="108" w:type="dxa"/>
            <w:bottom w:w="0" w:type="dxa"/>
            <w:right w:w="108" w:type="dxa"/>
          </w:tblCellMar>
        </w:tblPrEx>
        <w:trPr>
          <w:trHeight w:val="26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7.00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7.00</w:t>
            </w:r>
          </w:p>
        </w:tc>
      </w:tr>
      <w:tr>
        <w:tblPrEx>
          <w:tblCellMar>
            <w:top w:w="0" w:type="dxa"/>
            <w:left w:w="108" w:type="dxa"/>
            <w:bottom w:w="0" w:type="dxa"/>
            <w:right w:w="108" w:type="dxa"/>
          </w:tblCellMar>
        </w:tblPrEx>
        <w:trPr>
          <w:trHeight w:val="30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17.86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17.86</w:t>
            </w:r>
          </w:p>
        </w:tc>
      </w:tr>
      <w:tr>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1.93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1.93</w:t>
            </w:r>
          </w:p>
        </w:tc>
      </w:tr>
      <w:tr>
        <w:tblPrEx>
          <w:tblCellMar>
            <w:top w:w="0" w:type="dxa"/>
            <w:left w:w="108" w:type="dxa"/>
            <w:bottom w:w="0" w:type="dxa"/>
            <w:right w:w="108" w:type="dxa"/>
          </w:tblCellMar>
        </w:tblPrEx>
        <w:trPr>
          <w:trHeight w:val="37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utoSpaceDN w:val="0"/>
              <w:jc w:val="left"/>
              <w:textAlignment w:val="center"/>
              <w:rPr>
                <w:rFonts w:hint="eastAsia" w:eastAsia="宋体"/>
                <w:color w:val="auto"/>
                <w:kern w:val="0"/>
                <w:sz w:val="20"/>
                <w:szCs w:val="20"/>
                <w:lang w:val="en-US" w:eastAsia="zh-CN"/>
              </w:rPr>
            </w:pPr>
            <w:r>
              <w:rPr>
                <w:rFonts w:hint="eastAsia" w:eastAsia="宋体"/>
                <w:color w:val="auto"/>
                <w:kern w:val="0"/>
                <w:sz w:val="20"/>
                <w:szCs w:val="20"/>
                <w:lang w:val="en-US" w:eastAsia="zh-CN"/>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szCs w:val="20"/>
                <w:lang w:val="en-US" w:eastAsia="zh-CN"/>
              </w:rPr>
            </w:pPr>
            <w:r>
              <w:rPr>
                <w:rFonts w:hint="eastAsia" w:eastAsia="宋体"/>
                <w:color w:val="auto"/>
                <w:kern w:val="0"/>
                <w:sz w:val="20"/>
                <w:szCs w:val="20"/>
                <w:lang w:val="en-US" w:eastAsia="zh-CN"/>
              </w:rPr>
              <w:t>41.09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41.09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sz w:val="20"/>
                <w:szCs w:val="20"/>
              </w:rPr>
            </w:pPr>
          </w:p>
        </w:tc>
      </w:tr>
      <w:tr>
        <w:tblPrEx>
          <w:tblCellMar>
            <w:top w:w="0" w:type="dxa"/>
            <w:left w:w="108" w:type="dxa"/>
            <w:bottom w:w="0" w:type="dxa"/>
            <w:right w:w="108" w:type="dxa"/>
          </w:tblCellMar>
        </w:tblPrEx>
        <w:trPr>
          <w:trHeight w:val="294"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N w:val="0"/>
              <w:jc w:val="left"/>
              <w:textAlignment w:val="center"/>
              <w:rPr>
                <w:rFonts w:hint="default" w:eastAsia="宋体"/>
                <w:color w:val="auto"/>
                <w:kern w:val="0"/>
                <w:sz w:val="20"/>
                <w:szCs w:val="20"/>
                <w:lang w:val="en-US" w:eastAsia="zh-CN"/>
              </w:rPr>
            </w:pPr>
            <w:r>
              <w:rPr>
                <w:rFonts w:hint="eastAsia" w:eastAsia="宋体"/>
                <w:color w:val="auto"/>
                <w:kern w:val="0"/>
                <w:sz w:val="20"/>
                <w:szCs w:val="20"/>
                <w:lang w:val="en-US" w:eastAsia="zh-CN"/>
              </w:rPr>
              <w:t xml:space="preserve">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szCs w:val="20"/>
                <w:lang w:val="en-US" w:eastAsia="zh-CN"/>
              </w:rPr>
            </w:pPr>
            <w:r>
              <w:rPr>
                <w:rFonts w:hint="eastAsia" w:eastAsia="宋体"/>
                <w:color w:val="auto"/>
                <w:kern w:val="0"/>
                <w:sz w:val="20"/>
                <w:szCs w:val="20"/>
                <w:lang w:val="en-US" w:eastAsia="zh-CN"/>
              </w:rPr>
              <w:t>37.39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37.39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sz w:val="20"/>
                <w:szCs w:val="20"/>
              </w:rPr>
            </w:pPr>
          </w:p>
        </w:tc>
      </w:tr>
      <w:tr>
        <w:tblPrEx>
          <w:tblCellMar>
            <w:top w:w="0" w:type="dxa"/>
            <w:left w:w="108" w:type="dxa"/>
            <w:bottom w:w="0" w:type="dxa"/>
            <w:right w:w="108" w:type="dxa"/>
          </w:tblCellMar>
        </w:tblPrEx>
        <w:trPr>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N w:val="0"/>
              <w:jc w:val="left"/>
              <w:textAlignment w:val="center"/>
              <w:rPr>
                <w:rFonts w:hint="default" w:eastAsia="宋体"/>
                <w:color w:val="auto"/>
                <w:kern w:val="0"/>
                <w:sz w:val="20"/>
                <w:szCs w:val="20"/>
                <w:lang w:val="en-US" w:eastAsia="zh-CN"/>
              </w:rPr>
            </w:pPr>
            <w:r>
              <w:rPr>
                <w:rFonts w:hint="eastAsia" w:eastAsia="宋体"/>
                <w:color w:val="auto"/>
                <w:kern w:val="0"/>
                <w:sz w:val="20"/>
                <w:szCs w:val="20"/>
                <w:lang w:val="en-US" w:eastAsia="zh-CN"/>
              </w:rPr>
              <w:t xml:space="preserve">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szCs w:val="20"/>
                <w:lang w:val="en-US" w:eastAsia="zh-CN"/>
              </w:rPr>
            </w:pPr>
            <w:r>
              <w:rPr>
                <w:rFonts w:hint="eastAsia" w:eastAsia="宋体"/>
                <w:color w:val="auto"/>
                <w:kern w:val="0"/>
                <w:sz w:val="20"/>
                <w:szCs w:val="20"/>
                <w:lang w:val="en-US" w:eastAsia="zh-CN"/>
              </w:rPr>
              <w:t>3.70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3.70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sz w:val="20"/>
                <w:szCs w:val="20"/>
              </w:rPr>
            </w:pPr>
          </w:p>
        </w:tc>
      </w:tr>
      <w:tr>
        <w:tblPrEx>
          <w:tblCellMar>
            <w:top w:w="0" w:type="dxa"/>
            <w:left w:w="108" w:type="dxa"/>
            <w:bottom w:w="0" w:type="dxa"/>
            <w:right w:w="108" w:type="dxa"/>
          </w:tblCellMar>
        </w:tblPrEx>
        <w:trPr>
          <w:trHeight w:val="31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N w:val="0"/>
              <w:ind w:firstLine="800" w:firstLineChars="400"/>
              <w:jc w:val="left"/>
              <w:textAlignment w:val="center"/>
              <w:rPr>
                <w:rFonts w:hint="eastAsia" w:eastAsia="宋体"/>
                <w:color w:val="auto"/>
                <w:kern w:val="0"/>
                <w:sz w:val="20"/>
                <w:szCs w:val="20"/>
                <w:lang w:val="en-US" w:eastAsia="zh-CN"/>
              </w:rPr>
            </w:pPr>
            <w:r>
              <w:rPr>
                <w:rFonts w:hint="eastAsia" w:eastAsia="宋体"/>
                <w:color w:val="auto"/>
                <w:kern w:val="0"/>
                <w:sz w:val="20"/>
                <w:szCs w:val="20"/>
                <w:lang w:val="en-US" w:eastAsia="zh-CN"/>
              </w:rPr>
              <w:t>合  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szCs w:val="20"/>
                <w:lang w:val="en-US" w:eastAsia="zh-CN"/>
              </w:rPr>
            </w:pPr>
            <w:r>
              <w:rPr>
                <w:rFonts w:hint="eastAsia" w:eastAsia="宋体"/>
                <w:color w:val="auto"/>
                <w:kern w:val="0"/>
                <w:sz w:val="20"/>
                <w:szCs w:val="20"/>
                <w:lang w:val="en-US" w:eastAsia="zh-CN"/>
              </w:rPr>
              <w:t>833.15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color w:val="auto"/>
                <w:sz w:val="20"/>
                <w:szCs w:val="20"/>
                <w:lang w:val="en-US" w:eastAsia="zh-CN"/>
              </w:rPr>
            </w:pPr>
            <w:r>
              <w:rPr>
                <w:rFonts w:hint="eastAsia"/>
                <w:color w:val="auto"/>
                <w:sz w:val="20"/>
                <w:szCs w:val="20"/>
                <w:lang w:val="en-US" w:eastAsia="zh-CN"/>
              </w:rPr>
              <w:t>759.97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73.18</w:t>
            </w:r>
          </w:p>
        </w:tc>
      </w:tr>
    </w:tbl>
    <w:p>
      <w:pPr>
        <w:ind w:firstLine="636"/>
        <w:rPr>
          <w:rFonts w:eastAsia="楷体"/>
          <w:color w:val="auto"/>
        </w:rPr>
      </w:pPr>
      <w:r>
        <w:rPr>
          <w:rFonts w:hAnsi="楷体" w:eastAsia="楷体"/>
          <w:color w:val="auto"/>
        </w:rPr>
        <w:br w:type="page"/>
      </w:r>
    </w:p>
    <w:tbl>
      <w:tblPr>
        <w:tblStyle w:val="9"/>
        <w:tblW w:w="8800" w:type="dxa"/>
        <w:jc w:val="center"/>
        <w:tblLayout w:type="fixed"/>
        <w:tblCellMar>
          <w:top w:w="0" w:type="dxa"/>
          <w:left w:w="108" w:type="dxa"/>
          <w:bottom w:w="0" w:type="dxa"/>
          <w:right w:w="108" w:type="dxa"/>
        </w:tblCellMar>
      </w:tblPr>
      <w:tblGrid>
        <w:gridCol w:w="5553"/>
        <w:gridCol w:w="3247"/>
      </w:tblGrid>
      <w:tr>
        <w:tblPrEx>
          <w:tblCellMar>
            <w:top w:w="0" w:type="dxa"/>
            <w:left w:w="108" w:type="dxa"/>
            <w:bottom w:w="0" w:type="dxa"/>
            <w:right w:w="108" w:type="dxa"/>
          </w:tblCellMar>
        </w:tblPrEx>
        <w:trPr>
          <w:trHeight w:val="1209" w:hRule="atLeast"/>
          <w:jc w:val="center"/>
        </w:trPr>
        <w:tc>
          <w:tcPr>
            <w:tcW w:w="8800" w:type="dxa"/>
            <w:gridSpan w:val="2"/>
            <w:tcBorders>
              <w:top w:val="nil"/>
              <w:left w:val="nil"/>
              <w:right w:val="nil"/>
            </w:tcBorders>
            <w:noWrap w:val="0"/>
            <w:vAlign w:val="center"/>
          </w:tcPr>
          <w:p>
            <w:pPr>
              <w:widowControl/>
              <w:jc w:val="center"/>
              <w:rPr>
                <w:rFonts w:eastAsia="宋体"/>
                <w:color w:val="auto"/>
                <w:kern w:val="0"/>
                <w:sz w:val="44"/>
                <w:szCs w:val="44"/>
              </w:rPr>
            </w:pPr>
            <w:r>
              <w:rPr>
                <w:rFonts w:eastAsia="方正小标宋简体"/>
                <w:color w:val="auto"/>
                <w:kern w:val="0"/>
                <w:sz w:val="44"/>
                <w:szCs w:val="44"/>
              </w:rPr>
              <w:t>一般公共预算“三公”经费支出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tc>
      </w:tr>
      <w:tr>
        <w:tblPrEx>
          <w:tblCellMar>
            <w:top w:w="0" w:type="dxa"/>
            <w:left w:w="108" w:type="dxa"/>
            <w:bottom w:w="0" w:type="dxa"/>
            <w:right w:w="108" w:type="dxa"/>
          </w:tblCellMar>
        </w:tblPrEx>
        <w:trPr>
          <w:trHeight w:val="428" w:hRule="atLeast"/>
          <w:jc w:val="center"/>
        </w:trPr>
        <w:tc>
          <w:tcPr>
            <w:tcW w:w="8800" w:type="dxa"/>
            <w:gridSpan w:val="2"/>
            <w:tcBorders>
              <w:bottom w:val="single" w:color="auto" w:sz="4" w:space="0"/>
            </w:tcBorders>
            <w:noWrap w:val="0"/>
            <w:vAlign w:val="bottom"/>
          </w:tcPr>
          <w:p>
            <w:pPr>
              <w:widowControl/>
              <w:jc w:val="right"/>
              <w:rPr>
                <w:rFonts w:eastAsia="华文细黑"/>
                <w:color w:val="auto"/>
                <w:kern w:val="0"/>
                <w:sz w:val="20"/>
              </w:rPr>
            </w:pPr>
            <w:r>
              <w:rPr>
                <w:rFonts w:hAnsi="华文细黑" w:eastAsia="华文细黑"/>
                <w:color w:val="auto"/>
                <w:kern w:val="0"/>
                <w:sz w:val="20"/>
              </w:rPr>
              <w:t>单位：万元</w:t>
            </w:r>
          </w:p>
        </w:tc>
      </w:tr>
      <w:tr>
        <w:tblPrEx>
          <w:tblCellMar>
            <w:top w:w="0" w:type="dxa"/>
            <w:left w:w="108" w:type="dxa"/>
            <w:bottom w:w="0" w:type="dxa"/>
            <w:right w:w="108" w:type="dxa"/>
          </w:tblCellMar>
        </w:tblPrEx>
        <w:trPr>
          <w:trHeight w:val="855" w:hRule="atLeast"/>
          <w:jc w:val="center"/>
        </w:trPr>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auto"/>
                <w:kern w:val="0"/>
                <w:sz w:val="20"/>
              </w:rPr>
            </w:pPr>
            <w:r>
              <w:rPr>
                <w:rFonts w:hAnsi="华文细黑" w:eastAsia="华文细黑"/>
                <w:color w:val="auto"/>
                <w:kern w:val="0"/>
                <w:sz w:val="20"/>
              </w:rPr>
              <w:t>项</w:t>
            </w:r>
            <w:r>
              <w:rPr>
                <w:rFonts w:eastAsia="华文细黑"/>
                <w:color w:val="auto"/>
                <w:kern w:val="0"/>
                <w:sz w:val="20"/>
              </w:rPr>
              <w:t xml:space="preserve">    </w:t>
            </w:r>
            <w:r>
              <w:rPr>
                <w:rFonts w:hAnsi="华文细黑" w:eastAsia="华文细黑"/>
                <w:color w:val="auto"/>
                <w:kern w:val="0"/>
                <w:sz w:val="20"/>
              </w:rPr>
              <w:t>目</w:t>
            </w:r>
          </w:p>
        </w:tc>
        <w:tc>
          <w:tcPr>
            <w:tcW w:w="3247"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auto"/>
                <w:kern w:val="0"/>
                <w:sz w:val="20"/>
              </w:rPr>
            </w:pPr>
            <w:r>
              <w:rPr>
                <w:rFonts w:eastAsia="华文细黑"/>
                <w:color w:val="auto"/>
                <w:kern w:val="0"/>
                <w:sz w:val="20"/>
              </w:rPr>
              <w:t>20</w:t>
            </w:r>
            <w:r>
              <w:rPr>
                <w:rFonts w:hint="eastAsia" w:eastAsia="华文细黑"/>
                <w:color w:val="auto"/>
                <w:kern w:val="0"/>
                <w:sz w:val="20"/>
              </w:rPr>
              <w:t>2</w:t>
            </w:r>
            <w:r>
              <w:rPr>
                <w:rFonts w:hint="eastAsia" w:eastAsia="华文细黑"/>
                <w:color w:val="auto"/>
                <w:kern w:val="0"/>
                <w:sz w:val="20"/>
                <w:lang w:val="en-US" w:eastAsia="zh-CN"/>
              </w:rPr>
              <w:t>4</w:t>
            </w:r>
            <w:r>
              <w:rPr>
                <w:rFonts w:hAnsi="华文细黑" w:eastAsia="华文细黑"/>
                <w:color w:val="auto"/>
                <w:kern w:val="0"/>
                <w:sz w:val="20"/>
              </w:rPr>
              <w:t>年预算数</w:t>
            </w:r>
          </w:p>
        </w:tc>
      </w:tr>
      <w:tr>
        <w:tblPrEx>
          <w:tblCellMar>
            <w:top w:w="0" w:type="dxa"/>
            <w:left w:w="108" w:type="dxa"/>
            <w:bottom w:w="0" w:type="dxa"/>
            <w:right w:w="108" w:type="dxa"/>
          </w:tblCellMar>
        </w:tblPrEx>
        <w:trPr>
          <w:trHeight w:val="807" w:hRule="atLeast"/>
          <w:jc w:val="center"/>
        </w:trPr>
        <w:tc>
          <w:tcPr>
            <w:tcW w:w="5553"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合    计</w:t>
            </w:r>
          </w:p>
        </w:tc>
        <w:tc>
          <w:tcPr>
            <w:tcW w:w="3247"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7" w:hRule="atLeast"/>
          <w:jc w:val="center"/>
        </w:trPr>
        <w:tc>
          <w:tcPr>
            <w:tcW w:w="555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auto"/>
                <w:kern w:val="0"/>
                <w:sz w:val="20"/>
              </w:rPr>
            </w:pPr>
            <w:r>
              <w:rPr>
                <w:rFonts w:eastAsia="宋体"/>
                <w:color w:val="auto"/>
                <w:kern w:val="0"/>
                <w:sz w:val="20"/>
              </w:rPr>
              <w:t>1、因公出国（境）费用</w:t>
            </w:r>
          </w:p>
        </w:tc>
        <w:tc>
          <w:tcPr>
            <w:tcW w:w="3247"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7" w:hRule="atLeast"/>
          <w:jc w:val="center"/>
        </w:trPr>
        <w:tc>
          <w:tcPr>
            <w:tcW w:w="555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auto"/>
                <w:kern w:val="0"/>
                <w:sz w:val="20"/>
              </w:rPr>
            </w:pPr>
            <w:r>
              <w:rPr>
                <w:rFonts w:eastAsia="宋体"/>
                <w:color w:val="auto"/>
                <w:kern w:val="0"/>
                <w:sz w:val="20"/>
              </w:rPr>
              <w:t>2、公务接待费</w:t>
            </w:r>
          </w:p>
        </w:tc>
        <w:tc>
          <w:tcPr>
            <w:tcW w:w="3247"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7" w:hRule="atLeast"/>
          <w:jc w:val="center"/>
        </w:trPr>
        <w:tc>
          <w:tcPr>
            <w:tcW w:w="555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auto"/>
                <w:kern w:val="0"/>
                <w:sz w:val="20"/>
              </w:rPr>
            </w:pPr>
            <w:r>
              <w:rPr>
                <w:rFonts w:eastAsia="宋体"/>
                <w:color w:val="auto"/>
                <w:kern w:val="0"/>
                <w:sz w:val="20"/>
              </w:rPr>
              <w:t>3、公务用车费</w:t>
            </w:r>
          </w:p>
        </w:tc>
        <w:tc>
          <w:tcPr>
            <w:tcW w:w="3247"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7" w:hRule="atLeast"/>
          <w:jc w:val="center"/>
        </w:trPr>
        <w:tc>
          <w:tcPr>
            <w:tcW w:w="5553"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auto"/>
                <w:kern w:val="0"/>
                <w:sz w:val="20"/>
              </w:rPr>
            </w:pPr>
            <w:r>
              <w:rPr>
                <w:rFonts w:eastAsia="宋体"/>
                <w:color w:val="auto"/>
                <w:kern w:val="0"/>
                <w:sz w:val="20"/>
              </w:rPr>
              <w:t>其中：（1）公务用车运行维护费</w:t>
            </w:r>
          </w:p>
        </w:tc>
        <w:tc>
          <w:tcPr>
            <w:tcW w:w="3247"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7" w:hRule="atLeast"/>
          <w:jc w:val="center"/>
        </w:trPr>
        <w:tc>
          <w:tcPr>
            <w:tcW w:w="5553"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eastAsia="宋体"/>
                <w:color w:val="auto"/>
                <w:kern w:val="0"/>
                <w:sz w:val="20"/>
              </w:rPr>
              <w:t xml:space="preserve">          （2）公务用车购置</w:t>
            </w:r>
          </w:p>
        </w:tc>
        <w:tc>
          <w:tcPr>
            <w:tcW w:w="3247"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1324" w:hRule="atLeast"/>
          <w:jc w:val="center"/>
        </w:trPr>
        <w:tc>
          <w:tcPr>
            <w:tcW w:w="8800" w:type="dxa"/>
            <w:gridSpan w:val="2"/>
            <w:tcBorders>
              <w:top w:val="single" w:color="auto" w:sz="4" w:space="0"/>
              <w:left w:val="nil"/>
              <w:bottom w:val="nil"/>
              <w:right w:val="nil"/>
            </w:tcBorders>
            <w:noWrap w:val="0"/>
            <w:vAlign w:val="center"/>
          </w:tcPr>
          <w:p>
            <w:pPr>
              <w:widowControl/>
              <w:jc w:val="both"/>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说明：</w:t>
            </w:r>
          </w:p>
          <w:p>
            <w:pPr>
              <w:widowControl/>
              <w:numPr>
                <w:ilvl w:val="0"/>
                <w:numId w:val="2"/>
              </w:numPr>
              <w:ind w:left="420" w:leftChars="0" w:firstLine="0" w:firstLineChars="0"/>
              <w:jc w:val="both"/>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“2024年预算数”的单位范围包括吉林省统计局资料管理中心 1个预算单位。</w:t>
            </w:r>
          </w:p>
          <w:p>
            <w:pPr>
              <w:widowControl/>
              <w:numPr>
                <w:numId w:val="0"/>
              </w:numPr>
              <w:ind w:left="420" w:leftChars="0"/>
              <w:jc w:val="both"/>
              <w:rPr>
                <w:rFonts w:hint="default"/>
                <w:color w:val="auto"/>
                <w:kern w:val="0"/>
                <w:sz w:val="28"/>
                <w:szCs w:val="28"/>
                <w:lang w:val="en-US" w:eastAsia="zh-CN"/>
              </w:rPr>
            </w:pPr>
            <w:r>
              <w:rPr>
                <w:rFonts w:hint="eastAsia" w:ascii="宋体" w:hAnsi="宋体" w:eastAsia="宋体" w:cs="宋体"/>
                <w:color w:val="auto"/>
                <w:kern w:val="0"/>
                <w:sz w:val="20"/>
                <w:szCs w:val="20"/>
                <w:lang w:val="en-US" w:eastAsia="zh-CN"/>
              </w:rPr>
              <w:t>2、</w:t>
            </w:r>
            <w:bookmarkStart w:id="0" w:name="_GoBack"/>
            <w:bookmarkEnd w:id="0"/>
            <w:r>
              <w:rPr>
                <w:rFonts w:hint="eastAsia" w:ascii="宋体" w:hAnsi="宋体" w:eastAsia="宋体" w:cs="宋体"/>
                <w:color w:val="auto"/>
                <w:kern w:val="0"/>
                <w:sz w:val="20"/>
                <w:szCs w:val="20"/>
                <w:lang w:val="en-US" w:eastAsia="zh-CN"/>
              </w:rPr>
              <w:t>“2024年预算数”的实有人员 41人，其中：在职人员41人，退休人员 24 人</w:t>
            </w:r>
            <w:r>
              <w:rPr>
                <w:rFonts w:hint="eastAsia"/>
                <w:color w:val="auto"/>
                <w:kern w:val="0"/>
                <w:sz w:val="21"/>
                <w:szCs w:val="21"/>
                <w:lang w:val="en-US" w:eastAsia="zh-CN"/>
              </w:rPr>
              <w:t>。</w:t>
            </w:r>
          </w:p>
        </w:tc>
      </w:tr>
    </w:tbl>
    <w:p>
      <w:pPr>
        <w:ind w:firstLine="640" w:firstLineChars="200"/>
        <w:rPr>
          <w:rFonts w:hAnsi="楷体" w:eastAsia="楷体"/>
          <w:color w:val="auto"/>
        </w:rPr>
      </w:pPr>
    </w:p>
    <w:p>
      <w:pPr>
        <w:ind w:firstLine="640" w:firstLineChars="200"/>
        <w:rPr>
          <w:rFonts w:hAnsi="楷体" w:eastAsia="楷体"/>
          <w:color w:val="auto"/>
        </w:rPr>
      </w:pPr>
    </w:p>
    <w:p>
      <w:pPr>
        <w:ind w:firstLine="640" w:firstLineChars="200"/>
        <w:rPr>
          <w:rFonts w:hAnsi="楷体" w:eastAsia="楷体"/>
          <w:color w:val="auto"/>
        </w:rPr>
      </w:pPr>
    </w:p>
    <w:p>
      <w:pPr>
        <w:ind w:firstLine="640" w:firstLineChars="200"/>
        <w:rPr>
          <w:rFonts w:hAnsi="楷体" w:eastAsia="楷体"/>
          <w:color w:val="auto"/>
        </w:rPr>
      </w:pPr>
    </w:p>
    <w:p>
      <w:pPr>
        <w:ind w:firstLine="640" w:firstLineChars="200"/>
        <w:rPr>
          <w:rFonts w:eastAsia="楷体"/>
          <w:color w:val="auto"/>
          <w:kern w:val="0"/>
          <w:szCs w:val="32"/>
        </w:rPr>
      </w:pPr>
      <w:r>
        <w:rPr>
          <w:rFonts w:eastAsia="楷体"/>
          <w:color w:val="auto"/>
          <w:kern w:val="0"/>
          <w:szCs w:val="32"/>
        </w:rPr>
        <w:t xml:space="preserve">    </w:t>
      </w:r>
    </w:p>
    <w:p>
      <w:pPr>
        <w:ind w:firstLine="640" w:firstLineChars="200"/>
        <w:rPr>
          <w:rFonts w:eastAsia="楷体"/>
          <w:color w:val="auto"/>
          <w:kern w:val="0"/>
          <w:szCs w:val="32"/>
        </w:rPr>
      </w:pPr>
    </w:p>
    <w:p>
      <w:pPr>
        <w:ind w:firstLine="640" w:firstLineChars="200"/>
        <w:rPr>
          <w:rFonts w:eastAsia="楷体"/>
          <w:color w:val="auto"/>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color w:val="auto"/>
                <w:kern w:val="0"/>
                <w:sz w:val="44"/>
                <w:szCs w:val="44"/>
              </w:rPr>
            </w:pPr>
            <w:r>
              <w:rPr>
                <w:rFonts w:eastAsia="方正小标宋简体"/>
                <w:color w:val="auto"/>
                <w:kern w:val="0"/>
                <w:sz w:val="44"/>
                <w:szCs w:val="44"/>
              </w:rPr>
              <w:t>政府性基金预算</w:t>
            </w:r>
            <w:r>
              <w:rPr>
                <w:rFonts w:hint="eastAsia" w:eastAsia="方正小标宋简体"/>
                <w:color w:val="auto"/>
                <w:kern w:val="0"/>
                <w:sz w:val="44"/>
                <w:szCs w:val="44"/>
                <w:lang w:eastAsia="zh-CN"/>
              </w:rPr>
              <w:t>拨款</w:t>
            </w: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pPr>
              <w:widowControl/>
              <w:jc w:val="right"/>
              <w:rPr>
                <w:rFonts w:eastAsia="华文细黑"/>
                <w:color w:val="auto"/>
                <w:kern w:val="0"/>
                <w:sz w:val="20"/>
              </w:rPr>
            </w:pPr>
          </w:p>
          <w:p>
            <w:pPr>
              <w:widowControl/>
              <w:jc w:val="right"/>
              <w:rPr>
                <w:rFonts w:eastAsia="华文细黑"/>
                <w:color w:val="auto"/>
                <w:kern w:val="0"/>
                <w:sz w:val="20"/>
              </w:rPr>
            </w:pPr>
            <w:r>
              <w:rPr>
                <w:rFonts w:eastAsia="华文细黑"/>
                <w:color w:val="auto"/>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auto"/>
                <w:sz w:val="20"/>
              </w:rPr>
            </w:pPr>
            <w:r>
              <w:rPr>
                <w:rFonts w:eastAsia="华文细黑"/>
                <w:color w:val="auto"/>
                <w:sz w:val="20"/>
              </w:rPr>
              <w:t>功能分类</w:t>
            </w:r>
          </w:p>
          <w:p>
            <w:pPr>
              <w:widowControl/>
              <w:jc w:val="center"/>
              <w:rPr>
                <w:rFonts w:eastAsia="华文细黑"/>
                <w:color w:val="auto"/>
                <w:kern w:val="0"/>
                <w:sz w:val="20"/>
              </w:rPr>
            </w:pPr>
            <w:r>
              <w:rPr>
                <w:rFonts w:eastAsia="华文细黑"/>
                <w:color w:val="auto"/>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auto"/>
                <w:kern w:val="0"/>
                <w:sz w:val="20"/>
              </w:rPr>
            </w:pPr>
            <w:r>
              <w:rPr>
                <w:rFonts w:hint="eastAsia" w:eastAsia="华文细黑"/>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auto"/>
                <w:kern w:val="0"/>
                <w:sz w:val="20"/>
              </w:rPr>
            </w:pPr>
            <w:r>
              <w:rPr>
                <w:rFonts w:hint="eastAsia" w:eastAsia="华文细黑"/>
                <w:color w:val="auto"/>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auto"/>
                <w:kern w:val="0"/>
                <w:sz w:val="20"/>
              </w:rPr>
            </w:pPr>
            <w:r>
              <w:rPr>
                <w:rFonts w:eastAsia="华文细黑"/>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bl>
    <w:p>
      <w:pPr>
        <w:spacing w:line="700" w:lineRule="exact"/>
        <w:rPr>
          <w:rFonts w:eastAsia="楷体_GB2312"/>
          <w:color w:val="auto"/>
          <w:kern w:val="0"/>
          <w:szCs w:val="32"/>
        </w:rPr>
      </w:pPr>
      <w:r>
        <w:rPr>
          <w:rFonts w:eastAsia="楷体_GB2312"/>
          <w:color w:val="auto"/>
          <w:kern w:val="0"/>
          <w:szCs w:val="32"/>
        </w:rPr>
        <w:t xml:space="preserve">    </w:t>
      </w:r>
    </w:p>
    <w:p>
      <w:pPr>
        <w:spacing w:line="700" w:lineRule="exact"/>
        <w:rPr>
          <w:rFonts w:eastAsia="楷体_GB2312"/>
          <w:color w:val="auto"/>
          <w:kern w:val="0"/>
          <w:szCs w:val="32"/>
        </w:rPr>
      </w:pPr>
    </w:p>
    <w:p>
      <w:pPr>
        <w:spacing w:line="700" w:lineRule="exact"/>
        <w:rPr>
          <w:rFonts w:eastAsia="楷体_GB2312"/>
          <w:color w:val="auto"/>
          <w:kern w:val="0"/>
          <w:szCs w:val="32"/>
        </w:rPr>
      </w:pPr>
    </w:p>
    <w:p>
      <w:pPr>
        <w:spacing w:line="700" w:lineRule="exact"/>
        <w:rPr>
          <w:rFonts w:eastAsia="楷体_GB2312"/>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color w:val="auto"/>
                <w:kern w:val="0"/>
                <w:sz w:val="44"/>
                <w:szCs w:val="44"/>
              </w:rPr>
            </w:pPr>
            <w:r>
              <w:rPr>
                <w:rFonts w:hint="eastAsia" w:eastAsia="方正小标宋简体"/>
                <w:color w:val="auto"/>
                <w:kern w:val="0"/>
                <w:sz w:val="44"/>
                <w:szCs w:val="44"/>
              </w:rPr>
              <w:t>国有资本经营</w:t>
            </w:r>
            <w:r>
              <w:rPr>
                <w:rFonts w:eastAsia="方正小标宋简体"/>
                <w:color w:val="auto"/>
                <w:kern w:val="0"/>
                <w:sz w:val="44"/>
                <w:szCs w:val="44"/>
              </w:rPr>
              <w:t>预算支出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pPr>
              <w:widowControl/>
              <w:jc w:val="right"/>
              <w:rPr>
                <w:rFonts w:eastAsia="华文细黑"/>
                <w:color w:val="auto"/>
                <w:kern w:val="0"/>
                <w:sz w:val="20"/>
              </w:rPr>
            </w:pPr>
          </w:p>
          <w:p>
            <w:pPr>
              <w:widowControl/>
              <w:jc w:val="right"/>
              <w:rPr>
                <w:rFonts w:eastAsia="华文细黑"/>
                <w:color w:val="auto"/>
                <w:kern w:val="0"/>
                <w:sz w:val="20"/>
              </w:rPr>
            </w:pPr>
            <w:r>
              <w:rPr>
                <w:rFonts w:eastAsia="华文细黑"/>
                <w:color w:val="auto"/>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auto"/>
                <w:sz w:val="20"/>
              </w:rPr>
            </w:pPr>
            <w:r>
              <w:rPr>
                <w:rFonts w:eastAsia="华文细黑"/>
                <w:color w:val="auto"/>
                <w:sz w:val="20"/>
              </w:rPr>
              <w:t>功能分类</w:t>
            </w:r>
          </w:p>
          <w:p>
            <w:pPr>
              <w:widowControl/>
              <w:jc w:val="center"/>
              <w:rPr>
                <w:rFonts w:eastAsia="华文细黑"/>
                <w:color w:val="auto"/>
                <w:kern w:val="0"/>
                <w:sz w:val="20"/>
              </w:rPr>
            </w:pPr>
            <w:r>
              <w:rPr>
                <w:rFonts w:eastAsia="华文细黑"/>
                <w:color w:val="auto"/>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hint="eastAsia" w:eastAsia="华文细黑"/>
                <w:color w:val="auto"/>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eastAsia="华文细黑"/>
                <w:color w:val="auto"/>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auto"/>
                <w:kern w:val="0"/>
                <w:sz w:val="20"/>
              </w:rPr>
            </w:pPr>
            <w:r>
              <w:rPr>
                <w:rFonts w:hint="eastAsia" w:eastAsia="华文细黑"/>
                <w:color w:val="auto"/>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auto"/>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auto"/>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auto"/>
                <w:kern w:val="0"/>
                <w:sz w:val="20"/>
              </w:rPr>
            </w:pPr>
            <w:r>
              <w:rPr>
                <w:rFonts w:eastAsia="华文细黑"/>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r>
    </w:tbl>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ind w:firstLine="640" w:firstLineChars="200"/>
        <w:rPr>
          <w:rFonts w:eastAsia="楷体"/>
          <w:color w:val="auto"/>
          <w:kern w:val="0"/>
          <w:szCs w:val="32"/>
        </w:rPr>
      </w:pPr>
    </w:p>
    <w:p>
      <w:pPr>
        <w:ind w:firstLine="640" w:firstLineChars="200"/>
        <w:rPr>
          <w:rFonts w:eastAsia="楷体"/>
          <w:color w:val="auto"/>
          <w:kern w:val="0"/>
          <w:szCs w:val="32"/>
        </w:rPr>
      </w:pPr>
    </w:p>
    <w:p>
      <w:pPr>
        <w:spacing w:line="700" w:lineRule="exact"/>
        <w:jc w:val="center"/>
        <w:rPr>
          <w:rFonts w:eastAsia="楷体"/>
          <w:color w:val="auto"/>
          <w:kern w:val="0"/>
          <w:szCs w:val="32"/>
        </w:rPr>
      </w:pPr>
    </w:p>
    <w:p>
      <w:pPr>
        <w:rPr>
          <w:rFonts w:eastAsia="楷体"/>
          <w:color w:val="auto"/>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97"/>
        <w:gridCol w:w="401"/>
        <w:gridCol w:w="482"/>
        <w:gridCol w:w="683"/>
        <w:gridCol w:w="797"/>
        <w:gridCol w:w="785"/>
        <w:gridCol w:w="402"/>
        <w:gridCol w:w="388"/>
        <w:gridCol w:w="380"/>
        <w:gridCol w:w="360"/>
        <w:gridCol w:w="765"/>
        <w:gridCol w:w="420"/>
        <w:gridCol w:w="495"/>
        <w:gridCol w:w="465"/>
        <w:gridCol w:w="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color w:val="auto"/>
                <w:kern w:val="0"/>
                <w:sz w:val="44"/>
                <w:szCs w:val="44"/>
              </w:rPr>
            </w:pPr>
            <w:r>
              <w:rPr>
                <w:rFonts w:hint="eastAsia" w:ascii="Calibri" w:hAnsi="Calibri" w:eastAsia="方正小标宋简体"/>
                <w:color w:val="auto"/>
                <w:kern w:val="0"/>
                <w:sz w:val="44"/>
                <w:szCs w:val="44"/>
              </w:rPr>
              <w:t>项目支出</w:t>
            </w:r>
            <w:r>
              <w:rPr>
                <w:rFonts w:hint="eastAsia" w:ascii="Calibri" w:hAnsi="Calibri" w:eastAsia="方正小标宋简体"/>
                <w:color w:val="auto"/>
                <w:kern w:val="0"/>
                <w:sz w:val="44"/>
                <w:szCs w:val="44"/>
                <w:lang w:eastAsia="zh-CN"/>
              </w:rPr>
              <w:t>预算</w:t>
            </w:r>
            <w:r>
              <w:rPr>
                <w:rFonts w:ascii="Calibri" w:hAnsi="Calibri" w:eastAsia="方正小标宋简体"/>
                <w:color w:val="auto"/>
                <w:kern w:val="0"/>
                <w:sz w:val="44"/>
                <w:szCs w:val="44"/>
              </w:rPr>
              <w:t>表</w:t>
            </w:r>
          </w:p>
          <w:p>
            <w:pPr>
              <w:autoSpaceDN w:val="0"/>
              <w:jc w:val="center"/>
              <w:textAlignment w:val="center"/>
              <w:rPr>
                <w:rFonts w:hint="eastAsia" w:ascii="Calibri" w:hAnsi="Calibri" w:eastAsia="华文细黑"/>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1"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1198"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482"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683"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797"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231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2560"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41" w:type="dxa"/>
            <w:vMerge w:val="restart"/>
            <w:noWrap w:val="0"/>
            <w:vAlign w:val="center"/>
          </w:tcPr>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类型</w:t>
            </w:r>
          </w:p>
        </w:tc>
        <w:tc>
          <w:tcPr>
            <w:tcW w:w="1680" w:type="dxa"/>
            <w:gridSpan w:val="3"/>
            <w:noWrap w:val="0"/>
            <w:vAlign w:val="center"/>
          </w:tcPr>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项目名称</w:t>
            </w:r>
          </w:p>
        </w:tc>
        <w:tc>
          <w:tcPr>
            <w:tcW w:w="683" w:type="dxa"/>
            <w:vMerge w:val="restart"/>
            <w:noWrap w:val="0"/>
            <w:textDirection w:val="tbRlV"/>
            <w:vAlign w:val="center"/>
          </w:tcPr>
          <w:p>
            <w:pPr>
              <w:autoSpaceDN w:val="0"/>
              <w:ind w:left="113" w:right="113"/>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lang w:eastAsia="zh-CN"/>
              </w:rPr>
              <w:t>部门（单位）名称</w:t>
            </w:r>
          </w:p>
        </w:tc>
        <w:tc>
          <w:tcPr>
            <w:tcW w:w="797" w:type="dxa"/>
            <w:vMerge w:val="restart"/>
            <w:noWrap w:val="0"/>
            <w:vAlign w:val="center"/>
          </w:tcPr>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合计</w:t>
            </w:r>
          </w:p>
        </w:tc>
        <w:tc>
          <w:tcPr>
            <w:tcW w:w="2315" w:type="dxa"/>
            <w:gridSpan w:val="5"/>
            <w:noWrap w:val="0"/>
            <w:vAlign w:val="center"/>
          </w:tcPr>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lang w:eastAsia="zh-CN"/>
              </w:rPr>
              <w:t>本年预算</w:t>
            </w:r>
          </w:p>
        </w:tc>
        <w:tc>
          <w:tcPr>
            <w:tcW w:w="2560" w:type="dxa"/>
            <w:gridSpan w:val="5"/>
            <w:noWrap w:val="0"/>
            <w:vAlign w:val="center"/>
          </w:tcPr>
          <w:p>
            <w:pPr>
              <w:autoSpaceDN w:val="0"/>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41" w:type="dxa"/>
            <w:vMerge w:val="continue"/>
            <w:noWrap w:val="0"/>
            <w:vAlign w:val="center"/>
          </w:tcPr>
          <w:p>
            <w:pPr>
              <w:autoSpaceDN w:val="0"/>
              <w:jc w:val="center"/>
              <w:textAlignment w:val="center"/>
              <w:rPr>
                <w:rFonts w:hint="eastAsia" w:ascii="Calibri" w:hAnsi="Calibri" w:eastAsia="华文细黑"/>
                <w:color w:val="auto"/>
                <w:sz w:val="20"/>
                <w:szCs w:val="22"/>
              </w:rPr>
            </w:pPr>
          </w:p>
        </w:tc>
        <w:tc>
          <w:tcPr>
            <w:tcW w:w="797" w:type="dxa"/>
            <w:vMerge w:val="restart"/>
            <w:noWrap w:val="0"/>
            <w:vAlign w:val="center"/>
          </w:tcPr>
          <w:p>
            <w:pPr>
              <w:autoSpaceDN w:val="0"/>
              <w:jc w:val="center"/>
              <w:textAlignment w:val="center"/>
              <w:rPr>
                <w:rFonts w:ascii="Calibri" w:hAnsi="Calibri" w:eastAsia="华文细黑"/>
                <w:color w:val="auto"/>
                <w:sz w:val="20"/>
                <w:szCs w:val="22"/>
              </w:rPr>
            </w:pPr>
            <w:r>
              <w:rPr>
                <w:rFonts w:hint="eastAsia" w:ascii="Calibri" w:hAnsi="Calibri" w:eastAsia="华文细黑"/>
                <w:color w:val="auto"/>
                <w:sz w:val="20"/>
                <w:szCs w:val="22"/>
              </w:rPr>
              <w:t>一级项目</w:t>
            </w:r>
          </w:p>
        </w:tc>
        <w:tc>
          <w:tcPr>
            <w:tcW w:w="883" w:type="dxa"/>
            <w:gridSpan w:val="2"/>
            <w:vMerge w:val="restart"/>
            <w:noWrap w:val="0"/>
            <w:vAlign w:val="center"/>
          </w:tcPr>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二级</w:t>
            </w:r>
            <w:r>
              <w:rPr>
                <w:rFonts w:hint="eastAsia" w:ascii="Calibri" w:hAnsi="Calibri" w:eastAsia="华文细黑"/>
                <w:color w:val="auto"/>
                <w:sz w:val="20"/>
                <w:szCs w:val="22"/>
                <w:lang w:val="en-US" w:eastAsia="zh-CN"/>
              </w:rPr>
              <w:t xml:space="preserve">  </w:t>
            </w:r>
            <w:r>
              <w:rPr>
                <w:rFonts w:hint="eastAsia" w:ascii="Calibri" w:hAnsi="Calibri" w:eastAsia="华文细黑"/>
                <w:color w:val="auto"/>
                <w:sz w:val="20"/>
                <w:szCs w:val="22"/>
              </w:rPr>
              <w:t>项目</w:t>
            </w:r>
          </w:p>
        </w:tc>
        <w:tc>
          <w:tcPr>
            <w:tcW w:w="683" w:type="dxa"/>
            <w:vMerge w:val="continue"/>
            <w:noWrap w:val="0"/>
            <w:textDirection w:val="tbLrV"/>
            <w:vAlign w:val="center"/>
          </w:tcPr>
          <w:p>
            <w:pPr>
              <w:autoSpaceDN w:val="0"/>
              <w:ind w:left="113" w:right="113"/>
              <w:jc w:val="center"/>
              <w:textAlignment w:val="center"/>
              <w:rPr>
                <w:rFonts w:hint="eastAsia" w:ascii="Calibri" w:hAnsi="Calibri" w:eastAsia="华文细黑"/>
                <w:color w:val="auto"/>
                <w:sz w:val="20"/>
                <w:szCs w:val="22"/>
                <w:lang w:eastAsia="zh-CN"/>
              </w:rPr>
            </w:pPr>
          </w:p>
        </w:tc>
        <w:tc>
          <w:tcPr>
            <w:tcW w:w="797" w:type="dxa"/>
            <w:vMerge w:val="continue"/>
            <w:noWrap w:val="0"/>
            <w:vAlign w:val="center"/>
          </w:tcPr>
          <w:p>
            <w:pPr>
              <w:autoSpaceDN w:val="0"/>
              <w:jc w:val="center"/>
              <w:textAlignment w:val="center"/>
              <w:rPr>
                <w:rFonts w:hint="eastAsia" w:ascii="Calibri" w:hAnsi="Calibri" w:eastAsia="华文细黑"/>
                <w:color w:val="auto"/>
                <w:sz w:val="20"/>
                <w:szCs w:val="22"/>
              </w:rPr>
            </w:pPr>
          </w:p>
        </w:tc>
        <w:tc>
          <w:tcPr>
            <w:tcW w:w="1575" w:type="dxa"/>
            <w:gridSpan w:val="3"/>
            <w:noWrap w:val="0"/>
            <w:vAlign w:val="center"/>
          </w:tcPr>
          <w:p>
            <w:pPr>
              <w:autoSpaceDN w:val="0"/>
              <w:jc w:val="center"/>
              <w:textAlignment w:val="center"/>
              <w:rPr>
                <w:rFonts w:ascii="Calibri" w:hAnsi="Calibri" w:eastAsia="华文细黑"/>
                <w:color w:val="auto"/>
                <w:sz w:val="20"/>
                <w:szCs w:val="22"/>
              </w:rPr>
            </w:pPr>
            <w:r>
              <w:rPr>
                <w:rFonts w:hint="eastAsia" w:ascii="Calibri" w:hAnsi="Calibri" w:eastAsia="华文细黑"/>
                <w:color w:val="auto"/>
                <w:sz w:val="20"/>
                <w:szCs w:val="22"/>
              </w:rPr>
              <w:t>财政拨款</w:t>
            </w:r>
          </w:p>
        </w:tc>
        <w:tc>
          <w:tcPr>
            <w:tcW w:w="380" w:type="dxa"/>
            <w:vMerge w:val="restart"/>
            <w:noWrap w:val="0"/>
            <w:textDirection w:val="tbLrV"/>
            <w:vAlign w:val="center"/>
          </w:tcPr>
          <w:p>
            <w:pPr>
              <w:autoSpaceDN w:val="0"/>
              <w:ind w:left="113" w:right="113"/>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lang w:val="en-US" w:eastAsia="zh-CN"/>
              </w:rPr>
              <w:t xml:space="preserve">         </w:t>
            </w:r>
            <w:r>
              <w:rPr>
                <w:rFonts w:hint="eastAsia" w:ascii="Calibri" w:hAnsi="Calibri" w:eastAsia="华文细黑"/>
                <w:color w:val="auto"/>
                <w:sz w:val="20"/>
                <w:szCs w:val="22"/>
                <w:lang w:eastAsia="zh-CN"/>
              </w:rPr>
              <w:t>财政专户管理资金</w:t>
            </w:r>
          </w:p>
        </w:tc>
        <w:tc>
          <w:tcPr>
            <w:tcW w:w="360" w:type="dxa"/>
            <w:vMerge w:val="restart"/>
            <w:noWrap w:val="0"/>
            <w:textDirection w:val="tbLrV"/>
            <w:vAlign w:val="center"/>
          </w:tcPr>
          <w:p>
            <w:pPr>
              <w:autoSpaceDN w:val="0"/>
              <w:jc w:val="center"/>
              <w:textAlignment w:val="center"/>
              <w:rPr>
                <w:rFonts w:ascii="Calibri" w:hAnsi="Calibri" w:eastAsia="华文细黑"/>
                <w:color w:val="auto"/>
                <w:sz w:val="20"/>
                <w:szCs w:val="22"/>
              </w:rPr>
            </w:pPr>
            <w:r>
              <w:rPr>
                <w:rFonts w:hint="eastAsia" w:ascii="Calibri" w:hAnsi="Calibri" w:eastAsia="华文细黑"/>
                <w:color w:val="auto"/>
                <w:sz w:val="20"/>
                <w:szCs w:val="22"/>
                <w:lang w:eastAsia="zh-CN"/>
              </w:rPr>
              <w:t>单位资金</w:t>
            </w:r>
          </w:p>
        </w:tc>
        <w:tc>
          <w:tcPr>
            <w:tcW w:w="1680" w:type="dxa"/>
            <w:gridSpan w:val="3"/>
            <w:noWrap w:val="0"/>
            <w:vAlign w:val="center"/>
          </w:tcPr>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财政拨款结转</w:t>
            </w:r>
          </w:p>
        </w:tc>
        <w:tc>
          <w:tcPr>
            <w:tcW w:w="880" w:type="dxa"/>
            <w:gridSpan w:val="2"/>
            <w:noWrap w:val="0"/>
            <w:vAlign w:val="center"/>
          </w:tcPr>
          <w:p>
            <w:pPr>
              <w:tabs>
                <w:tab w:val="left" w:pos="492"/>
              </w:tabs>
              <w:autoSpaceDN w:val="0"/>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41" w:type="dxa"/>
            <w:vMerge w:val="continue"/>
            <w:noWrap w:val="0"/>
            <w:vAlign w:val="center"/>
          </w:tcPr>
          <w:p>
            <w:pPr>
              <w:autoSpaceDN w:val="0"/>
              <w:jc w:val="center"/>
              <w:textAlignment w:val="center"/>
              <w:rPr>
                <w:rFonts w:ascii="Calibri" w:hAnsi="Calibri" w:eastAsia="华文细黑"/>
                <w:color w:val="auto"/>
                <w:sz w:val="20"/>
                <w:szCs w:val="22"/>
              </w:rPr>
            </w:pPr>
          </w:p>
        </w:tc>
        <w:tc>
          <w:tcPr>
            <w:tcW w:w="797" w:type="dxa"/>
            <w:vMerge w:val="continue"/>
            <w:noWrap w:val="0"/>
            <w:vAlign w:val="center"/>
          </w:tcPr>
          <w:p>
            <w:pPr>
              <w:autoSpaceDN w:val="0"/>
              <w:jc w:val="center"/>
              <w:textAlignment w:val="center"/>
              <w:rPr>
                <w:rFonts w:ascii="Calibri" w:hAnsi="Calibri" w:eastAsia="华文细黑"/>
                <w:color w:val="auto"/>
                <w:sz w:val="20"/>
                <w:szCs w:val="22"/>
              </w:rPr>
            </w:pPr>
          </w:p>
        </w:tc>
        <w:tc>
          <w:tcPr>
            <w:tcW w:w="883" w:type="dxa"/>
            <w:gridSpan w:val="2"/>
            <w:vMerge w:val="continue"/>
            <w:noWrap w:val="0"/>
            <w:vAlign w:val="center"/>
          </w:tcPr>
          <w:p>
            <w:pPr>
              <w:autoSpaceDN w:val="0"/>
              <w:jc w:val="center"/>
              <w:textAlignment w:val="center"/>
              <w:rPr>
                <w:rFonts w:hint="eastAsia" w:ascii="Calibri" w:hAnsi="Calibri" w:eastAsia="华文细黑"/>
                <w:color w:val="auto"/>
                <w:sz w:val="20"/>
                <w:szCs w:val="22"/>
              </w:rPr>
            </w:pPr>
          </w:p>
        </w:tc>
        <w:tc>
          <w:tcPr>
            <w:tcW w:w="683" w:type="dxa"/>
            <w:vMerge w:val="continue"/>
            <w:noWrap w:val="0"/>
            <w:vAlign w:val="center"/>
          </w:tcPr>
          <w:p>
            <w:pPr>
              <w:autoSpaceDN w:val="0"/>
              <w:jc w:val="center"/>
              <w:textAlignment w:val="center"/>
              <w:rPr>
                <w:rFonts w:ascii="Calibri" w:hAnsi="Calibri" w:eastAsia="华文细黑"/>
                <w:color w:val="auto"/>
                <w:sz w:val="20"/>
                <w:szCs w:val="22"/>
              </w:rPr>
            </w:pPr>
          </w:p>
        </w:tc>
        <w:tc>
          <w:tcPr>
            <w:tcW w:w="797" w:type="dxa"/>
            <w:vMerge w:val="continue"/>
            <w:noWrap w:val="0"/>
            <w:vAlign w:val="center"/>
          </w:tcPr>
          <w:p>
            <w:pPr>
              <w:autoSpaceDN w:val="0"/>
              <w:jc w:val="center"/>
              <w:textAlignment w:val="center"/>
              <w:rPr>
                <w:rFonts w:ascii="Calibri" w:hAnsi="Calibri" w:eastAsia="华文细黑"/>
                <w:color w:val="auto"/>
                <w:sz w:val="20"/>
                <w:szCs w:val="22"/>
              </w:rPr>
            </w:pPr>
          </w:p>
        </w:tc>
        <w:tc>
          <w:tcPr>
            <w:tcW w:w="785" w:type="dxa"/>
            <w:noWrap w:val="0"/>
            <w:vAlign w:val="center"/>
          </w:tcPr>
          <w:p>
            <w:pPr>
              <w:autoSpaceDN w:val="0"/>
              <w:jc w:val="center"/>
              <w:textAlignment w:val="center"/>
              <w:rPr>
                <w:rFonts w:ascii="Calibri" w:hAnsi="Calibri" w:eastAsia="华文细黑"/>
                <w:color w:val="auto"/>
                <w:sz w:val="20"/>
                <w:szCs w:val="22"/>
              </w:rPr>
            </w:pPr>
            <w:r>
              <w:rPr>
                <w:rFonts w:hint="eastAsia" w:ascii="Calibri" w:hAnsi="Calibri" w:eastAsia="华文细黑"/>
                <w:color w:val="auto"/>
                <w:sz w:val="20"/>
                <w:szCs w:val="22"/>
              </w:rPr>
              <w:t>一般公共预算</w:t>
            </w:r>
          </w:p>
        </w:tc>
        <w:tc>
          <w:tcPr>
            <w:tcW w:w="402" w:type="dxa"/>
            <w:noWrap w:val="0"/>
            <w:vAlign w:val="center"/>
          </w:tcPr>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政府性</w:t>
            </w:r>
          </w:p>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基金</w:t>
            </w:r>
          </w:p>
          <w:p>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预算</w:t>
            </w:r>
          </w:p>
        </w:tc>
        <w:tc>
          <w:tcPr>
            <w:tcW w:w="388" w:type="dxa"/>
            <w:noWrap w:val="0"/>
            <w:vAlign w:val="center"/>
          </w:tcPr>
          <w:p>
            <w:pPr>
              <w:autoSpaceDN w:val="0"/>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lang w:eastAsia="zh-CN"/>
              </w:rPr>
              <w:t>国有资本经营预算</w:t>
            </w:r>
          </w:p>
        </w:tc>
        <w:tc>
          <w:tcPr>
            <w:tcW w:w="380" w:type="dxa"/>
            <w:vMerge w:val="continue"/>
            <w:noWrap w:val="0"/>
            <w:textDirection w:val="tbLrV"/>
            <w:vAlign w:val="center"/>
          </w:tcPr>
          <w:p>
            <w:pPr>
              <w:autoSpaceDN w:val="0"/>
              <w:ind w:left="113" w:right="113"/>
              <w:jc w:val="center"/>
              <w:textAlignment w:val="center"/>
              <w:rPr>
                <w:rFonts w:hint="eastAsia" w:ascii="Calibri" w:hAnsi="Calibri" w:eastAsia="华文细黑"/>
                <w:color w:val="auto"/>
                <w:sz w:val="20"/>
                <w:szCs w:val="22"/>
                <w:lang w:eastAsia="zh-CN"/>
              </w:rPr>
            </w:pPr>
          </w:p>
        </w:tc>
        <w:tc>
          <w:tcPr>
            <w:tcW w:w="360" w:type="dxa"/>
            <w:vMerge w:val="continue"/>
            <w:noWrap w:val="0"/>
            <w:textDirection w:val="tbLrV"/>
            <w:vAlign w:val="center"/>
          </w:tcPr>
          <w:p>
            <w:pPr>
              <w:autoSpaceDN w:val="0"/>
              <w:ind w:left="113" w:right="113"/>
              <w:jc w:val="center"/>
              <w:textAlignment w:val="center"/>
              <w:rPr>
                <w:rFonts w:hint="eastAsia" w:ascii="Calibri" w:hAnsi="Calibri" w:eastAsia="华文细黑"/>
                <w:color w:val="auto"/>
                <w:sz w:val="20"/>
                <w:szCs w:val="22"/>
              </w:rPr>
            </w:pPr>
          </w:p>
        </w:tc>
        <w:tc>
          <w:tcPr>
            <w:tcW w:w="765" w:type="dxa"/>
            <w:noWrap w:val="0"/>
            <w:vAlign w:val="center"/>
          </w:tcPr>
          <w:p>
            <w:pPr>
              <w:autoSpaceDN w:val="0"/>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rPr>
              <w:t>一般</w:t>
            </w:r>
          </w:p>
          <w:p>
            <w:pPr>
              <w:autoSpaceDN w:val="0"/>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rPr>
              <w:t>公共</w:t>
            </w:r>
          </w:p>
          <w:p>
            <w:pPr>
              <w:autoSpaceDN w:val="0"/>
              <w:jc w:val="center"/>
              <w:textAlignment w:val="center"/>
              <w:rPr>
                <w:rFonts w:ascii="Calibri" w:hAnsi="Calibri" w:eastAsia="华文细黑"/>
                <w:color w:val="auto"/>
                <w:sz w:val="20"/>
                <w:szCs w:val="22"/>
              </w:rPr>
            </w:pPr>
            <w:r>
              <w:rPr>
                <w:rFonts w:hint="eastAsia" w:ascii="Calibri" w:hAnsi="Calibri" w:eastAsia="华文细黑"/>
                <w:color w:val="auto"/>
                <w:sz w:val="20"/>
                <w:szCs w:val="22"/>
              </w:rPr>
              <w:t>预算</w:t>
            </w:r>
          </w:p>
        </w:tc>
        <w:tc>
          <w:tcPr>
            <w:tcW w:w="420" w:type="dxa"/>
            <w:noWrap w:val="0"/>
            <w:vAlign w:val="center"/>
          </w:tcPr>
          <w:p>
            <w:pPr>
              <w:autoSpaceDN w:val="0"/>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rPr>
              <w:t>政府性</w:t>
            </w:r>
          </w:p>
          <w:p>
            <w:pPr>
              <w:autoSpaceDN w:val="0"/>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rPr>
              <w:t>基金</w:t>
            </w:r>
          </w:p>
          <w:p>
            <w:pPr>
              <w:autoSpaceDN w:val="0"/>
              <w:jc w:val="center"/>
              <w:textAlignment w:val="center"/>
              <w:rPr>
                <w:rFonts w:ascii="Calibri" w:hAnsi="Calibri" w:eastAsia="华文细黑"/>
                <w:color w:val="auto"/>
                <w:sz w:val="20"/>
                <w:szCs w:val="22"/>
              </w:rPr>
            </w:pPr>
            <w:r>
              <w:rPr>
                <w:rFonts w:hint="eastAsia" w:ascii="Calibri" w:hAnsi="Calibri" w:eastAsia="华文细黑"/>
                <w:color w:val="auto"/>
                <w:sz w:val="20"/>
                <w:szCs w:val="22"/>
              </w:rPr>
              <w:t>预算</w:t>
            </w:r>
          </w:p>
        </w:tc>
        <w:tc>
          <w:tcPr>
            <w:tcW w:w="495" w:type="dxa"/>
            <w:noWrap w:val="0"/>
            <w:vAlign w:val="center"/>
          </w:tcPr>
          <w:p>
            <w:pPr>
              <w:autoSpaceDN w:val="0"/>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rPr>
              <w:t>国有资本经营</w:t>
            </w:r>
          </w:p>
          <w:p>
            <w:pPr>
              <w:autoSpaceDN w:val="0"/>
              <w:jc w:val="center"/>
              <w:textAlignment w:val="center"/>
              <w:rPr>
                <w:rFonts w:ascii="Calibri" w:hAnsi="Calibri" w:eastAsia="华文细黑"/>
                <w:color w:val="auto"/>
                <w:sz w:val="20"/>
                <w:szCs w:val="22"/>
              </w:rPr>
            </w:pPr>
            <w:r>
              <w:rPr>
                <w:rFonts w:hint="eastAsia" w:ascii="Calibri" w:hAnsi="Calibri" w:eastAsia="华文细黑"/>
                <w:color w:val="auto"/>
                <w:sz w:val="20"/>
                <w:szCs w:val="22"/>
              </w:rPr>
              <w:t>预算</w:t>
            </w:r>
          </w:p>
        </w:tc>
        <w:tc>
          <w:tcPr>
            <w:tcW w:w="465" w:type="dxa"/>
            <w:noWrap w:val="0"/>
            <w:textDirection w:val="tbRlV"/>
            <w:vAlign w:val="center"/>
          </w:tcPr>
          <w:p>
            <w:pPr>
              <w:autoSpaceDN w:val="0"/>
              <w:ind w:left="113" w:right="113"/>
              <w:jc w:val="center"/>
              <w:textAlignment w:val="center"/>
              <w:rPr>
                <w:rFonts w:hint="eastAsia" w:ascii="Calibri" w:hAnsi="Calibri" w:eastAsia="华文细黑"/>
                <w:color w:val="auto"/>
                <w:sz w:val="20"/>
                <w:szCs w:val="22"/>
                <w:lang w:eastAsia="zh-CN"/>
              </w:rPr>
            </w:pPr>
            <w:r>
              <w:rPr>
                <w:rFonts w:hint="eastAsia" w:ascii="Calibri" w:hAnsi="Calibri" w:eastAsia="华文细黑"/>
                <w:color w:val="auto"/>
                <w:sz w:val="20"/>
                <w:szCs w:val="22"/>
                <w:lang w:eastAsia="zh-CN"/>
              </w:rPr>
              <w:t>财政专户管理资金</w:t>
            </w:r>
          </w:p>
        </w:tc>
        <w:tc>
          <w:tcPr>
            <w:tcW w:w="415" w:type="dxa"/>
            <w:noWrap w:val="0"/>
            <w:textDirection w:val="tbRlV"/>
            <w:vAlign w:val="center"/>
          </w:tcPr>
          <w:p>
            <w:pPr>
              <w:autoSpaceDN w:val="0"/>
              <w:ind w:left="113" w:right="113"/>
              <w:jc w:val="center"/>
              <w:textAlignment w:val="center"/>
              <w:rPr>
                <w:rFonts w:ascii="Calibri" w:hAnsi="Calibri" w:eastAsia="华文细黑"/>
                <w:color w:val="auto"/>
                <w:sz w:val="20"/>
                <w:szCs w:val="22"/>
              </w:rPr>
            </w:pPr>
            <w:r>
              <w:rPr>
                <w:rFonts w:hint="eastAsia" w:ascii="Calibri" w:hAnsi="Calibri" w:eastAsia="华文细黑"/>
                <w:color w:val="auto"/>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1" w:type="dxa"/>
            <w:noWrap w:val="0"/>
            <w:vAlign w:val="center"/>
          </w:tcPr>
          <w:p>
            <w:pPr>
              <w:spacing w:line="240" w:lineRule="auto"/>
              <w:jc w:val="center"/>
              <w:rPr>
                <w:rFonts w:hint="eastAsia" w:ascii="Calibri" w:hAnsi="Calibri" w:eastAsia="楷体"/>
                <w:color w:val="auto"/>
                <w:kern w:val="0"/>
                <w:sz w:val="16"/>
                <w:szCs w:val="16"/>
                <w:lang w:eastAsia="zh-CN"/>
              </w:rPr>
            </w:pPr>
            <w:r>
              <w:rPr>
                <w:rFonts w:hint="eastAsia" w:ascii="Calibri" w:hAnsi="Calibri" w:eastAsia="楷体"/>
                <w:color w:val="auto"/>
                <w:kern w:val="0"/>
                <w:sz w:val="16"/>
                <w:szCs w:val="16"/>
                <w:lang w:eastAsia="zh-CN"/>
              </w:rPr>
              <w:t>专项业务支出</w:t>
            </w:r>
          </w:p>
        </w:tc>
        <w:tc>
          <w:tcPr>
            <w:tcW w:w="797" w:type="dxa"/>
            <w:noWrap w:val="0"/>
            <w:vAlign w:val="center"/>
          </w:tcPr>
          <w:p>
            <w:pPr>
              <w:spacing w:line="700" w:lineRule="exact"/>
              <w:jc w:val="center"/>
              <w:rPr>
                <w:rFonts w:ascii="Calibri" w:hAnsi="Calibri" w:eastAsia="楷体"/>
                <w:color w:val="auto"/>
                <w:kern w:val="0"/>
                <w:szCs w:val="32"/>
              </w:rPr>
            </w:pPr>
          </w:p>
        </w:tc>
        <w:tc>
          <w:tcPr>
            <w:tcW w:w="883" w:type="dxa"/>
            <w:gridSpan w:val="2"/>
            <w:noWrap w:val="0"/>
            <w:vAlign w:val="center"/>
          </w:tcPr>
          <w:p>
            <w:pPr>
              <w:spacing w:line="700" w:lineRule="exact"/>
              <w:jc w:val="center"/>
              <w:rPr>
                <w:rFonts w:ascii="Calibri" w:hAnsi="Calibri" w:eastAsia="楷体"/>
                <w:color w:val="auto"/>
                <w:kern w:val="0"/>
                <w:szCs w:val="32"/>
              </w:rPr>
            </w:pPr>
          </w:p>
        </w:tc>
        <w:tc>
          <w:tcPr>
            <w:tcW w:w="683" w:type="dxa"/>
            <w:noWrap w:val="0"/>
            <w:vAlign w:val="center"/>
          </w:tcPr>
          <w:p>
            <w:pPr>
              <w:spacing w:line="700" w:lineRule="exact"/>
              <w:jc w:val="center"/>
              <w:rPr>
                <w:rFonts w:ascii="Calibri" w:hAnsi="Calibri" w:eastAsia="楷体"/>
                <w:color w:val="auto"/>
                <w:kern w:val="0"/>
                <w:szCs w:val="32"/>
              </w:rPr>
            </w:pPr>
          </w:p>
        </w:tc>
        <w:tc>
          <w:tcPr>
            <w:tcW w:w="797" w:type="dxa"/>
            <w:noWrap w:val="0"/>
            <w:vAlign w:val="center"/>
          </w:tcPr>
          <w:p>
            <w:pPr>
              <w:spacing w:line="700" w:lineRule="exact"/>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213.97</w:t>
            </w:r>
          </w:p>
        </w:tc>
        <w:tc>
          <w:tcPr>
            <w:tcW w:w="785" w:type="dxa"/>
            <w:noWrap w:val="0"/>
            <w:vAlign w:val="center"/>
          </w:tcPr>
          <w:p>
            <w:pPr>
              <w:spacing w:line="700" w:lineRule="exact"/>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182.61</w:t>
            </w:r>
          </w:p>
        </w:tc>
        <w:tc>
          <w:tcPr>
            <w:tcW w:w="402" w:type="dxa"/>
            <w:noWrap w:val="0"/>
            <w:vAlign w:val="center"/>
          </w:tcPr>
          <w:p>
            <w:pPr>
              <w:spacing w:line="700" w:lineRule="exact"/>
              <w:jc w:val="center"/>
              <w:rPr>
                <w:rFonts w:hint="eastAsia" w:ascii="Calibri" w:hAnsi="Calibri" w:eastAsia="楷体"/>
                <w:color w:val="auto"/>
                <w:kern w:val="0"/>
                <w:sz w:val="20"/>
                <w:szCs w:val="20"/>
                <w:lang w:val="en-US" w:eastAsia="zh-CN"/>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31.36</w:t>
            </w: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center"/>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1" w:type="dxa"/>
            <w:noWrap w:val="0"/>
            <w:textDirection w:val="lrTbV"/>
            <w:vAlign w:val="center"/>
          </w:tcPr>
          <w:p>
            <w:pPr>
              <w:spacing w:line="700" w:lineRule="exact"/>
              <w:jc w:val="center"/>
              <w:rPr>
                <w:rFonts w:ascii="Calibri" w:hAnsi="Calibri" w:eastAsia="楷体"/>
                <w:color w:val="auto"/>
                <w:kern w:val="0"/>
                <w:szCs w:val="32"/>
              </w:rPr>
            </w:pPr>
          </w:p>
        </w:tc>
        <w:tc>
          <w:tcPr>
            <w:tcW w:w="797" w:type="dxa"/>
            <w:noWrap w:val="0"/>
            <w:vAlign w:val="center"/>
          </w:tcPr>
          <w:p>
            <w:pPr>
              <w:spacing w:line="240" w:lineRule="auto"/>
              <w:jc w:val="center"/>
              <w:rPr>
                <w:rFonts w:hint="eastAsia" w:ascii="Calibri" w:hAnsi="Calibri" w:eastAsia="楷体"/>
                <w:color w:val="auto"/>
                <w:kern w:val="0"/>
                <w:szCs w:val="32"/>
                <w:lang w:eastAsia="zh-CN"/>
              </w:rPr>
            </w:pPr>
            <w:r>
              <w:rPr>
                <w:rFonts w:hint="eastAsia" w:ascii="Calibri" w:hAnsi="Calibri" w:eastAsia="楷体"/>
                <w:color w:val="auto"/>
                <w:kern w:val="0"/>
                <w:sz w:val="20"/>
                <w:szCs w:val="20"/>
                <w:lang w:eastAsia="zh-CN"/>
              </w:rPr>
              <w:t>专项普查活动</w:t>
            </w:r>
          </w:p>
        </w:tc>
        <w:tc>
          <w:tcPr>
            <w:tcW w:w="883" w:type="dxa"/>
            <w:gridSpan w:val="2"/>
            <w:noWrap w:val="0"/>
            <w:vAlign w:val="center"/>
          </w:tcPr>
          <w:p>
            <w:pPr>
              <w:spacing w:line="700" w:lineRule="exact"/>
              <w:jc w:val="center"/>
              <w:rPr>
                <w:rFonts w:ascii="Calibri" w:hAnsi="Calibri" w:eastAsia="楷体"/>
                <w:color w:val="auto"/>
                <w:kern w:val="0"/>
                <w:szCs w:val="32"/>
              </w:rPr>
            </w:pPr>
          </w:p>
        </w:tc>
        <w:tc>
          <w:tcPr>
            <w:tcW w:w="683" w:type="dxa"/>
            <w:noWrap w:val="0"/>
            <w:vAlign w:val="center"/>
          </w:tcPr>
          <w:p>
            <w:pPr>
              <w:spacing w:line="700" w:lineRule="exact"/>
              <w:jc w:val="center"/>
              <w:rPr>
                <w:rFonts w:ascii="Calibri" w:hAnsi="Calibri" w:eastAsia="楷体"/>
                <w:color w:val="auto"/>
                <w:kern w:val="0"/>
                <w:szCs w:val="32"/>
              </w:rPr>
            </w:pPr>
          </w:p>
        </w:tc>
        <w:tc>
          <w:tcPr>
            <w:tcW w:w="797"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66.91</w:t>
            </w:r>
          </w:p>
        </w:tc>
        <w:tc>
          <w:tcPr>
            <w:tcW w:w="785"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43.61</w:t>
            </w: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23.30</w:t>
            </w: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center"/>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41" w:type="dxa"/>
            <w:noWrap w:val="0"/>
            <w:vAlign w:val="center"/>
          </w:tcPr>
          <w:p>
            <w:pPr>
              <w:spacing w:line="700" w:lineRule="exact"/>
              <w:jc w:val="center"/>
              <w:rPr>
                <w:rFonts w:ascii="Calibri" w:hAnsi="Calibri" w:eastAsia="楷体"/>
                <w:color w:val="auto"/>
                <w:kern w:val="0"/>
                <w:szCs w:val="32"/>
              </w:rPr>
            </w:pPr>
          </w:p>
        </w:tc>
        <w:tc>
          <w:tcPr>
            <w:tcW w:w="797" w:type="dxa"/>
            <w:noWrap w:val="0"/>
            <w:vAlign w:val="center"/>
          </w:tcPr>
          <w:p>
            <w:pPr>
              <w:spacing w:line="700" w:lineRule="exact"/>
              <w:jc w:val="center"/>
              <w:rPr>
                <w:rFonts w:ascii="Calibri" w:hAnsi="Calibri" w:eastAsia="楷体"/>
                <w:color w:val="auto"/>
                <w:kern w:val="0"/>
                <w:szCs w:val="32"/>
              </w:rPr>
            </w:pPr>
          </w:p>
        </w:tc>
        <w:tc>
          <w:tcPr>
            <w:tcW w:w="883" w:type="dxa"/>
            <w:gridSpan w:val="2"/>
            <w:noWrap w:val="0"/>
            <w:vAlign w:val="center"/>
          </w:tcPr>
          <w:p>
            <w:pPr>
              <w:spacing w:line="240" w:lineRule="auto"/>
              <w:jc w:val="both"/>
              <w:rPr>
                <w:rFonts w:hint="eastAsia" w:ascii="Calibri" w:hAnsi="Calibri" w:eastAsia="楷体"/>
                <w:color w:val="auto"/>
                <w:kern w:val="0"/>
                <w:szCs w:val="32"/>
                <w:lang w:eastAsia="zh-CN"/>
              </w:rPr>
            </w:pPr>
            <w:r>
              <w:rPr>
                <w:rFonts w:hint="eastAsia" w:ascii="Calibri" w:hAnsi="Calibri" w:eastAsia="楷体"/>
                <w:color w:val="auto"/>
                <w:kern w:val="0"/>
                <w:sz w:val="20"/>
                <w:szCs w:val="20"/>
                <w:lang w:eastAsia="zh-CN"/>
              </w:rPr>
              <w:t>第五次全国经济普查经费</w:t>
            </w:r>
          </w:p>
        </w:tc>
        <w:tc>
          <w:tcPr>
            <w:tcW w:w="683" w:type="dxa"/>
            <w:noWrap w:val="0"/>
            <w:vAlign w:val="center"/>
          </w:tcPr>
          <w:p>
            <w:pPr>
              <w:spacing w:line="240" w:lineRule="auto"/>
              <w:jc w:val="both"/>
              <w:rPr>
                <w:rFonts w:hint="eastAsia" w:ascii="Calibri" w:hAnsi="Calibri" w:eastAsia="楷体"/>
                <w:color w:val="auto"/>
                <w:kern w:val="0"/>
                <w:sz w:val="20"/>
                <w:szCs w:val="20"/>
                <w:lang w:eastAsia="zh-CN"/>
              </w:rPr>
            </w:pPr>
            <w:r>
              <w:rPr>
                <w:rFonts w:hint="eastAsia" w:ascii="Calibri" w:hAnsi="Calibri" w:eastAsia="楷体"/>
                <w:color w:val="auto"/>
                <w:kern w:val="0"/>
                <w:sz w:val="20"/>
                <w:szCs w:val="20"/>
                <w:lang w:eastAsia="zh-CN"/>
              </w:rPr>
              <w:t>吉林省统计局资料管理中心</w:t>
            </w:r>
          </w:p>
        </w:tc>
        <w:tc>
          <w:tcPr>
            <w:tcW w:w="797" w:type="dxa"/>
            <w:noWrap w:val="0"/>
            <w:vAlign w:val="center"/>
          </w:tcPr>
          <w:p>
            <w:pPr>
              <w:spacing w:line="240" w:lineRule="auto"/>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66.91</w:t>
            </w:r>
          </w:p>
        </w:tc>
        <w:tc>
          <w:tcPr>
            <w:tcW w:w="785" w:type="dxa"/>
            <w:noWrap w:val="0"/>
            <w:vAlign w:val="center"/>
          </w:tcPr>
          <w:p>
            <w:pPr>
              <w:spacing w:line="240" w:lineRule="auto"/>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43.61</w:t>
            </w: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240" w:lineRule="auto"/>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23.30</w:t>
            </w: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center"/>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1" w:type="dxa"/>
            <w:noWrap w:val="0"/>
            <w:vAlign w:val="center"/>
          </w:tcPr>
          <w:p>
            <w:pPr>
              <w:spacing w:line="700" w:lineRule="exact"/>
              <w:jc w:val="center"/>
              <w:rPr>
                <w:rFonts w:ascii="Calibri" w:hAnsi="Calibri" w:eastAsia="楷体"/>
                <w:color w:val="auto"/>
                <w:kern w:val="0"/>
                <w:szCs w:val="32"/>
              </w:rPr>
            </w:pPr>
          </w:p>
        </w:tc>
        <w:tc>
          <w:tcPr>
            <w:tcW w:w="797" w:type="dxa"/>
            <w:noWrap w:val="0"/>
            <w:vAlign w:val="center"/>
          </w:tcPr>
          <w:p>
            <w:pPr>
              <w:spacing w:line="240" w:lineRule="auto"/>
              <w:jc w:val="center"/>
              <w:rPr>
                <w:rFonts w:hint="eastAsia" w:ascii="Calibri" w:hAnsi="Calibri" w:eastAsia="楷体"/>
                <w:color w:val="auto"/>
                <w:kern w:val="0"/>
                <w:szCs w:val="32"/>
                <w:lang w:eastAsia="zh-CN"/>
              </w:rPr>
            </w:pPr>
            <w:r>
              <w:rPr>
                <w:rFonts w:hint="eastAsia" w:ascii="Calibri" w:hAnsi="Calibri" w:eastAsia="楷体"/>
                <w:color w:val="auto"/>
                <w:kern w:val="0"/>
                <w:sz w:val="20"/>
                <w:szCs w:val="20"/>
                <w:lang w:eastAsia="zh-CN"/>
              </w:rPr>
              <w:t>专项统计业务</w:t>
            </w:r>
          </w:p>
        </w:tc>
        <w:tc>
          <w:tcPr>
            <w:tcW w:w="883" w:type="dxa"/>
            <w:gridSpan w:val="2"/>
            <w:noWrap w:val="0"/>
            <w:vAlign w:val="center"/>
          </w:tcPr>
          <w:p>
            <w:pPr>
              <w:spacing w:line="700" w:lineRule="exact"/>
              <w:jc w:val="center"/>
              <w:rPr>
                <w:rFonts w:ascii="Calibri" w:hAnsi="Calibri" w:eastAsia="楷体"/>
                <w:color w:val="auto"/>
                <w:kern w:val="0"/>
                <w:szCs w:val="32"/>
              </w:rPr>
            </w:pPr>
          </w:p>
        </w:tc>
        <w:tc>
          <w:tcPr>
            <w:tcW w:w="683" w:type="dxa"/>
            <w:noWrap w:val="0"/>
            <w:vAlign w:val="center"/>
          </w:tcPr>
          <w:p>
            <w:pPr>
              <w:spacing w:line="700" w:lineRule="exact"/>
              <w:jc w:val="center"/>
              <w:rPr>
                <w:rFonts w:ascii="Calibri" w:hAnsi="Calibri" w:eastAsia="楷体"/>
                <w:color w:val="auto"/>
                <w:kern w:val="0"/>
                <w:szCs w:val="32"/>
              </w:rPr>
            </w:pPr>
          </w:p>
        </w:tc>
        <w:tc>
          <w:tcPr>
            <w:tcW w:w="797"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93.41</w:t>
            </w:r>
          </w:p>
        </w:tc>
        <w:tc>
          <w:tcPr>
            <w:tcW w:w="785"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87.00</w:t>
            </w: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240" w:lineRule="auto"/>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6.41</w:t>
            </w: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center"/>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0"/>
            <w:vAlign w:val="center"/>
          </w:tcPr>
          <w:p>
            <w:pPr>
              <w:autoSpaceDN w:val="0"/>
              <w:jc w:val="center"/>
              <w:textAlignment w:val="center"/>
              <w:rPr>
                <w:rFonts w:hint="eastAsia" w:ascii="Calibri" w:hAnsi="Calibri" w:eastAsia="华文细黑"/>
                <w:color w:val="auto"/>
                <w:sz w:val="20"/>
                <w:szCs w:val="22"/>
              </w:rPr>
            </w:pPr>
          </w:p>
        </w:tc>
        <w:tc>
          <w:tcPr>
            <w:tcW w:w="797" w:type="dxa"/>
            <w:noWrap w:val="0"/>
            <w:vAlign w:val="center"/>
          </w:tcPr>
          <w:p>
            <w:pPr>
              <w:autoSpaceDN w:val="0"/>
              <w:jc w:val="center"/>
              <w:textAlignment w:val="center"/>
              <w:rPr>
                <w:rFonts w:ascii="Calibri" w:hAnsi="Calibri" w:eastAsia="华文细黑"/>
                <w:color w:val="auto"/>
                <w:sz w:val="20"/>
                <w:szCs w:val="22"/>
              </w:rPr>
            </w:pPr>
          </w:p>
        </w:tc>
        <w:tc>
          <w:tcPr>
            <w:tcW w:w="883" w:type="dxa"/>
            <w:gridSpan w:val="2"/>
            <w:noWrap w:val="0"/>
            <w:vAlign w:val="center"/>
          </w:tcPr>
          <w:p>
            <w:pPr>
              <w:spacing w:line="240" w:lineRule="auto"/>
              <w:jc w:val="center"/>
              <w:rPr>
                <w:rFonts w:hint="eastAsia" w:ascii="Calibri" w:hAnsi="Calibri" w:eastAsia="楷体"/>
                <w:color w:val="auto"/>
                <w:kern w:val="0"/>
                <w:szCs w:val="32"/>
                <w:lang w:eastAsia="zh-CN"/>
              </w:rPr>
            </w:pPr>
            <w:r>
              <w:rPr>
                <w:rFonts w:hint="eastAsia" w:ascii="Calibri" w:hAnsi="Calibri" w:eastAsia="楷体"/>
                <w:color w:val="auto"/>
                <w:kern w:val="0"/>
                <w:sz w:val="20"/>
                <w:szCs w:val="20"/>
                <w:lang w:eastAsia="zh-CN"/>
              </w:rPr>
              <w:t>吉林省统计志编纂及统计资料档案电子化项目经费</w:t>
            </w:r>
          </w:p>
        </w:tc>
        <w:tc>
          <w:tcPr>
            <w:tcW w:w="683" w:type="dxa"/>
            <w:noWrap w:val="0"/>
            <w:vAlign w:val="center"/>
          </w:tcPr>
          <w:p>
            <w:pPr>
              <w:spacing w:line="240" w:lineRule="auto"/>
              <w:jc w:val="center"/>
              <w:rPr>
                <w:rFonts w:ascii="Calibri" w:hAnsi="Calibri" w:eastAsia="楷体"/>
                <w:color w:val="auto"/>
                <w:kern w:val="0"/>
                <w:szCs w:val="32"/>
              </w:rPr>
            </w:pPr>
            <w:r>
              <w:rPr>
                <w:rFonts w:hint="eastAsia" w:ascii="Calibri" w:hAnsi="Calibri" w:eastAsia="楷体"/>
                <w:color w:val="auto"/>
                <w:kern w:val="0"/>
                <w:sz w:val="20"/>
                <w:szCs w:val="20"/>
                <w:lang w:eastAsia="zh-CN"/>
              </w:rPr>
              <w:t>吉林省统计局资料管理中心</w:t>
            </w:r>
          </w:p>
        </w:tc>
        <w:tc>
          <w:tcPr>
            <w:tcW w:w="797" w:type="dxa"/>
            <w:noWrap w:val="0"/>
            <w:vAlign w:val="center"/>
          </w:tcPr>
          <w:p>
            <w:pPr>
              <w:spacing w:line="240" w:lineRule="auto"/>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15.00</w:t>
            </w:r>
          </w:p>
        </w:tc>
        <w:tc>
          <w:tcPr>
            <w:tcW w:w="785" w:type="dxa"/>
            <w:noWrap w:val="0"/>
            <w:vAlign w:val="center"/>
          </w:tcPr>
          <w:p>
            <w:pPr>
              <w:spacing w:line="240" w:lineRule="auto"/>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15.00</w:t>
            </w:r>
          </w:p>
        </w:tc>
        <w:tc>
          <w:tcPr>
            <w:tcW w:w="402" w:type="dxa"/>
            <w:noWrap w:val="0"/>
            <w:vAlign w:val="center"/>
          </w:tcPr>
          <w:p>
            <w:pPr>
              <w:spacing w:line="240" w:lineRule="auto"/>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ascii="Calibri" w:hAnsi="Calibri" w:eastAsia="楷体"/>
                <w:color w:val="auto"/>
                <w:kern w:val="0"/>
                <w:szCs w:val="32"/>
              </w:rPr>
            </w:pP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both"/>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1" w:type="dxa"/>
            <w:noWrap w:val="0"/>
            <w:vAlign w:val="center"/>
          </w:tcPr>
          <w:p>
            <w:pPr>
              <w:autoSpaceDN w:val="0"/>
              <w:jc w:val="center"/>
              <w:textAlignment w:val="center"/>
              <w:rPr>
                <w:rFonts w:hint="eastAsia" w:ascii="Calibri" w:hAnsi="Calibri" w:eastAsia="华文细黑"/>
                <w:color w:val="auto"/>
                <w:sz w:val="20"/>
                <w:szCs w:val="22"/>
              </w:rPr>
            </w:pPr>
          </w:p>
        </w:tc>
        <w:tc>
          <w:tcPr>
            <w:tcW w:w="797" w:type="dxa"/>
            <w:noWrap w:val="0"/>
            <w:vAlign w:val="center"/>
          </w:tcPr>
          <w:p>
            <w:pPr>
              <w:autoSpaceDN w:val="0"/>
              <w:jc w:val="center"/>
              <w:textAlignment w:val="center"/>
              <w:rPr>
                <w:rFonts w:ascii="Calibri" w:hAnsi="Calibri" w:eastAsia="华文细黑"/>
                <w:color w:val="auto"/>
                <w:sz w:val="20"/>
                <w:szCs w:val="22"/>
              </w:rPr>
            </w:pPr>
          </w:p>
        </w:tc>
        <w:tc>
          <w:tcPr>
            <w:tcW w:w="883" w:type="dxa"/>
            <w:gridSpan w:val="2"/>
            <w:noWrap w:val="0"/>
            <w:vAlign w:val="center"/>
          </w:tcPr>
          <w:p>
            <w:pPr>
              <w:spacing w:line="240" w:lineRule="auto"/>
              <w:jc w:val="center"/>
              <w:rPr>
                <w:rFonts w:hint="eastAsia" w:ascii="Calibri" w:hAnsi="Calibri" w:eastAsia="楷体"/>
                <w:color w:val="auto"/>
                <w:kern w:val="0"/>
                <w:szCs w:val="32"/>
                <w:lang w:eastAsia="zh-CN"/>
              </w:rPr>
            </w:pPr>
            <w:r>
              <w:rPr>
                <w:rFonts w:hint="eastAsia" w:ascii="Calibri" w:hAnsi="Calibri" w:eastAsia="楷体"/>
                <w:color w:val="auto"/>
                <w:kern w:val="0"/>
                <w:sz w:val="20"/>
                <w:szCs w:val="20"/>
                <w:lang w:eastAsia="zh-CN"/>
              </w:rPr>
              <w:t>吉林省统计志编纂经费</w:t>
            </w:r>
          </w:p>
        </w:tc>
        <w:tc>
          <w:tcPr>
            <w:tcW w:w="683" w:type="dxa"/>
            <w:noWrap w:val="0"/>
            <w:vAlign w:val="center"/>
          </w:tcPr>
          <w:p>
            <w:pPr>
              <w:spacing w:line="240" w:lineRule="auto"/>
              <w:jc w:val="center"/>
              <w:rPr>
                <w:rFonts w:hint="eastAsia" w:ascii="Calibri" w:hAnsi="Calibri" w:eastAsia="楷体"/>
                <w:color w:val="auto"/>
                <w:kern w:val="0"/>
                <w:szCs w:val="32"/>
                <w:lang w:eastAsia="zh-CN"/>
              </w:rPr>
            </w:pPr>
            <w:r>
              <w:rPr>
                <w:rFonts w:hint="eastAsia" w:ascii="Calibri" w:hAnsi="Calibri" w:eastAsia="楷体"/>
                <w:color w:val="auto"/>
                <w:kern w:val="0"/>
                <w:sz w:val="20"/>
                <w:szCs w:val="20"/>
                <w:lang w:eastAsia="zh-CN"/>
              </w:rPr>
              <w:t>吉林省统计局资料管理中心</w:t>
            </w:r>
          </w:p>
        </w:tc>
        <w:tc>
          <w:tcPr>
            <w:tcW w:w="797"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3.07</w:t>
            </w:r>
          </w:p>
        </w:tc>
        <w:tc>
          <w:tcPr>
            <w:tcW w:w="785" w:type="dxa"/>
            <w:noWrap w:val="0"/>
            <w:vAlign w:val="center"/>
          </w:tcPr>
          <w:p>
            <w:pPr>
              <w:spacing w:line="700" w:lineRule="exact"/>
              <w:jc w:val="center"/>
              <w:rPr>
                <w:rFonts w:ascii="Calibri" w:hAnsi="Calibri" w:eastAsia="楷体"/>
                <w:color w:val="auto"/>
                <w:kern w:val="0"/>
                <w:szCs w:val="32"/>
              </w:rPr>
            </w:pP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3.07</w:t>
            </w: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both"/>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1" w:type="dxa"/>
            <w:noWrap w:val="0"/>
            <w:vAlign w:val="center"/>
          </w:tcPr>
          <w:p>
            <w:pPr>
              <w:autoSpaceDN w:val="0"/>
              <w:jc w:val="center"/>
              <w:textAlignment w:val="center"/>
              <w:rPr>
                <w:rFonts w:hint="eastAsia" w:ascii="Calibri" w:hAnsi="Calibri" w:eastAsia="华文细黑"/>
                <w:color w:val="auto"/>
                <w:sz w:val="20"/>
                <w:szCs w:val="22"/>
              </w:rPr>
            </w:pPr>
          </w:p>
        </w:tc>
        <w:tc>
          <w:tcPr>
            <w:tcW w:w="797" w:type="dxa"/>
            <w:noWrap w:val="0"/>
            <w:vAlign w:val="center"/>
          </w:tcPr>
          <w:p>
            <w:pPr>
              <w:autoSpaceDN w:val="0"/>
              <w:jc w:val="center"/>
              <w:textAlignment w:val="center"/>
              <w:rPr>
                <w:rFonts w:ascii="Calibri" w:hAnsi="Calibri" w:eastAsia="华文细黑"/>
                <w:color w:val="auto"/>
                <w:sz w:val="20"/>
                <w:szCs w:val="22"/>
              </w:rPr>
            </w:pPr>
          </w:p>
        </w:tc>
        <w:tc>
          <w:tcPr>
            <w:tcW w:w="883" w:type="dxa"/>
            <w:gridSpan w:val="2"/>
            <w:noWrap w:val="0"/>
            <w:vAlign w:val="center"/>
          </w:tcPr>
          <w:p>
            <w:pPr>
              <w:spacing w:line="240" w:lineRule="auto"/>
              <w:jc w:val="center"/>
              <w:rPr>
                <w:rFonts w:hint="eastAsia" w:ascii="Calibri" w:hAnsi="Calibri" w:eastAsia="楷体"/>
                <w:color w:val="auto"/>
                <w:kern w:val="0"/>
                <w:sz w:val="20"/>
                <w:szCs w:val="20"/>
                <w:lang w:eastAsia="zh-CN"/>
              </w:rPr>
            </w:pPr>
            <w:r>
              <w:rPr>
                <w:rFonts w:hint="eastAsia" w:ascii="Calibri" w:hAnsi="Calibri" w:eastAsia="楷体"/>
                <w:color w:val="auto"/>
                <w:kern w:val="0"/>
                <w:sz w:val="20"/>
                <w:szCs w:val="20"/>
                <w:lang w:eastAsia="zh-CN"/>
              </w:rPr>
              <w:t>吉林省群众安全感调查及高质量发展综合绩效评价经费</w:t>
            </w:r>
          </w:p>
        </w:tc>
        <w:tc>
          <w:tcPr>
            <w:tcW w:w="683" w:type="dxa"/>
            <w:noWrap w:val="0"/>
            <w:vAlign w:val="center"/>
          </w:tcPr>
          <w:p>
            <w:pPr>
              <w:spacing w:line="240" w:lineRule="auto"/>
              <w:jc w:val="center"/>
              <w:rPr>
                <w:rFonts w:ascii="Calibri" w:hAnsi="Calibri" w:eastAsia="楷体"/>
                <w:color w:val="auto"/>
                <w:kern w:val="0"/>
                <w:szCs w:val="32"/>
              </w:rPr>
            </w:pPr>
            <w:r>
              <w:rPr>
                <w:rFonts w:hint="eastAsia" w:ascii="Calibri" w:hAnsi="Calibri" w:eastAsia="楷体"/>
                <w:color w:val="auto"/>
                <w:kern w:val="0"/>
                <w:sz w:val="20"/>
                <w:szCs w:val="20"/>
                <w:lang w:eastAsia="zh-CN"/>
              </w:rPr>
              <w:t>吉林省统计局资料管理中心</w:t>
            </w:r>
          </w:p>
        </w:tc>
        <w:tc>
          <w:tcPr>
            <w:tcW w:w="797" w:type="dxa"/>
            <w:noWrap w:val="0"/>
            <w:vAlign w:val="center"/>
          </w:tcPr>
          <w:p>
            <w:pPr>
              <w:spacing w:line="240" w:lineRule="auto"/>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72.00</w:t>
            </w:r>
          </w:p>
        </w:tc>
        <w:tc>
          <w:tcPr>
            <w:tcW w:w="785" w:type="dxa"/>
            <w:noWrap w:val="0"/>
            <w:vAlign w:val="center"/>
          </w:tcPr>
          <w:p>
            <w:pPr>
              <w:spacing w:line="240" w:lineRule="auto"/>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72.00</w:t>
            </w: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ascii="Calibri" w:hAnsi="Calibri" w:eastAsia="楷体"/>
                <w:color w:val="auto"/>
                <w:kern w:val="0"/>
                <w:szCs w:val="32"/>
              </w:rPr>
            </w:pP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both"/>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1" w:type="dxa"/>
            <w:noWrap w:val="0"/>
            <w:vAlign w:val="center"/>
          </w:tcPr>
          <w:p>
            <w:pPr>
              <w:autoSpaceDN w:val="0"/>
              <w:jc w:val="center"/>
              <w:textAlignment w:val="center"/>
              <w:rPr>
                <w:rFonts w:hint="eastAsia" w:ascii="Calibri" w:hAnsi="Calibri" w:eastAsia="华文细黑"/>
                <w:color w:val="auto"/>
                <w:sz w:val="20"/>
                <w:szCs w:val="22"/>
              </w:rPr>
            </w:pPr>
          </w:p>
        </w:tc>
        <w:tc>
          <w:tcPr>
            <w:tcW w:w="797" w:type="dxa"/>
            <w:noWrap w:val="0"/>
            <w:vAlign w:val="center"/>
          </w:tcPr>
          <w:p>
            <w:pPr>
              <w:autoSpaceDN w:val="0"/>
              <w:jc w:val="center"/>
              <w:textAlignment w:val="center"/>
              <w:rPr>
                <w:rFonts w:ascii="Calibri" w:hAnsi="Calibri" w:eastAsia="华文细黑"/>
                <w:color w:val="auto"/>
                <w:sz w:val="20"/>
                <w:szCs w:val="22"/>
              </w:rPr>
            </w:pPr>
          </w:p>
        </w:tc>
        <w:tc>
          <w:tcPr>
            <w:tcW w:w="883" w:type="dxa"/>
            <w:gridSpan w:val="2"/>
            <w:noWrap w:val="0"/>
            <w:vAlign w:val="center"/>
          </w:tcPr>
          <w:p>
            <w:pPr>
              <w:spacing w:line="240" w:lineRule="auto"/>
              <w:jc w:val="center"/>
              <w:rPr>
                <w:rFonts w:hint="eastAsia" w:ascii="Calibri" w:hAnsi="Calibri" w:eastAsia="楷体"/>
                <w:color w:val="auto"/>
                <w:kern w:val="0"/>
                <w:sz w:val="20"/>
                <w:szCs w:val="20"/>
                <w:lang w:eastAsia="zh-CN"/>
              </w:rPr>
            </w:pPr>
            <w:r>
              <w:rPr>
                <w:rFonts w:hint="eastAsia" w:ascii="Calibri" w:hAnsi="Calibri" w:eastAsia="楷体"/>
                <w:color w:val="auto"/>
                <w:kern w:val="0"/>
                <w:sz w:val="20"/>
                <w:szCs w:val="20"/>
                <w:lang w:eastAsia="zh-CN"/>
              </w:rPr>
              <w:t>吉林省群众安全感调查经费</w:t>
            </w:r>
          </w:p>
        </w:tc>
        <w:tc>
          <w:tcPr>
            <w:tcW w:w="683" w:type="dxa"/>
            <w:noWrap w:val="0"/>
            <w:vAlign w:val="center"/>
          </w:tcPr>
          <w:p>
            <w:pPr>
              <w:spacing w:line="240" w:lineRule="auto"/>
              <w:jc w:val="center"/>
              <w:rPr>
                <w:rFonts w:ascii="Calibri" w:hAnsi="Calibri" w:eastAsia="楷体"/>
                <w:color w:val="auto"/>
                <w:kern w:val="0"/>
                <w:szCs w:val="32"/>
              </w:rPr>
            </w:pPr>
            <w:r>
              <w:rPr>
                <w:rFonts w:hint="eastAsia" w:ascii="Calibri" w:hAnsi="Calibri" w:eastAsia="楷体"/>
                <w:color w:val="auto"/>
                <w:kern w:val="0"/>
                <w:sz w:val="20"/>
                <w:szCs w:val="20"/>
                <w:lang w:eastAsia="zh-CN"/>
              </w:rPr>
              <w:t>吉林省统计局资料管理中心</w:t>
            </w:r>
          </w:p>
        </w:tc>
        <w:tc>
          <w:tcPr>
            <w:tcW w:w="797"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3.34</w:t>
            </w:r>
          </w:p>
        </w:tc>
        <w:tc>
          <w:tcPr>
            <w:tcW w:w="785" w:type="dxa"/>
            <w:noWrap w:val="0"/>
            <w:vAlign w:val="center"/>
          </w:tcPr>
          <w:p>
            <w:pPr>
              <w:spacing w:line="700" w:lineRule="exact"/>
              <w:jc w:val="center"/>
              <w:rPr>
                <w:rFonts w:hint="eastAsia" w:ascii="Calibri" w:hAnsi="Calibri" w:eastAsia="楷体"/>
                <w:color w:val="auto"/>
                <w:kern w:val="0"/>
                <w:szCs w:val="32"/>
                <w:lang w:val="en-US" w:eastAsia="zh-CN"/>
              </w:rPr>
            </w:pP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3.34</w:t>
            </w: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both"/>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1" w:type="dxa"/>
            <w:noWrap w:val="0"/>
            <w:vAlign w:val="center"/>
          </w:tcPr>
          <w:p>
            <w:pPr>
              <w:autoSpaceDN w:val="0"/>
              <w:jc w:val="center"/>
              <w:textAlignment w:val="center"/>
              <w:rPr>
                <w:rFonts w:hint="eastAsia" w:ascii="Calibri" w:hAnsi="Calibri" w:eastAsia="华文细黑"/>
                <w:color w:val="auto"/>
                <w:sz w:val="20"/>
                <w:szCs w:val="22"/>
              </w:rPr>
            </w:pPr>
          </w:p>
        </w:tc>
        <w:tc>
          <w:tcPr>
            <w:tcW w:w="797" w:type="dxa"/>
            <w:noWrap w:val="0"/>
            <w:vAlign w:val="center"/>
          </w:tcPr>
          <w:p>
            <w:pPr>
              <w:autoSpaceDN w:val="0"/>
              <w:jc w:val="center"/>
              <w:textAlignment w:val="center"/>
              <w:rPr>
                <w:rFonts w:hint="eastAsia" w:ascii="Calibri" w:hAnsi="Calibri" w:eastAsia="华文细黑"/>
                <w:color w:val="auto"/>
                <w:sz w:val="20"/>
                <w:szCs w:val="22"/>
                <w:lang w:eastAsia="zh-CN"/>
              </w:rPr>
            </w:pPr>
            <w:r>
              <w:rPr>
                <w:rFonts w:hint="eastAsia" w:ascii="楷体" w:hAnsi="楷体" w:eastAsia="楷体" w:cs="楷体"/>
                <w:color w:val="auto"/>
                <w:sz w:val="20"/>
                <w:szCs w:val="20"/>
                <w:lang w:eastAsia="zh-CN"/>
              </w:rPr>
              <w:t>统计综合业务管理</w:t>
            </w:r>
          </w:p>
        </w:tc>
        <w:tc>
          <w:tcPr>
            <w:tcW w:w="883" w:type="dxa"/>
            <w:gridSpan w:val="2"/>
            <w:noWrap w:val="0"/>
            <w:vAlign w:val="center"/>
          </w:tcPr>
          <w:p>
            <w:pPr>
              <w:spacing w:line="700" w:lineRule="exact"/>
              <w:jc w:val="center"/>
              <w:rPr>
                <w:rFonts w:ascii="Calibri" w:hAnsi="Calibri" w:eastAsia="楷体"/>
                <w:color w:val="auto"/>
                <w:kern w:val="0"/>
                <w:szCs w:val="32"/>
              </w:rPr>
            </w:pPr>
          </w:p>
        </w:tc>
        <w:tc>
          <w:tcPr>
            <w:tcW w:w="683" w:type="dxa"/>
            <w:noWrap w:val="0"/>
            <w:vAlign w:val="center"/>
          </w:tcPr>
          <w:p>
            <w:pPr>
              <w:spacing w:line="700" w:lineRule="exact"/>
              <w:jc w:val="center"/>
              <w:rPr>
                <w:rFonts w:ascii="Calibri" w:hAnsi="Calibri" w:eastAsia="楷体"/>
                <w:color w:val="auto"/>
                <w:kern w:val="0"/>
                <w:szCs w:val="32"/>
              </w:rPr>
            </w:pPr>
          </w:p>
        </w:tc>
        <w:tc>
          <w:tcPr>
            <w:tcW w:w="797"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53.65</w:t>
            </w:r>
          </w:p>
        </w:tc>
        <w:tc>
          <w:tcPr>
            <w:tcW w:w="785" w:type="dxa"/>
            <w:noWrap w:val="0"/>
            <w:vAlign w:val="center"/>
          </w:tcPr>
          <w:p>
            <w:pPr>
              <w:spacing w:line="700" w:lineRule="exact"/>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52.00</w:t>
            </w: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1.65</w:t>
            </w: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both"/>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1" w:type="dxa"/>
            <w:noWrap w:val="0"/>
            <w:vAlign w:val="center"/>
          </w:tcPr>
          <w:p>
            <w:pPr>
              <w:autoSpaceDN w:val="0"/>
              <w:jc w:val="center"/>
              <w:textAlignment w:val="center"/>
              <w:rPr>
                <w:rFonts w:hint="eastAsia" w:ascii="Calibri" w:hAnsi="Calibri" w:eastAsia="华文细黑"/>
                <w:color w:val="auto"/>
                <w:sz w:val="20"/>
                <w:szCs w:val="22"/>
              </w:rPr>
            </w:pPr>
          </w:p>
        </w:tc>
        <w:tc>
          <w:tcPr>
            <w:tcW w:w="797" w:type="dxa"/>
            <w:noWrap w:val="0"/>
            <w:vAlign w:val="center"/>
          </w:tcPr>
          <w:p>
            <w:pPr>
              <w:autoSpaceDN w:val="0"/>
              <w:jc w:val="center"/>
              <w:textAlignment w:val="center"/>
              <w:rPr>
                <w:rFonts w:ascii="Calibri" w:hAnsi="Calibri" w:eastAsia="华文细黑"/>
                <w:color w:val="auto"/>
                <w:sz w:val="20"/>
                <w:szCs w:val="22"/>
              </w:rPr>
            </w:pPr>
          </w:p>
        </w:tc>
        <w:tc>
          <w:tcPr>
            <w:tcW w:w="883" w:type="dxa"/>
            <w:gridSpan w:val="2"/>
            <w:noWrap w:val="0"/>
            <w:vAlign w:val="center"/>
          </w:tcPr>
          <w:p>
            <w:pPr>
              <w:spacing w:line="240" w:lineRule="auto"/>
              <w:jc w:val="center"/>
              <w:rPr>
                <w:rFonts w:hint="eastAsia" w:ascii="Calibri" w:hAnsi="Calibri" w:eastAsia="楷体"/>
                <w:color w:val="auto"/>
                <w:kern w:val="0"/>
                <w:sz w:val="20"/>
                <w:szCs w:val="20"/>
                <w:lang w:eastAsia="zh-CN"/>
              </w:rPr>
            </w:pPr>
            <w:r>
              <w:rPr>
                <w:rFonts w:hint="eastAsia" w:ascii="Calibri" w:hAnsi="Calibri" w:eastAsia="楷体"/>
                <w:color w:val="auto"/>
                <w:kern w:val="0"/>
                <w:sz w:val="20"/>
                <w:szCs w:val="20"/>
                <w:lang w:eastAsia="zh-CN"/>
              </w:rPr>
              <w:t>网站内容保障及运维服务费</w:t>
            </w:r>
          </w:p>
        </w:tc>
        <w:tc>
          <w:tcPr>
            <w:tcW w:w="683" w:type="dxa"/>
            <w:noWrap w:val="0"/>
            <w:vAlign w:val="center"/>
          </w:tcPr>
          <w:p>
            <w:pPr>
              <w:spacing w:line="240" w:lineRule="auto"/>
              <w:jc w:val="center"/>
              <w:rPr>
                <w:rFonts w:ascii="Calibri" w:hAnsi="Calibri" w:eastAsia="楷体"/>
                <w:color w:val="auto"/>
                <w:kern w:val="0"/>
                <w:szCs w:val="32"/>
              </w:rPr>
            </w:pPr>
            <w:r>
              <w:rPr>
                <w:rFonts w:hint="eastAsia" w:ascii="Calibri" w:hAnsi="Calibri" w:eastAsia="楷体"/>
                <w:color w:val="auto"/>
                <w:kern w:val="0"/>
                <w:sz w:val="20"/>
                <w:szCs w:val="20"/>
                <w:lang w:eastAsia="zh-CN"/>
              </w:rPr>
              <w:t>吉林省统计局资料管理中心</w:t>
            </w:r>
          </w:p>
        </w:tc>
        <w:tc>
          <w:tcPr>
            <w:tcW w:w="797"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33.65</w:t>
            </w:r>
          </w:p>
        </w:tc>
        <w:tc>
          <w:tcPr>
            <w:tcW w:w="785"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32.00</w:t>
            </w: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hint="default" w:ascii="Calibri" w:hAnsi="Calibri" w:eastAsia="楷体"/>
                <w:color w:val="auto"/>
                <w:kern w:val="0"/>
                <w:szCs w:val="32"/>
                <w:lang w:val="en-US" w:eastAsia="zh-CN"/>
              </w:rPr>
            </w:pPr>
            <w:r>
              <w:rPr>
                <w:rFonts w:hint="eastAsia" w:ascii="Calibri" w:hAnsi="Calibri" w:eastAsia="楷体"/>
                <w:color w:val="auto"/>
                <w:kern w:val="0"/>
                <w:sz w:val="20"/>
                <w:szCs w:val="20"/>
                <w:lang w:val="en-US" w:eastAsia="zh-CN"/>
              </w:rPr>
              <w:t>1.65</w:t>
            </w: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both"/>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1" w:type="dxa"/>
            <w:noWrap w:val="0"/>
            <w:vAlign w:val="center"/>
          </w:tcPr>
          <w:p>
            <w:pPr>
              <w:autoSpaceDN w:val="0"/>
              <w:jc w:val="center"/>
              <w:textAlignment w:val="center"/>
              <w:rPr>
                <w:rFonts w:hint="eastAsia" w:ascii="Calibri" w:hAnsi="Calibri" w:eastAsia="华文细黑"/>
                <w:color w:val="auto"/>
                <w:sz w:val="20"/>
                <w:szCs w:val="22"/>
              </w:rPr>
            </w:pPr>
          </w:p>
        </w:tc>
        <w:tc>
          <w:tcPr>
            <w:tcW w:w="797" w:type="dxa"/>
            <w:noWrap w:val="0"/>
            <w:vAlign w:val="center"/>
          </w:tcPr>
          <w:p>
            <w:pPr>
              <w:autoSpaceDN w:val="0"/>
              <w:jc w:val="center"/>
              <w:textAlignment w:val="center"/>
              <w:rPr>
                <w:rFonts w:ascii="Calibri" w:hAnsi="Calibri" w:eastAsia="华文细黑"/>
                <w:color w:val="auto"/>
                <w:sz w:val="20"/>
                <w:szCs w:val="22"/>
              </w:rPr>
            </w:pPr>
          </w:p>
        </w:tc>
        <w:tc>
          <w:tcPr>
            <w:tcW w:w="883" w:type="dxa"/>
            <w:gridSpan w:val="2"/>
            <w:noWrap w:val="0"/>
            <w:vAlign w:val="center"/>
          </w:tcPr>
          <w:p>
            <w:pPr>
              <w:spacing w:line="240" w:lineRule="auto"/>
              <w:jc w:val="center"/>
              <w:rPr>
                <w:rFonts w:hint="eastAsia" w:ascii="Calibri" w:hAnsi="Calibri" w:eastAsia="楷体"/>
                <w:color w:val="auto"/>
                <w:kern w:val="0"/>
                <w:szCs w:val="32"/>
                <w:lang w:eastAsia="zh-CN"/>
              </w:rPr>
            </w:pPr>
            <w:r>
              <w:rPr>
                <w:rFonts w:hint="eastAsia" w:ascii="Calibri" w:hAnsi="Calibri" w:eastAsia="楷体"/>
                <w:color w:val="auto"/>
                <w:kern w:val="0"/>
                <w:sz w:val="20"/>
                <w:szCs w:val="20"/>
                <w:lang w:eastAsia="zh-CN"/>
              </w:rPr>
              <w:t>舆情监测软件及相关报务经费</w:t>
            </w:r>
          </w:p>
        </w:tc>
        <w:tc>
          <w:tcPr>
            <w:tcW w:w="683" w:type="dxa"/>
            <w:noWrap w:val="0"/>
            <w:vAlign w:val="center"/>
          </w:tcPr>
          <w:p>
            <w:pPr>
              <w:spacing w:line="240" w:lineRule="auto"/>
              <w:jc w:val="center"/>
              <w:rPr>
                <w:rFonts w:ascii="Calibri" w:hAnsi="Calibri" w:eastAsia="楷体"/>
                <w:color w:val="auto"/>
                <w:kern w:val="0"/>
                <w:szCs w:val="32"/>
              </w:rPr>
            </w:pPr>
            <w:r>
              <w:rPr>
                <w:rFonts w:hint="eastAsia" w:ascii="Calibri" w:hAnsi="Calibri" w:eastAsia="楷体"/>
                <w:color w:val="auto"/>
                <w:kern w:val="0"/>
                <w:sz w:val="20"/>
                <w:szCs w:val="20"/>
                <w:lang w:eastAsia="zh-CN"/>
              </w:rPr>
              <w:t>吉林省统计局资料管理中心</w:t>
            </w:r>
          </w:p>
        </w:tc>
        <w:tc>
          <w:tcPr>
            <w:tcW w:w="797" w:type="dxa"/>
            <w:noWrap w:val="0"/>
            <w:vAlign w:val="center"/>
          </w:tcPr>
          <w:p>
            <w:pPr>
              <w:spacing w:line="700" w:lineRule="exact"/>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20.00</w:t>
            </w:r>
          </w:p>
        </w:tc>
        <w:tc>
          <w:tcPr>
            <w:tcW w:w="785" w:type="dxa"/>
            <w:noWrap w:val="0"/>
            <w:vAlign w:val="center"/>
          </w:tcPr>
          <w:p>
            <w:pPr>
              <w:spacing w:line="700" w:lineRule="exact"/>
              <w:jc w:val="center"/>
              <w:rPr>
                <w:rFonts w:hint="default" w:ascii="Calibri" w:hAnsi="Calibri" w:eastAsia="楷体"/>
                <w:color w:val="auto"/>
                <w:kern w:val="0"/>
                <w:sz w:val="20"/>
                <w:szCs w:val="20"/>
                <w:lang w:val="en-US" w:eastAsia="zh-CN"/>
              </w:rPr>
            </w:pPr>
            <w:r>
              <w:rPr>
                <w:rFonts w:hint="eastAsia" w:ascii="Calibri" w:hAnsi="Calibri" w:eastAsia="楷体"/>
                <w:color w:val="auto"/>
                <w:kern w:val="0"/>
                <w:sz w:val="20"/>
                <w:szCs w:val="20"/>
                <w:lang w:val="en-US" w:eastAsia="zh-CN"/>
              </w:rPr>
              <w:t>20.00</w:t>
            </w:r>
          </w:p>
        </w:tc>
        <w:tc>
          <w:tcPr>
            <w:tcW w:w="402" w:type="dxa"/>
            <w:noWrap w:val="0"/>
            <w:vAlign w:val="center"/>
          </w:tcPr>
          <w:p>
            <w:pPr>
              <w:spacing w:line="700" w:lineRule="exact"/>
              <w:jc w:val="center"/>
              <w:rPr>
                <w:rFonts w:ascii="Calibri" w:hAnsi="Calibri" w:eastAsia="楷体"/>
                <w:color w:val="auto"/>
                <w:kern w:val="0"/>
                <w:szCs w:val="32"/>
              </w:rPr>
            </w:pPr>
          </w:p>
        </w:tc>
        <w:tc>
          <w:tcPr>
            <w:tcW w:w="388" w:type="dxa"/>
            <w:noWrap w:val="0"/>
            <w:vAlign w:val="center"/>
          </w:tcPr>
          <w:p>
            <w:pPr>
              <w:spacing w:line="700" w:lineRule="exact"/>
              <w:jc w:val="center"/>
              <w:rPr>
                <w:rFonts w:ascii="Calibri" w:hAnsi="Calibri" w:eastAsia="楷体"/>
                <w:color w:val="auto"/>
                <w:kern w:val="0"/>
                <w:szCs w:val="32"/>
              </w:rPr>
            </w:pPr>
          </w:p>
        </w:tc>
        <w:tc>
          <w:tcPr>
            <w:tcW w:w="380" w:type="dxa"/>
            <w:noWrap w:val="0"/>
            <w:vAlign w:val="center"/>
          </w:tcPr>
          <w:p>
            <w:pPr>
              <w:spacing w:line="700" w:lineRule="exact"/>
              <w:jc w:val="center"/>
              <w:rPr>
                <w:rFonts w:ascii="Calibri" w:hAnsi="Calibri" w:eastAsia="楷体"/>
                <w:color w:val="auto"/>
                <w:kern w:val="0"/>
                <w:szCs w:val="32"/>
              </w:rPr>
            </w:pPr>
          </w:p>
        </w:tc>
        <w:tc>
          <w:tcPr>
            <w:tcW w:w="360" w:type="dxa"/>
            <w:noWrap w:val="0"/>
            <w:vAlign w:val="center"/>
          </w:tcPr>
          <w:p>
            <w:pPr>
              <w:spacing w:line="700" w:lineRule="exact"/>
              <w:jc w:val="center"/>
              <w:rPr>
                <w:rFonts w:ascii="Calibri" w:hAnsi="Calibri" w:eastAsia="楷体"/>
                <w:color w:val="auto"/>
                <w:kern w:val="0"/>
                <w:szCs w:val="32"/>
              </w:rPr>
            </w:pPr>
          </w:p>
        </w:tc>
        <w:tc>
          <w:tcPr>
            <w:tcW w:w="765" w:type="dxa"/>
            <w:noWrap w:val="0"/>
            <w:vAlign w:val="center"/>
          </w:tcPr>
          <w:p>
            <w:pPr>
              <w:spacing w:line="700" w:lineRule="exact"/>
              <w:jc w:val="center"/>
              <w:rPr>
                <w:rFonts w:ascii="Calibri" w:hAnsi="Calibri" w:eastAsia="楷体"/>
                <w:color w:val="auto"/>
                <w:kern w:val="0"/>
                <w:szCs w:val="32"/>
              </w:rPr>
            </w:pPr>
          </w:p>
        </w:tc>
        <w:tc>
          <w:tcPr>
            <w:tcW w:w="420" w:type="dxa"/>
            <w:noWrap w:val="0"/>
            <w:vAlign w:val="center"/>
          </w:tcPr>
          <w:p>
            <w:pPr>
              <w:spacing w:line="700" w:lineRule="exact"/>
              <w:jc w:val="center"/>
              <w:rPr>
                <w:rFonts w:ascii="Calibri" w:hAnsi="Calibri" w:eastAsia="楷体"/>
                <w:color w:val="auto"/>
                <w:kern w:val="0"/>
                <w:szCs w:val="32"/>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both"/>
              <w:rPr>
                <w:rFonts w:ascii="Calibri" w:hAnsi="Calibri" w:eastAsia="楷体"/>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1" w:type="dxa"/>
            <w:noWrap w:val="0"/>
            <w:vAlign w:val="center"/>
          </w:tcPr>
          <w:p>
            <w:pPr>
              <w:autoSpaceDN w:val="0"/>
              <w:jc w:val="center"/>
              <w:textAlignment w:val="center"/>
              <w:rPr>
                <w:rFonts w:hint="default" w:ascii="Calibri" w:hAnsi="Calibri" w:eastAsia="华文细黑"/>
                <w:color w:val="auto"/>
                <w:sz w:val="20"/>
                <w:szCs w:val="22"/>
                <w:lang w:val="en-US" w:eastAsia="zh-CN"/>
              </w:rPr>
            </w:pPr>
            <w:r>
              <w:rPr>
                <w:rFonts w:hint="eastAsia" w:ascii="Calibri" w:hAnsi="Calibri" w:eastAsia="华文细黑"/>
                <w:color w:val="auto"/>
                <w:sz w:val="20"/>
                <w:szCs w:val="22"/>
                <w:lang w:eastAsia="zh-CN"/>
              </w:rPr>
              <w:t>合计</w:t>
            </w:r>
          </w:p>
        </w:tc>
        <w:tc>
          <w:tcPr>
            <w:tcW w:w="797" w:type="dxa"/>
            <w:noWrap w:val="0"/>
            <w:vAlign w:val="center"/>
          </w:tcPr>
          <w:p>
            <w:pPr>
              <w:autoSpaceDN w:val="0"/>
              <w:jc w:val="center"/>
              <w:textAlignment w:val="center"/>
              <w:rPr>
                <w:rFonts w:ascii="Calibri" w:hAnsi="Calibri" w:eastAsia="华文细黑"/>
                <w:color w:val="auto"/>
                <w:sz w:val="20"/>
                <w:szCs w:val="22"/>
              </w:rPr>
            </w:pPr>
          </w:p>
        </w:tc>
        <w:tc>
          <w:tcPr>
            <w:tcW w:w="883" w:type="dxa"/>
            <w:gridSpan w:val="2"/>
            <w:noWrap w:val="0"/>
            <w:vAlign w:val="center"/>
          </w:tcPr>
          <w:p>
            <w:pPr>
              <w:spacing w:line="240" w:lineRule="auto"/>
              <w:jc w:val="center"/>
              <w:rPr>
                <w:rFonts w:hint="eastAsia" w:ascii="Calibri" w:hAnsi="Calibri" w:eastAsia="楷体"/>
                <w:color w:val="auto"/>
                <w:kern w:val="0"/>
                <w:sz w:val="20"/>
                <w:szCs w:val="20"/>
                <w:lang w:eastAsia="zh-CN"/>
              </w:rPr>
            </w:pPr>
          </w:p>
        </w:tc>
        <w:tc>
          <w:tcPr>
            <w:tcW w:w="683" w:type="dxa"/>
            <w:noWrap w:val="0"/>
            <w:vAlign w:val="center"/>
          </w:tcPr>
          <w:p>
            <w:pPr>
              <w:spacing w:line="240" w:lineRule="auto"/>
              <w:jc w:val="center"/>
              <w:rPr>
                <w:rFonts w:hint="eastAsia" w:ascii="Calibri" w:hAnsi="Calibri" w:eastAsia="楷体"/>
                <w:color w:val="auto"/>
                <w:kern w:val="0"/>
                <w:sz w:val="20"/>
                <w:szCs w:val="20"/>
                <w:lang w:eastAsia="zh-CN"/>
              </w:rPr>
            </w:pPr>
          </w:p>
        </w:tc>
        <w:tc>
          <w:tcPr>
            <w:tcW w:w="797" w:type="dxa"/>
            <w:noWrap w:val="0"/>
            <w:vAlign w:val="center"/>
          </w:tcPr>
          <w:p>
            <w:pPr>
              <w:autoSpaceDN w:val="0"/>
              <w:jc w:val="center"/>
              <w:textAlignment w:val="center"/>
              <w:rPr>
                <w:rFonts w:hint="default" w:ascii="Calibri" w:hAnsi="Calibri" w:eastAsia="华文细黑"/>
                <w:color w:val="auto"/>
                <w:sz w:val="20"/>
                <w:szCs w:val="22"/>
                <w:lang w:val="en-US" w:eastAsia="zh-CN"/>
              </w:rPr>
            </w:pPr>
            <w:r>
              <w:rPr>
                <w:rFonts w:hint="eastAsia" w:ascii="Calibri" w:hAnsi="Calibri" w:eastAsia="华文细黑"/>
                <w:color w:val="auto"/>
                <w:sz w:val="20"/>
                <w:szCs w:val="22"/>
                <w:lang w:val="en-US" w:eastAsia="zh-CN"/>
              </w:rPr>
              <w:t>213.97</w:t>
            </w:r>
          </w:p>
        </w:tc>
        <w:tc>
          <w:tcPr>
            <w:tcW w:w="785" w:type="dxa"/>
            <w:noWrap w:val="0"/>
            <w:vAlign w:val="center"/>
          </w:tcPr>
          <w:p>
            <w:pPr>
              <w:autoSpaceDN w:val="0"/>
              <w:jc w:val="center"/>
              <w:textAlignment w:val="center"/>
              <w:rPr>
                <w:rFonts w:hint="default" w:ascii="Calibri" w:hAnsi="Calibri" w:eastAsia="华文细黑"/>
                <w:color w:val="auto"/>
                <w:sz w:val="20"/>
                <w:szCs w:val="22"/>
                <w:lang w:val="en-US" w:eastAsia="zh-CN"/>
              </w:rPr>
            </w:pPr>
            <w:r>
              <w:rPr>
                <w:rFonts w:hint="eastAsia" w:ascii="Calibri" w:hAnsi="Calibri" w:eastAsia="华文细黑"/>
                <w:color w:val="auto"/>
                <w:sz w:val="20"/>
                <w:szCs w:val="22"/>
                <w:lang w:val="en-US" w:eastAsia="zh-CN"/>
              </w:rPr>
              <w:t>182.61</w:t>
            </w:r>
          </w:p>
        </w:tc>
        <w:tc>
          <w:tcPr>
            <w:tcW w:w="402" w:type="dxa"/>
            <w:noWrap w:val="0"/>
            <w:vAlign w:val="center"/>
          </w:tcPr>
          <w:p>
            <w:pPr>
              <w:autoSpaceDN w:val="0"/>
              <w:jc w:val="center"/>
              <w:textAlignment w:val="center"/>
              <w:rPr>
                <w:rFonts w:ascii="Calibri" w:hAnsi="Calibri" w:eastAsia="华文细黑"/>
                <w:color w:val="auto"/>
                <w:sz w:val="20"/>
                <w:szCs w:val="22"/>
              </w:rPr>
            </w:pPr>
          </w:p>
        </w:tc>
        <w:tc>
          <w:tcPr>
            <w:tcW w:w="388" w:type="dxa"/>
            <w:noWrap w:val="0"/>
            <w:vAlign w:val="center"/>
          </w:tcPr>
          <w:p>
            <w:pPr>
              <w:autoSpaceDN w:val="0"/>
              <w:jc w:val="center"/>
              <w:textAlignment w:val="center"/>
              <w:rPr>
                <w:rFonts w:ascii="Calibri" w:hAnsi="Calibri" w:eastAsia="华文细黑"/>
                <w:color w:val="auto"/>
                <w:sz w:val="20"/>
                <w:szCs w:val="22"/>
              </w:rPr>
            </w:pPr>
          </w:p>
        </w:tc>
        <w:tc>
          <w:tcPr>
            <w:tcW w:w="380" w:type="dxa"/>
            <w:noWrap w:val="0"/>
            <w:vAlign w:val="center"/>
          </w:tcPr>
          <w:p>
            <w:pPr>
              <w:autoSpaceDN w:val="0"/>
              <w:jc w:val="center"/>
              <w:textAlignment w:val="center"/>
              <w:rPr>
                <w:rFonts w:ascii="Calibri" w:hAnsi="Calibri" w:eastAsia="华文细黑"/>
                <w:color w:val="auto"/>
                <w:sz w:val="20"/>
                <w:szCs w:val="22"/>
              </w:rPr>
            </w:pPr>
          </w:p>
        </w:tc>
        <w:tc>
          <w:tcPr>
            <w:tcW w:w="360" w:type="dxa"/>
            <w:noWrap w:val="0"/>
            <w:vAlign w:val="center"/>
          </w:tcPr>
          <w:p>
            <w:pPr>
              <w:autoSpaceDN w:val="0"/>
              <w:jc w:val="center"/>
              <w:textAlignment w:val="center"/>
              <w:rPr>
                <w:rFonts w:ascii="Calibri" w:hAnsi="Calibri" w:eastAsia="华文细黑"/>
                <w:color w:val="auto"/>
                <w:sz w:val="20"/>
                <w:szCs w:val="22"/>
              </w:rPr>
            </w:pPr>
          </w:p>
        </w:tc>
        <w:tc>
          <w:tcPr>
            <w:tcW w:w="765" w:type="dxa"/>
            <w:noWrap w:val="0"/>
            <w:vAlign w:val="center"/>
          </w:tcPr>
          <w:p>
            <w:pPr>
              <w:autoSpaceDN w:val="0"/>
              <w:jc w:val="center"/>
              <w:textAlignment w:val="center"/>
              <w:rPr>
                <w:rFonts w:hint="default" w:ascii="Calibri" w:hAnsi="Calibri" w:eastAsia="华文细黑"/>
                <w:color w:val="auto"/>
                <w:sz w:val="20"/>
                <w:szCs w:val="22"/>
                <w:lang w:val="en-US" w:eastAsia="zh-CN"/>
              </w:rPr>
            </w:pPr>
            <w:r>
              <w:rPr>
                <w:rFonts w:hint="eastAsia" w:ascii="Calibri" w:hAnsi="Calibri" w:eastAsia="华文细黑"/>
                <w:color w:val="auto"/>
                <w:sz w:val="20"/>
                <w:szCs w:val="22"/>
                <w:lang w:val="en-US" w:eastAsia="zh-CN"/>
              </w:rPr>
              <w:t>31.36</w:t>
            </w:r>
          </w:p>
        </w:tc>
        <w:tc>
          <w:tcPr>
            <w:tcW w:w="420" w:type="dxa"/>
            <w:noWrap w:val="0"/>
            <w:vAlign w:val="center"/>
          </w:tcPr>
          <w:p>
            <w:pPr>
              <w:spacing w:line="700" w:lineRule="exact"/>
              <w:jc w:val="center"/>
              <w:rPr>
                <w:rFonts w:ascii="Calibri" w:hAnsi="Calibri" w:eastAsia="楷体"/>
                <w:color w:val="auto"/>
                <w:kern w:val="0"/>
                <w:sz w:val="20"/>
                <w:szCs w:val="20"/>
              </w:rPr>
            </w:pPr>
          </w:p>
        </w:tc>
        <w:tc>
          <w:tcPr>
            <w:tcW w:w="495" w:type="dxa"/>
            <w:noWrap w:val="0"/>
            <w:vAlign w:val="center"/>
          </w:tcPr>
          <w:p>
            <w:pPr>
              <w:spacing w:line="700" w:lineRule="exact"/>
              <w:jc w:val="center"/>
              <w:rPr>
                <w:rFonts w:ascii="Calibri" w:hAnsi="Calibri" w:eastAsia="楷体"/>
                <w:color w:val="auto"/>
                <w:kern w:val="0"/>
                <w:szCs w:val="32"/>
              </w:rPr>
            </w:pPr>
          </w:p>
        </w:tc>
        <w:tc>
          <w:tcPr>
            <w:tcW w:w="465" w:type="dxa"/>
            <w:noWrap w:val="0"/>
            <w:vAlign w:val="center"/>
          </w:tcPr>
          <w:p>
            <w:pPr>
              <w:spacing w:line="700" w:lineRule="exact"/>
              <w:jc w:val="center"/>
              <w:rPr>
                <w:rFonts w:ascii="Calibri" w:hAnsi="Calibri" w:eastAsia="楷体"/>
                <w:color w:val="auto"/>
                <w:kern w:val="0"/>
                <w:szCs w:val="32"/>
              </w:rPr>
            </w:pPr>
          </w:p>
        </w:tc>
        <w:tc>
          <w:tcPr>
            <w:tcW w:w="415" w:type="dxa"/>
            <w:noWrap w:val="0"/>
            <w:vAlign w:val="center"/>
          </w:tcPr>
          <w:p>
            <w:pPr>
              <w:spacing w:line="700" w:lineRule="exact"/>
              <w:jc w:val="both"/>
              <w:rPr>
                <w:rFonts w:ascii="Calibri" w:hAnsi="Calibri" w:eastAsia="楷体"/>
                <w:color w:val="auto"/>
                <w:kern w:val="0"/>
                <w:szCs w:val="32"/>
              </w:rPr>
            </w:pPr>
          </w:p>
        </w:tc>
      </w:tr>
    </w:tbl>
    <w:p>
      <w:pPr>
        <w:spacing w:line="240" w:lineRule="auto"/>
        <w:jc w:val="center"/>
        <w:rPr>
          <w:rFonts w:hint="eastAsia" w:ascii="Calibri" w:hAnsi="Calibri" w:eastAsia="方正小标宋简体" w:cs="Times New Roman"/>
          <w:color w:val="auto"/>
          <w:kern w:val="0"/>
          <w:sz w:val="44"/>
          <w:szCs w:val="44"/>
          <w:lang w:eastAsia="zh-CN"/>
        </w:rPr>
      </w:pPr>
      <w:r>
        <w:rPr>
          <w:rFonts w:hint="eastAsia" w:ascii="Calibri" w:hAnsi="Calibri" w:eastAsia="方正小标宋简体" w:cs="Times New Roman"/>
          <w:color w:val="auto"/>
          <w:kern w:val="0"/>
          <w:sz w:val="44"/>
          <w:szCs w:val="44"/>
          <w:lang w:eastAsia="zh-CN"/>
        </w:rPr>
        <w:br w:type="page"/>
      </w: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288"/>
        <w:gridCol w:w="787"/>
        <w:gridCol w:w="800"/>
        <w:gridCol w:w="650"/>
        <w:gridCol w:w="675"/>
        <w:gridCol w:w="925"/>
        <w:gridCol w:w="80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Calibri" w:hAnsi="Calibri" w:eastAsia="方正小标宋简体" w:cs="Times New Roman"/>
                <w:color w:val="auto"/>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color w:val="auto"/>
                <w:kern w:val="0"/>
                <w:sz w:val="20"/>
                <w:szCs w:val="20"/>
                <w:vertAlign w:val="baseline"/>
                <w:lang w:eastAsia="zh-CN"/>
              </w:rPr>
            </w:pPr>
            <w:r>
              <w:rPr>
                <w:rFonts w:ascii="Calibri" w:hAnsi="Calibri" w:eastAsia="华文细黑" w:cs="Times New Roman"/>
                <w:color w:val="auto"/>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3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sz w:val="20"/>
                <w:szCs w:val="20"/>
                <w:lang w:val="en-US" w:eastAsia="zh-CN"/>
              </w:rPr>
            </w:pPr>
            <w:r>
              <w:rPr>
                <w:rFonts w:hint="eastAsia" w:ascii="华文细黑" w:hAnsi="华文细黑" w:eastAsia="华文细黑" w:cs="华文细黑"/>
                <w:color w:val="auto"/>
                <w:sz w:val="20"/>
                <w:szCs w:val="20"/>
                <w:lang w:eastAsia="zh-CN"/>
              </w:rPr>
              <w:t>部门</w:t>
            </w:r>
            <w:r>
              <w:rPr>
                <w:rFonts w:hint="eastAsia" w:ascii="华文细黑" w:hAnsi="华文细黑" w:eastAsia="华文细黑" w:cs="华文细黑"/>
                <w:color w:val="auto"/>
                <w:sz w:val="20"/>
                <w:szCs w:val="20"/>
                <w:lang w:val="en-US" w:eastAsia="zh-CN"/>
              </w:rPr>
              <w:t>/单位/</w:t>
            </w:r>
          </w:p>
          <w:p>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sz w:val="20"/>
                <w:szCs w:val="20"/>
                <w:lang w:val="en-US" w:eastAsia="zh-CN"/>
              </w:rPr>
              <w:t>项目名称</w:t>
            </w:r>
          </w:p>
        </w:tc>
        <w:tc>
          <w:tcPr>
            <w:tcW w:w="2288"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sz w:val="20"/>
                <w:szCs w:val="20"/>
                <w:lang w:eastAsia="zh-CN"/>
              </w:rPr>
              <w:t>委托事项内容</w:t>
            </w:r>
          </w:p>
        </w:tc>
        <w:tc>
          <w:tcPr>
            <w:tcW w:w="2912"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lang w:eastAsia="zh-CN"/>
              </w:rPr>
              <w:t>财政拨款收入</w:t>
            </w:r>
          </w:p>
        </w:tc>
        <w:tc>
          <w:tcPr>
            <w:tcW w:w="925"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是否政府购买服务（是</w:t>
            </w:r>
            <w:r>
              <w:rPr>
                <w:rFonts w:hint="eastAsia" w:ascii="华文细黑" w:hAnsi="华文细黑" w:eastAsia="华文细黑" w:cs="华文细黑"/>
                <w:color w:val="auto"/>
                <w:kern w:val="0"/>
                <w:sz w:val="20"/>
                <w:szCs w:val="20"/>
                <w:vertAlign w:val="baseline"/>
                <w:lang w:val="en-US" w:eastAsia="zh-CN"/>
              </w:rPr>
              <w:t>/否</w:t>
            </w:r>
            <w:r>
              <w:rPr>
                <w:rFonts w:hint="eastAsia" w:ascii="华文细黑" w:hAnsi="华文细黑" w:eastAsia="华文细黑" w:cs="华文细黑"/>
                <w:color w:val="auto"/>
                <w:kern w:val="0"/>
                <w:sz w:val="20"/>
                <w:szCs w:val="20"/>
                <w:vertAlign w:val="baseline"/>
                <w:lang w:eastAsia="zh-CN"/>
              </w:rPr>
              <w:t>）</w:t>
            </w:r>
          </w:p>
        </w:tc>
        <w:tc>
          <w:tcPr>
            <w:tcW w:w="800"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是否政府采购（是</w:t>
            </w:r>
            <w:r>
              <w:rPr>
                <w:rFonts w:hint="eastAsia" w:ascii="华文细黑" w:hAnsi="华文细黑" w:eastAsia="华文细黑" w:cs="华文细黑"/>
                <w:color w:val="auto"/>
                <w:kern w:val="0"/>
                <w:sz w:val="20"/>
                <w:szCs w:val="20"/>
                <w:vertAlign w:val="baseline"/>
                <w:lang w:val="en-US" w:eastAsia="zh-CN"/>
              </w:rPr>
              <w:t>/否</w:t>
            </w:r>
            <w:r>
              <w:rPr>
                <w:rFonts w:hint="eastAsia" w:ascii="华文细黑" w:hAnsi="华文细黑" w:eastAsia="华文细黑" w:cs="华文细黑"/>
                <w:color w:val="auto"/>
                <w:kern w:val="0"/>
                <w:sz w:val="20"/>
                <w:szCs w:val="20"/>
                <w:vertAlign w:val="baseline"/>
                <w:lang w:eastAsia="zh-CN"/>
              </w:rPr>
              <w:t>）</w:t>
            </w:r>
          </w:p>
        </w:tc>
        <w:tc>
          <w:tcPr>
            <w:tcW w:w="421"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43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2288"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787"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合计</w:t>
            </w:r>
          </w:p>
        </w:tc>
        <w:tc>
          <w:tcPr>
            <w:tcW w:w="800"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Calibri" w:hAnsi="Calibri" w:eastAsia="华文细黑" w:cs="Times New Roman"/>
                <w:color w:val="auto"/>
                <w:sz w:val="20"/>
                <w:szCs w:val="22"/>
                <w:lang w:eastAsia="zh-CN"/>
              </w:rPr>
              <w:t>一般公共预算拨款收入</w:t>
            </w:r>
          </w:p>
        </w:tc>
        <w:tc>
          <w:tcPr>
            <w:tcW w:w="650"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政府性基金预算拨款收入</w:t>
            </w:r>
          </w:p>
        </w:tc>
        <w:tc>
          <w:tcPr>
            <w:tcW w:w="675"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国有资本经营预算拨款收入</w:t>
            </w:r>
          </w:p>
        </w:tc>
        <w:tc>
          <w:tcPr>
            <w:tcW w:w="925"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p>
        </w:tc>
        <w:tc>
          <w:tcPr>
            <w:tcW w:w="800"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p>
        </w:tc>
        <w:tc>
          <w:tcPr>
            <w:tcW w:w="421"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eastAsia="zh-CN"/>
              </w:rPr>
              <w:t>吉林省统计局资料管理中心</w:t>
            </w:r>
          </w:p>
        </w:tc>
        <w:tc>
          <w:tcPr>
            <w:tcW w:w="228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87" w:type="dxa"/>
            <w:noWrap w:val="0"/>
            <w:vAlign w:val="center"/>
          </w:tcPr>
          <w:p>
            <w:pPr>
              <w:spacing w:line="240" w:lineRule="auto"/>
              <w:jc w:val="both"/>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27.00</w:t>
            </w:r>
          </w:p>
        </w:tc>
        <w:tc>
          <w:tcPr>
            <w:tcW w:w="800" w:type="dxa"/>
            <w:noWrap w:val="0"/>
            <w:vAlign w:val="center"/>
          </w:tcPr>
          <w:p>
            <w:pPr>
              <w:spacing w:line="240" w:lineRule="auto"/>
              <w:jc w:val="both"/>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27.00</w:t>
            </w:r>
          </w:p>
        </w:tc>
        <w:tc>
          <w:tcPr>
            <w:tcW w:w="650"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75"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925"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0"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421"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eastAsia="zh-CN"/>
              </w:rPr>
              <w:t>吉林省群众安全感调查及高质量发展综合绩效评价经费</w:t>
            </w:r>
          </w:p>
        </w:tc>
        <w:tc>
          <w:tcPr>
            <w:tcW w:w="228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为网络技术调查业务开展需要委托第三方机构实施。根据省委政法委调查方案要求，省群众安全感调查部分样本需要通过网络技术手段进行调查，由于省统计局不具备网络调查技术相关软件与调查手段，需要委托专业机构开展。</w:t>
            </w:r>
          </w:p>
        </w:tc>
        <w:tc>
          <w:tcPr>
            <w:tcW w:w="787" w:type="dxa"/>
            <w:noWrap w:val="0"/>
            <w:vAlign w:val="center"/>
          </w:tcPr>
          <w:p>
            <w:pPr>
              <w:spacing w:line="240" w:lineRule="auto"/>
              <w:jc w:val="both"/>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7.00</w:t>
            </w:r>
          </w:p>
        </w:tc>
        <w:tc>
          <w:tcPr>
            <w:tcW w:w="800" w:type="dxa"/>
            <w:noWrap w:val="0"/>
            <w:vAlign w:val="center"/>
          </w:tcPr>
          <w:p>
            <w:pPr>
              <w:spacing w:line="240" w:lineRule="auto"/>
              <w:jc w:val="both"/>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7.00</w:t>
            </w:r>
          </w:p>
        </w:tc>
        <w:tc>
          <w:tcPr>
            <w:tcW w:w="650"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75"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925"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否</w:t>
            </w:r>
          </w:p>
        </w:tc>
        <w:tc>
          <w:tcPr>
            <w:tcW w:w="800"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否</w:t>
            </w:r>
          </w:p>
        </w:tc>
        <w:tc>
          <w:tcPr>
            <w:tcW w:w="421"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eastAsia="zh-CN"/>
              </w:rPr>
              <w:t>舆情监测软件及相关服务经费</w:t>
            </w:r>
          </w:p>
        </w:tc>
        <w:tc>
          <w:tcPr>
            <w:tcW w:w="228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为统计舆情监测工作业务开展需要委托第三方机构实施。此项工作由于省统计局不具备网络舆情监测技术，需要委托具备相关技术的专业机构开展。</w:t>
            </w:r>
          </w:p>
        </w:tc>
        <w:tc>
          <w:tcPr>
            <w:tcW w:w="787" w:type="dxa"/>
            <w:noWrap w:val="0"/>
            <w:vAlign w:val="center"/>
          </w:tcPr>
          <w:p>
            <w:pPr>
              <w:spacing w:line="240" w:lineRule="auto"/>
              <w:jc w:val="both"/>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20.00</w:t>
            </w:r>
          </w:p>
        </w:tc>
        <w:tc>
          <w:tcPr>
            <w:tcW w:w="800" w:type="dxa"/>
            <w:noWrap w:val="0"/>
            <w:vAlign w:val="center"/>
          </w:tcPr>
          <w:p>
            <w:pPr>
              <w:spacing w:line="240" w:lineRule="auto"/>
              <w:jc w:val="both"/>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20.00</w:t>
            </w:r>
          </w:p>
        </w:tc>
        <w:tc>
          <w:tcPr>
            <w:tcW w:w="650"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75"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925"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否</w:t>
            </w:r>
          </w:p>
        </w:tc>
        <w:tc>
          <w:tcPr>
            <w:tcW w:w="800"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否</w:t>
            </w:r>
          </w:p>
        </w:tc>
        <w:tc>
          <w:tcPr>
            <w:tcW w:w="421"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bl>
    <w:p>
      <w:pPr>
        <w:rPr>
          <w:rFonts w:hAnsi="楷体" w:eastAsia="楷体"/>
          <w:color w:val="auto"/>
        </w:rPr>
      </w:pPr>
    </w:p>
    <w:tbl>
      <w:tblPr>
        <w:tblStyle w:val="10"/>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65"/>
        <w:gridCol w:w="930"/>
        <w:gridCol w:w="2205"/>
        <w:gridCol w:w="585"/>
        <w:gridCol w:w="1050"/>
        <w:gridCol w:w="1275"/>
        <w:gridCol w:w="765"/>
        <w:gridCol w:w="91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70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color w:val="auto"/>
                <w:kern w:val="0"/>
                <w:sz w:val="44"/>
                <w:szCs w:val="44"/>
              </w:rPr>
            </w:pPr>
            <w:r>
              <w:rPr>
                <w:rFonts w:hint="eastAsia" w:ascii="Calibri" w:hAnsi="Calibri" w:eastAsia="方正小标宋简体" w:cs="Times New Roman"/>
                <w:color w:val="auto"/>
                <w:kern w:val="0"/>
                <w:sz w:val="44"/>
                <w:szCs w:val="44"/>
              </w:rPr>
              <w:t>项目支出</w:t>
            </w:r>
            <w:r>
              <w:rPr>
                <w:rFonts w:hint="eastAsia" w:ascii="Calibri" w:hAnsi="Calibri" w:eastAsia="方正小标宋简体" w:cs="Times New Roman"/>
                <w:color w:val="auto"/>
                <w:kern w:val="0"/>
                <w:sz w:val="44"/>
                <w:szCs w:val="44"/>
                <w:lang w:eastAsia="zh-CN"/>
              </w:rPr>
              <w:t>绩效目标</w:t>
            </w:r>
            <w:r>
              <w:rPr>
                <w:rFonts w:ascii="Calibri" w:hAnsi="Calibri" w:eastAsia="方正小标宋简体" w:cs="Times New Roman"/>
                <w:color w:val="auto"/>
                <w:kern w:val="0"/>
                <w:sz w:val="44"/>
                <w:szCs w:val="44"/>
              </w:rPr>
              <w:t>表</w:t>
            </w:r>
          </w:p>
          <w:p>
            <w:pPr>
              <w:spacing w:line="700" w:lineRule="exact"/>
              <w:jc w:val="right"/>
              <w:rPr>
                <w:rFonts w:ascii="Calibri" w:hAnsi="Calibri" w:eastAsia="楷体" w:cs="Times New Roman"/>
                <w:color w:val="auto"/>
                <w:kern w:val="0"/>
                <w:szCs w:val="32"/>
                <w:vertAlign w:val="baseline"/>
              </w:rPr>
            </w:pPr>
            <w:r>
              <w:rPr>
                <w:rFonts w:hint="eastAsia" w:ascii="Calibri" w:hAnsi="Calibri" w:eastAsia="华文细黑" w:cs="Times New Roman"/>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项目名称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年度资</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金总额（万元）</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年度绩效目标</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一级指标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二级指标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三级指标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指标解释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指标值</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8"/>
                <w:szCs w:val="18"/>
                <w:vertAlign w:val="baseline"/>
                <w:lang w:val="en-US" w:eastAsia="zh-CN"/>
              </w:rPr>
            </w:pPr>
            <w:r>
              <w:rPr>
                <w:rFonts w:hint="eastAsia" w:ascii="华文细黑" w:hAnsi="华文细黑" w:eastAsia="华文细黑" w:cs="华文细黑"/>
                <w:color w:val="auto"/>
                <w:kern w:val="0"/>
                <w:sz w:val="18"/>
                <w:szCs w:val="18"/>
                <w:vertAlign w:val="baseline"/>
                <w:lang w:eastAsia="zh-CN"/>
              </w:rPr>
              <w:t>吉林省统计局资料管理中</w:t>
            </w:r>
            <w:r>
              <w:rPr>
                <w:rFonts w:hint="eastAsia" w:ascii="华文细黑" w:hAnsi="华文细黑" w:eastAsia="华文细黑" w:cs="华文细黑"/>
                <w:color w:val="auto"/>
                <w:kern w:val="0"/>
                <w:sz w:val="18"/>
                <w:szCs w:val="18"/>
                <w:vertAlign w:val="baseline"/>
                <w:lang w:val="en-US" w:eastAsia="zh-CN"/>
              </w:rPr>
              <w:t>心</w:t>
            </w:r>
          </w:p>
        </w:tc>
        <w:tc>
          <w:tcPr>
            <w:tcW w:w="7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8"/>
                <w:szCs w:val="18"/>
                <w:vertAlign w:val="baseline"/>
                <w:lang w:val="en-US" w:eastAsia="zh-CN"/>
              </w:rPr>
            </w:pPr>
            <w:r>
              <w:rPr>
                <w:rFonts w:hint="eastAsia" w:ascii="华文细黑" w:hAnsi="华文细黑" w:eastAsia="华文细黑" w:cs="华文细黑"/>
                <w:color w:val="auto"/>
                <w:kern w:val="0"/>
                <w:sz w:val="18"/>
                <w:szCs w:val="18"/>
                <w:vertAlign w:val="baseline"/>
                <w:lang w:eastAsia="zh-CN"/>
              </w:rPr>
              <w:t>吉林省群众安全感</w:t>
            </w:r>
            <w:r>
              <w:rPr>
                <w:rFonts w:hint="eastAsia" w:ascii="华文细黑" w:hAnsi="华文细黑" w:eastAsia="华文细黑" w:cs="华文细黑"/>
                <w:color w:val="auto"/>
                <w:kern w:val="0"/>
                <w:sz w:val="18"/>
                <w:szCs w:val="18"/>
                <w:vertAlign w:val="baseline"/>
                <w:lang w:val="en-US" w:eastAsia="zh-CN"/>
              </w:rPr>
              <w:t>调查及高质量发展综合绩效评价经费</w:t>
            </w:r>
          </w:p>
        </w:tc>
        <w:tc>
          <w:tcPr>
            <w:tcW w:w="93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8"/>
                <w:szCs w:val="18"/>
                <w:vertAlign w:val="baseline"/>
                <w:lang w:val="en-US" w:eastAsia="zh-CN"/>
              </w:rPr>
            </w:pPr>
            <w:r>
              <w:rPr>
                <w:rFonts w:hint="eastAsia" w:ascii="华文细黑" w:hAnsi="华文细黑" w:eastAsia="华文细黑" w:cs="华文细黑"/>
                <w:color w:val="auto"/>
                <w:kern w:val="0"/>
                <w:sz w:val="18"/>
                <w:szCs w:val="18"/>
                <w:vertAlign w:val="baseline"/>
                <w:lang w:val="en-US" w:eastAsia="zh-CN"/>
              </w:rPr>
              <w:t>72.00</w:t>
            </w:r>
          </w:p>
        </w:tc>
        <w:tc>
          <w:tcPr>
            <w:tcW w:w="2205" w:type="dxa"/>
            <w:vMerge w:val="restart"/>
            <w:tcBorders>
              <w:top w:val="single" w:color="000000" w:sz="4" w:space="0"/>
              <w:left w:val="single" w:color="000000" w:sz="4" w:space="0"/>
              <w:right w:val="single" w:color="000000" w:sz="4" w:space="0"/>
            </w:tcBorders>
            <w:noWrap w:val="0"/>
            <w:vAlign w:val="center"/>
          </w:tcPr>
          <w:p>
            <w:pPr>
              <w:spacing w:line="240" w:lineRule="auto"/>
              <w:jc w:val="left"/>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一、为科学、准确、客观地把握我省广大人民群众对当前社会治安状况的安全感受、对开展扫黑除恶专项斗争的成效评价</w:t>
            </w:r>
            <w:r>
              <w:rPr>
                <w:rFonts w:hint="eastAsia" w:ascii="华文细黑" w:hAnsi="华文细黑" w:eastAsia="华文细黑" w:cs="华文细黑"/>
                <w:color w:val="auto"/>
                <w:kern w:val="0"/>
                <w:sz w:val="18"/>
                <w:szCs w:val="18"/>
                <w:vertAlign w:val="baseline"/>
                <w:lang w:eastAsia="zh-CN"/>
              </w:rPr>
              <w:t>，</w:t>
            </w:r>
            <w:r>
              <w:rPr>
                <w:rFonts w:hint="eastAsia" w:ascii="华文细黑" w:hAnsi="华文细黑" w:eastAsia="华文细黑" w:cs="华文细黑"/>
                <w:color w:val="auto"/>
                <w:kern w:val="0"/>
                <w:sz w:val="18"/>
                <w:szCs w:val="18"/>
                <w:vertAlign w:val="baseline"/>
              </w:rPr>
              <w:t>政法队伍的满意程度，以及对政法教育整顿工作成效等，为政法部门推进平安吉林建设、加强社会治理、维护国家安全和社会安定各项要作提供决策参考                                                                                                         二、目标1:了解全省及各市州人民群众对生态环境的评价</w:t>
            </w:r>
          </w:p>
          <w:p>
            <w:pPr>
              <w:spacing w:line="240" w:lineRule="auto"/>
              <w:jc w:val="left"/>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 xml:space="preserve">目标2：为提升全省及各市州人民群众对生态环境的满意度提供意见建设 </w:t>
            </w:r>
          </w:p>
          <w:p>
            <w:pPr>
              <w:spacing w:line="240" w:lineRule="auto"/>
              <w:jc w:val="left"/>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目标3:了解全省及各市州人民群众对公共服务的评价</w:t>
            </w:r>
          </w:p>
          <w:p>
            <w:pPr>
              <w:spacing w:line="240" w:lineRule="auto"/>
              <w:jc w:val="left"/>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目标4：为提升全省及各市州人民群众对公共服务的满意度提供意见建设</w:t>
            </w:r>
          </w:p>
          <w:p>
            <w:pPr>
              <w:spacing w:line="240" w:lineRule="auto"/>
              <w:jc w:val="left"/>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目标5：为高质量指标体系的核算提供数据结果</w:t>
            </w:r>
          </w:p>
        </w:tc>
        <w:tc>
          <w:tcPr>
            <w:tcW w:w="58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成本指标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经济成本指标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105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社会成本指标</w:t>
            </w:r>
          </w:p>
        </w:tc>
        <w:tc>
          <w:tcPr>
            <w:tcW w:w="127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1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48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105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生态环境成本指标</w:t>
            </w:r>
          </w:p>
        </w:tc>
        <w:tc>
          <w:tcPr>
            <w:tcW w:w="127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1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48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vMerge w:val="restart"/>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产出指标</w:t>
            </w:r>
          </w:p>
        </w:tc>
        <w:tc>
          <w:tcPr>
            <w:tcW w:w="105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数量指标</w:t>
            </w:r>
          </w:p>
        </w:tc>
        <w:tc>
          <w:tcPr>
            <w:tcW w:w="127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调查样本数</w:t>
            </w:r>
          </w:p>
        </w:tc>
        <w:tc>
          <w:tcPr>
            <w:tcW w:w="76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反映完成调查所需的样本数量。</w:t>
            </w:r>
          </w:p>
        </w:tc>
        <w:tc>
          <w:tcPr>
            <w:tcW w:w="915" w:type="dxa"/>
            <w:noWrap w:val="0"/>
            <w:vAlign w:val="center"/>
          </w:tcPr>
          <w:p>
            <w:pPr>
              <w:spacing w:line="240" w:lineRule="auto"/>
              <w:jc w:val="both"/>
              <w:rPr>
                <w:rFonts w:hint="eastAsia" w:ascii="华文细黑" w:hAnsi="华文细黑" w:eastAsia="华文细黑" w:cs="华文细黑"/>
                <w:color w:val="auto"/>
                <w:kern w:val="0"/>
                <w:sz w:val="18"/>
                <w:szCs w:val="18"/>
                <w:vertAlign w:val="baseline"/>
              </w:rPr>
            </w:pPr>
            <w:r>
              <w:rPr>
                <w:rFonts w:hint="default" w:ascii="Arial" w:hAnsi="Arial" w:eastAsia="宋体" w:cs="Arial"/>
                <w:color w:val="auto"/>
                <w:kern w:val="0"/>
                <w:sz w:val="16"/>
                <w:szCs w:val="16"/>
                <w:vertAlign w:val="baseline"/>
              </w:rPr>
              <w:t>≥</w:t>
            </w:r>
            <w:r>
              <w:rPr>
                <w:rFonts w:hint="eastAsia" w:ascii="华文细黑" w:hAnsi="华文细黑" w:eastAsia="华文细黑" w:cs="华文细黑"/>
                <w:color w:val="auto"/>
                <w:kern w:val="0"/>
                <w:sz w:val="15"/>
                <w:szCs w:val="15"/>
                <w:vertAlign w:val="baseline"/>
              </w:rPr>
              <w:t>32248个</w:t>
            </w:r>
          </w:p>
        </w:tc>
        <w:tc>
          <w:tcPr>
            <w:tcW w:w="48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vMerge w:val="continue"/>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105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质量指标</w:t>
            </w:r>
          </w:p>
        </w:tc>
        <w:tc>
          <w:tcPr>
            <w:tcW w:w="127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调查样本复核率</w:t>
            </w:r>
          </w:p>
        </w:tc>
        <w:tc>
          <w:tcPr>
            <w:tcW w:w="76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反映调查样本复核率。</w:t>
            </w:r>
          </w:p>
        </w:tc>
        <w:tc>
          <w:tcPr>
            <w:tcW w:w="91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default" w:ascii="Arial" w:hAnsi="Arial" w:eastAsia="宋体" w:cs="Arial"/>
                <w:color w:val="auto"/>
                <w:kern w:val="0"/>
                <w:sz w:val="16"/>
                <w:szCs w:val="16"/>
                <w:vertAlign w:val="baseline"/>
              </w:rPr>
              <w:t>≥</w:t>
            </w:r>
            <w:r>
              <w:rPr>
                <w:rFonts w:hint="eastAsia" w:ascii="华文细黑" w:hAnsi="华文细黑" w:eastAsia="华文细黑" w:cs="华文细黑"/>
                <w:color w:val="auto"/>
                <w:kern w:val="0"/>
                <w:sz w:val="18"/>
                <w:szCs w:val="18"/>
                <w:vertAlign w:val="baseline"/>
              </w:rPr>
              <w:t>70%</w:t>
            </w:r>
          </w:p>
        </w:tc>
        <w:tc>
          <w:tcPr>
            <w:tcW w:w="48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vMerge w:val="continue"/>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105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时效指标</w:t>
            </w:r>
          </w:p>
        </w:tc>
        <w:tc>
          <w:tcPr>
            <w:tcW w:w="127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1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48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vMerge w:val="restart"/>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效益指标</w:t>
            </w:r>
          </w:p>
        </w:tc>
        <w:tc>
          <w:tcPr>
            <w:tcW w:w="105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经济效益指标</w:t>
            </w:r>
          </w:p>
        </w:tc>
        <w:tc>
          <w:tcPr>
            <w:tcW w:w="127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1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48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vMerge w:val="continue"/>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105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社会效益指标</w:t>
            </w:r>
          </w:p>
        </w:tc>
        <w:tc>
          <w:tcPr>
            <w:tcW w:w="127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撰写调查分析报告，为推进更高水平的平安吉林建设提供决策参考</w:t>
            </w:r>
          </w:p>
        </w:tc>
        <w:tc>
          <w:tcPr>
            <w:tcW w:w="76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反映调查数据分析报告数</w:t>
            </w:r>
          </w:p>
        </w:tc>
        <w:tc>
          <w:tcPr>
            <w:tcW w:w="91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r>
              <w:rPr>
                <w:rFonts w:hint="eastAsia" w:ascii="华文细黑" w:hAnsi="华文细黑" w:eastAsia="华文细黑" w:cs="华文细黑"/>
                <w:color w:val="auto"/>
                <w:kern w:val="0"/>
                <w:sz w:val="18"/>
                <w:szCs w:val="18"/>
                <w:vertAlign w:val="baseline"/>
              </w:rPr>
              <w:t>=1份</w:t>
            </w:r>
          </w:p>
        </w:tc>
        <w:tc>
          <w:tcPr>
            <w:tcW w:w="480" w:type="dxa"/>
            <w:noWrap w:val="0"/>
            <w:vAlign w:val="center"/>
          </w:tcPr>
          <w:p>
            <w:pPr>
              <w:spacing w:line="240" w:lineRule="auto"/>
              <w:jc w:val="center"/>
              <w:rPr>
                <w:rFonts w:hint="default" w:ascii="华文细黑" w:hAnsi="华文细黑" w:eastAsia="华文细黑" w:cs="华文细黑"/>
                <w:color w:val="auto"/>
                <w:kern w:val="0"/>
                <w:sz w:val="18"/>
                <w:szCs w:val="18"/>
                <w:vertAlign w:val="baseline"/>
                <w:lang w:val="en-US" w:eastAsia="zh-CN"/>
              </w:rPr>
            </w:pPr>
            <w:r>
              <w:rPr>
                <w:rFonts w:hint="eastAsia" w:ascii="华文细黑" w:hAnsi="华文细黑" w:eastAsia="华文细黑" w:cs="华文细黑"/>
                <w:color w:val="auto"/>
                <w:kern w:val="0"/>
                <w:sz w:val="18"/>
                <w:szCs w:val="1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vMerge w:val="continue"/>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105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生态效益指标</w:t>
            </w:r>
          </w:p>
        </w:tc>
        <w:tc>
          <w:tcPr>
            <w:tcW w:w="127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1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48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22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58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满意度指标</w:t>
            </w:r>
          </w:p>
        </w:tc>
        <w:tc>
          <w:tcPr>
            <w:tcW w:w="105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lang w:eastAsia="zh-CN"/>
              </w:rPr>
            </w:pPr>
            <w:r>
              <w:rPr>
                <w:rFonts w:hint="eastAsia" w:ascii="华文细黑" w:hAnsi="华文细黑" w:eastAsia="华文细黑" w:cs="华文细黑"/>
                <w:color w:val="auto"/>
                <w:kern w:val="0"/>
                <w:sz w:val="18"/>
                <w:szCs w:val="18"/>
                <w:vertAlign w:val="baseline"/>
                <w:lang w:eastAsia="zh-CN"/>
              </w:rPr>
              <w:t>服务对象满意度指标</w:t>
            </w:r>
          </w:p>
        </w:tc>
        <w:tc>
          <w:tcPr>
            <w:tcW w:w="127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915"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c>
          <w:tcPr>
            <w:tcW w:w="480" w:type="dxa"/>
            <w:noWrap w:val="0"/>
            <w:vAlign w:val="center"/>
          </w:tcPr>
          <w:p>
            <w:pPr>
              <w:spacing w:line="240" w:lineRule="auto"/>
              <w:jc w:val="center"/>
              <w:rPr>
                <w:rFonts w:hint="eastAsia" w:ascii="华文细黑" w:hAnsi="华文细黑" w:eastAsia="华文细黑" w:cs="华文细黑"/>
                <w:color w:val="auto"/>
                <w:kern w:val="0"/>
                <w:sz w:val="18"/>
                <w:szCs w:val="18"/>
                <w:vertAlign w:val="baseline"/>
              </w:rPr>
            </w:pPr>
          </w:p>
        </w:tc>
      </w:tr>
    </w:tbl>
    <w:p>
      <w:pPr>
        <w:spacing w:line="700" w:lineRule="exact"/>
        <w:rPr>
          <w:rFonts w:eastAsia="楷体"/>
          <w:color w:val="auto"/>
          <w:kern w:val="0"/>
          <w:szCs w:val="32"/>
        </w:rPr>
      </w:pPr>
    </w:p>
    <w:tbl>
      <w:tblPr>
        <w:tblStyle w:val="10"/>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65"/>
        <w:gridCol w:w="975"/>
        <w:gridCol w:w="1155"/>
        <w:gridCol w:w="630"/>
        <w:gridCol w:w="1335"/>
        <w:gridCol w:w="1140"/>
        <w:gridCol w:w="780"/>
        <w:gridCol w:w="1035"/>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color w:val="auto"/>
                <w:kern w:val="0"/>
                <w:sz w:val="44"/>
                <w:szCs w:val="44"/>
              </w:rPr>
            </w:pPr>
            <w:r>
              <w:rPr>
                <w:rFonts w:hint="eastAsia" w:ascii="Calibri" w:hAnsi="Calibri" w:eastAsia="方正小标宋简体" w:cs="Times New Roman"/>
                <w:color w:val="auto"/>
                <w:kern w:val="0"/>
                <w:sz w:val="44"/>
                <w:szCs w:val="44"/>
              </w:rPr>
              <w:t>项目支出</w:t>
            </w:r>
            <w:r>
              <w:rPr>
                <w:rFonts w:hint="eastAsia" w:ascii="Calibri" w:hAnsi="Calibri" w:eastAsia="方正小标宋简体" w:cs="Times New Roman"/>
                <w:color w:val="auto"/>
                <w:kern w:val="0"/>
                <w:sz w:val="44"/>
                <w:szCs w:val="44"/>
                <w:lang w:eastAsia="zh-CN"/>
              </w:rPr>
              <w:t>绩效目标</w:t>
            </w:r>
            <w:r>
              <w:rPr>
                <w:rFonts w:ascii="Calibri" w:hAnsi="Calibri" w:eastAsia="方正小标宋简体" w:cs="Times New Roman"/>
                <w:color w:val="auto"/>
                <w:kern w:val="0"/>
                <w:sz w:val="44"/>
                <w:szCs w:val="44"/>
              </w:rPr>
              <w:t>表</w:t>
            </w:r>
          </w:p>
          <w:p>
            <w:pPr>
              <w:spacing w:line="700" w:lineRule="exact"/>
              <w:jc w:val="right"/>
              <w:rPr>
                <w:rFonts w:ascii="Calibri" w:hAnsi="Calibri" w:eastAsia="楷体" w:cs="Times New Roman"/>
                <w:color w:val="auto"/>
                <w:kern w:val="0"/>
                <w:szCs w:val="32"/>
                <w:vertAlign w:val="baseline"/>
              </w:rPr>
            </w:pPr>
            <w:r>
              <w:rPr>
                <w:rFonts w:hint="eastAsia" w:ascii="Calibri" w:hAnsi="Calibri" w:eastAsia="华文细黑" w:cs="Times New Roman"/>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项目名称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年度资</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金总额（万元）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年度绩效目标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一级指标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二级指标</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三级指标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指标解释</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指标值</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3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eastAsia="zh-CN"/>
              </w:rPr>
              <w:t>吉林省统计局资料管理中</w:t>
            </w:r>
            <w:r>
              <w:rPr>
                <w:rFonts w:hint="eastAsia" w:ascii="华文细黑" w:hAnsi="华文细黑" w:eastAsia="华文细黑" w:cs="华文细黑"/>
                <w:color w:val="auto"/>
                <w:kern w:val="0"/>
                <w:sz w:val="16"/>
                <w:szCs w:val="16"/>
                <w:vertAlign w:val="baseline"/>
                <w:lang w:val="en-US" w:eastAsia="zh-CN"/>
              </w:rPr>
              <w:t>心</w:t>
            </w:r>
          </w:p>
        </w:tc>
        <w:tc>
          <w:tcPr>
            <w:tcW w:w="7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eastAsia="zh-CN"/>
              </w:rPr>
              <w:t>吉林省统计志编纂及统计资料档案电子化项目经费</w:t>
            </w:r>
          </w:p>
        </w:tc>
        <w:tc>
          <w:tcPr>
            <w:tcW w:w="97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15.00</w:t>
            </w:r>
          </w:p>
        </w:tc>
        <w:tc>
          <w:tcPr>
            <w:tcW w:w="1155" w:type="dxa"/>
            <w:vMerge w:val="restart"/>
            <w:tcBorders>
              <w:top w:val="single" w:color="000000" w:sz="4" w:space="0"/>
              <w:left w:val="single" w:color="000000" w:sz="4" w:space="0"/>
              <w:right w:val="single" w:color="000000" w:sz="4" w:space="0"/>
            </w:tcBorders>
            <w:noWrap w:val="0"/>
            <w:vAlign w:val="center"/>
          </w:tcPr>
          <w:p>
            <w:pPr>
              <w:spacing w:line="240" w:lineRule="auto"/>
              <w:jc w:val="left"/>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完成《统计志》样稿核对及评审</w:t>
            </w:r>
          </w:p>
        </w:tc>
        <w:tc>
          <w:tcPr>
            <w:tcW w:w="63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成本指标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经济成本指标</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发放劳务费人均成本</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反映发放劳务费人均费用。</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≤0.3万元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33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社会成本指标</w:t>
            </w:r>
          </w:p>
        </w:tc>
        <w:tc>
          <w:tcPr>
            <w:tcW w:w="114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3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9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3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生态环境成本指标</w:t>
            </w:r>
          </w:p>
        </w:tc>
        <w:tc>
          <w:tcPr>
            <w:tcW w:w="114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9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vMerge w:val="restart"/>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产出指标</w:t>
            </w:r>
          </w:p>
        </w:tc>
        <w:tc>
          <w:tcPr>
            <w:tcW w:w="13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数量指标</w:t>
            </w:r>
          </w:p>
        </w:tc>
        <w:tc>
          <w:tcPr>
            <w:tcW w:w="114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样稿核对数量</w:t>
            </w: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反映样稿核对的字数</w:t>
            </w:r>
          </w:p>
        </w:tc>
        <w:tc>
          <w:tcPr>
            <w:tcW w:w="10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default" w:ascii="Arial" w:hAnsi="Arial" w:eastAsia="宋体" w:cs="Arial"/>
                <w:color w:val="auto"/>
                <w:kern w:val="0"/>
                <w:sz w:val="16"/>
                <w:szCs w:val="16"/>
                <w:vertAlign w:val="baseline"/>
              </w:rPr>
              <w:t>≥</w:t>
            </w:r>
            <w:r>
              <w:rPr>
                <w:rFonts w:hint="eastAsia" w:ascii="华文细黑" w:hAnsi="华文细黑" w:eastAsia="华文细黑" w:cs="华文细黑"/>
                <w:color w:val="auto"/>
                <w:kern w:val="0"/>
                <w:sz w:val="16"/>
                <w:szCs w:val="16"/>
                <w:vertAlign w:val="baseline"/>
              </w:rPr>
              <w:t>30万字</w:t>
            </w:r>
          </w:p>
        </w:tc>
        <w:tc>
          <w:tcPr>
            <w:tcW w:w="495"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3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质量指标</w:t>
            </w:r>
          </w:p>
        </w:tc>
        <w:tc>
          <w:tcPr>
            <w:tcW w:w="114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9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3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时效指标</w:t>
            </w:r>
          </w:p>
        </w:tc>
        <w:tc>
          <w:tcPr>
            <w:tcW w:w="114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9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vMerge w:val="restart"/>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效益指标</w:t>
            </w:r>
          </w:p>
        </w:tc>
        <w:tc>
          <w:tcPr>
            <w:tcW w:w="13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经济效益指标</w:t>
            </w:r>
          </w:p>
        </w:tc>
        <w:tc>
          <w:tcPr>
            <w:tcW w:w="114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9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3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社会效益指标</w:t>
            </w:r>
          </w:p>
        </w:tc>
        <w:tc>
          <w:tcPr>
            <w:tcW w:w="114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为统计现代化发展进程提供参考资料</w:t>
            </w: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指为统计发展进程提供参考资料篇数</w:t>
            </w:r>
          </w:p>
        </w:tc>
        <w:tc>
          <w:tcPr>
            <w:tcW w:w="10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default" w:ascii="Arial" w:hAnsi="Arial" w:eastAsia="宋体" w:cs="Arial"/>
                <w:color w:val="auto"/>
                <w:kern w:val="0"/>
                <w:sz w:val="16"/>
                <w:szCs w:val="16"/>
                <w:vertAlign w:val="baseline"/>
              </w:rPr>
              <w:t>≥</w:t>
            </w:r>
            <w:r>
              <w:rPr>
                <w:rFonts w:hint="eastAsia" w:ascii="华文细黑" w:hAnsi="华文细黑" w:eastAsia="华文细黑" w:cs="华文细黑"/>
                <w:color w:val="auto"/>
                <w:kern w:val="0"/>
                <w:sz w:val="16"/>
                <w:szCs w:val="16"/>
                <w:vertAlign w:val="baseline"/>
              </w:rPr>
              <w:t>46篇</w:t>
            </w:r>
          </w:p>
        </w:tc>
        <w:tc>
          <w:tcPr>
            <w:tcW w:w="495"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3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生态效益指标</w:t>
            </w:r>
          </w:p>
        </w:tc>
        <w:tc>
          <w:tcPr>
            <w:tcW w:w="114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9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5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63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满意度指标</w:t>
            </w:r>
          </w:p>
        </w:tc>
        <w:tc>
          <w:tcPr>
            <w:tcW w:w="133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服务对象满意度指标</w:t>
            </w:r>
          </w:p>
        </w:tc>
        <w:tc>
          <w:tcPr>
            <w:tcW w:w="114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服务对象满意度</w:t>
            </w: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lang w:eastAsia="zh-CN"/>
              </w:rPr>
              <w:t>服务对象满意度</w:t>
            </w:r>
          </w:p>
        </w:tc>
        <w:tc>
          <w:tcPr>
            <w:tcW w:w="1035"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default" w:ascii="Arial" w:hAnsi="Arial" w:eastAsia="宋体" w:cs="Arial"/>
                <w:color w:val="auto"/>
                <w:kern w:val="0"/>
                <w:sz w:val="16"/>
                <w:szCs w:val="16"/>
                <w:vertAlign w:val="baseline"/>
              </w:rPr>
              <w:t>≥</w:t>
            </w:r>
            <w:r>
              <w:rPr>
                <w:rFonts w:hint="eastAsia" w:ascii="华文细黑" w:hAnsi="华文细黑" w:eastAsia="华文细黑" w:cs="华文细黑"/>
                <w:color w:val="auto"/>
                <w:kern w:val="0"/>
                <w:sz w:val="16"/>
                <w:szCs w:val="16"/>
                <w:vertAlign w:val="baseline"/>
                <w:lang w:val="en-US" w:eastAsia="zh-CN"/>
              </w:rPr>
              <w:t>95%</w:t>
            </w:r>
          </w:p>
        </w:tc>
        <w:tc>
          <w:tcPr>
            <w:tcW w:w="495"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10</w:t>
            </w:r>
          </w:p>
        </w:tc>
      </w:tr>
    </w:tbl>
    <w:p>
      <w:pPr>
        <w:spacing w:line="700" w:lineRule="exact"/>
        <w:ind w:firstLine="640" w:firstLineChars="200"/>
        <w:rPr>
          <w:rFonts w:eastAsia="楷体"/>
          <w:color w:val="auto"/>
          <w:kern w:val="0"/>
          <w:szCs w:val="32"/>
        </w:rPr>
      </w:pPr>
    </w:p>
    <w:tbl>
      <w:tblPr>
        <w:tblStyle w:val="1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65"/>
        <w:gridCol w:w="975"/>
        <w:gridCol w:w="1125"/>
        <w:gridCol w:w="1020"/>
        <w:gridCol w:w="1110"/>
        <w:gridCol w:w="1200"/>
        <w:gridCol w:w="765"/>
        <w:gridCol w:w="100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116"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color w:val="auto"/>
                <w:kern w:val="0"/>
                <w:sz w:val="44"/>
                <w:szCs w:val="44"/>
              </w:rPr>
            </w:pPr>
            <w:r>
              <w:rPr>
                <w:rFonts w:hint="eastAsia" w:ascii="Calibri" w:hAnsi="Calibri" w:eastAsia="方正小标宋简体" w:cs="Times New Roman"/>
                <w:color w:val="auto"/>
                <w:kern w:val="0"/>
                <w:sz w:val="44"/>
                <w:szCs w:val="44"/>
              </w:rPr>
              <w:t>项目支出</w:t>
            </w:r>
            <w:r>
              <w:rPr>
                <w:rFonts w:hint="eastAsia" w:ascii="Calibri" w:hAnsi="Calibri" w:eastAsia="方正小标宋简体" w:cs="Times New Roman"/>
                <w:color w:val="auto"/>
                <w:kern w:val="0"/>
                <w:sz w:val="44"/>
                <w:szCs w:val="44"/>
                <w:lang w:eastAsia="zh-CN"/>
              </w:rPr>
              <w:t>绩效目标</w:t>
            </w:r>
            <w:r>
              <w:rPr>
                <w:rFonts w:ascii="Calibri" w:hAnsi="Calibri" w:eastAsia="方正小标宋简体" w:cs="Times New Roman"/>
                <w:color w:val="auto"/>
                <w:kern w:val="0"/>
                <w:sz w:val="44"/>
                <w:szCs w:val="44"/>
              </w:rPr>
              <w:t>表</w:t>
            </w:r>
          </w:p>
          <w:p>
            <w:pPr>
              <w:spacing w:line="700" w:lineRule="exact"/>
              <w:jc w:val="right"/>
              <w:rPr>
                <w:rFonts w:ascii="Calibri" w:hAnsi="Calibri" w:eastAsia="楷体" w:cs="Times New Roman"/>
                <w:color w:val="auto"/>
                <w:kern w:val="0"/>
                <w:szCs w:val="32"/>
                <w:vertAlign w:val="baseline"/>
              </w:rPr>
            </w:pPr>
            <w:r>
              <w:rPr>
                <w:rFonts w:hint="eastAsia" w:ascii="Calibri" w:hAnsi="Calibri" w:eastAsia="华文细黑" w:cs="Times New Roman"/>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项目名称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年度资</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金总额（万元）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年度绩效目标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一级指标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二级指标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三级指标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指标解释</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指标值</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3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eastAsia="zh-CN"/>
              </w:rPr>
              <w:t>吉林省统计局资料管理中</w:t>
            </w:r>
            <w:r>
              <w:rPr>
                <w:rFonts w:hint="eastAsia" w:ascii="华文细黑" w:hAnsi="华文细黑" w:eastAsia="华文细黑" w:cs="华文细黑"/>
                <w:color w:val="auto"/>
                <w:kern w:val="0"/>
                <w:sz w:val="16"/>
                <w:szCs w:val="16"/>
                <w:vertAlign w:val="baseline"/>
                <w:lang w:val="en-US" w:eastAsia="zh-CN"/>
              </w:rPr>
              <w:t>心</w:t>
            </w:r>
          </w:p>
        </w:tc>
        <w:tc>
          <w:tcPr>
            <w:tcW w:w="7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eastAsia="zh-CN"/>
              </w:rPr>
              <w:t>舆情监测软件及相关服务经费</w:t>
            </w:r>
          </w:p>
        </w:tc>
        <w:tc>
          <w:tcPr>
            <w:tcW w:w="97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20.00</w:t>
            </w:r>
          </w:p>
        </w:tc>
        <w:tc>
          <w:tcPr>
            <w:tcW w:w="1125" w:type="dxa"/>
            <w:vMerge w:val="restart"/>
            <w:tcBorders>
              <w:top w:val="single" w:color="000000" w:sz="4" w:space="0"/>
              <w:left w:val="single" w:color="000000" w:sz="4" w:space="0"/>
              <w:right w:val="single" w:color="000000" w:sz="4" w:space="0"/>
            </w:tcBorders>
            <w:noWrap w:val="0"/>
            <w:vAlign w:val="center"/>
          </w:tcPr>
          <w:p>
            <w:pPr>
              <w:spacing w:line="240" w:lineRule="auto"/>
              <w:jc w:val="left"/>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迅速、及时做好统计舆情处置工作</w:t>
            </w:r>
          </w:p>
        </w:tc>
        <w:tc>
          <w:tcPr>
            <w:tcW w:w="102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成本指标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经济成本指标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舆情监测服务成本</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反映舆情监测服务成本</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=20万元</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1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社会成本指标</w:t>
            </w:r>
          </w:p>
        </w:tc>
        <w:tc>
          <w:tcPr>
            <w:tcW w:w="120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0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2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生态环境成本指标</w:t>
            </w:r>
          </w:p>
        </w:tc>
        <w:tc>
          <w:tcPr>
            <w:tcW w:w="120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0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2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20" w:type="dxa"/>
            <w:vMerge w:val="restart"/>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产出指标</w:t>
            </w:r>
          </w:p>
        </w:tc>
        <w:tc>
          <w:tcPr>
            <w:tcW w:w="11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数量指标</w:t>
            </w:r>
          </w:p>
        </w:tc>
        <w:tc>
          <w:tcPr>
            <w:tcW w:w="120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舆情监测报告数</w:t>
            </w:r>
          </w:p>
        </w:tc>
        <w:tc>
          <w:tcPr>
            <w:tcW w:w="7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反映舆情监测报告数量情况</w:t>
            </w:r>
          </w:p>
        </w:tc>
        <w:tc>
          <w:tcPr>
            <w:tcW w:w="100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default" w:ascii="Arial" w:hAnsi="Arial" w:eastAsia="宋体" w:cs="Arial"/>
                <w:color w:val="auto"/>
                <w:kern w:val="0"/>
                <w:sz w:val="16"/>
                <w:szCs w:val="16"/>
                <w:vertAlign w:val="baseline"/>
              </w:rPr>
              <w:t>≥</w:t>
            </w:r>
            <w:r>
              <w:rPr>
                <w:rFonts w:hint="eastAsia" w:ascii="华文细黑" w:hAnsi="华文细黑" w:eastAsia="华文细黑" w:cs="华文细黑"/>
                <w:color w:val="auto"/>
                <w:kern w:val="0"/>
                <w:sz w:val="16"/>
                <w:szCs w:val="16"/>
                <w:vertAlign w:val="baseline"/>
              </w:rPr>
              <w:t>48份</w:t>
            </w:r>
          </w:p>
        </w:tc>
        <w:tc>
          <w:tcPr>
            <w:tcW w:w="42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2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质量指标</w:t>
            </w:r>
          </w:p>
        </w:tc>
        <w:tc>
          <w:tcPr>
            <w:tcW w:w="120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舆情监测报告审核通过率</w:t>
            </w:r>
          </w:p>
        </w:tc>
        <w:tc>
          <w:tcPr>
            <w:tcW w:w="7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反映各类报告质量达标通过情况。</w:t>
            </w:r>
          </w:p>
        </w:tc>
        <w:tc>
          <w:tcPr>
            <w:tcW w:w="100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=100%</w:t>
            </w:r>
          </w:p>
        </w:tc>
        <w:tc>
          <w:tcPr>
            <w:tcW w:w="42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2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时效指标</w:t>
            </w:r>
          </w:p>
        </w:tc>
        <w:tc>
          <w:tcPr>
            <w:tcW w:w="120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0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2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20" w:type="dxa"/>
            <w:vMerge w:val="restart"/>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效益指标</w:t>
            </w:r>
          </w:p>
        </w:tc>
        <w:tc>
          <w:tcPr>
            <w:tcW w:w="11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经济效益指标</w:t>
            </w:r>
          </w:p>
        </w:tc>
        <w:tc>
          <w:tcPr>
            <w:tcW w:w="120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0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2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2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社会效益指标</w:t>
            </w:r>
          </w:p>
        </w:tc>
        <w:tc>
          <w:tcPr>
            <w:tcW w:w="120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通过舆情监测报告，了解阶段时间内整体舆情态势</w:t>
            </w:r>
          </w:p>
        </w:tc>
        <w:tc>
          <w:tcPr>
            <w:tcW w:w="7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反映各类监测报告的应用情况，了解舆情态势</w:t>
            </w:r>
          </w:p>
        </w:tc>
        <w:tc>
          <w:tcPr>
            <w:tcW w:w="100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=100%</w:t>
            </w:r>
          </w:p>
        </w:tc>
        <w:tc>
          <w:tcPr>
            <w:tcW w:w="42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2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1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生态效益指标</w:t>
            </w:r>
          </w:p>
        </w:tc>
        <w:tc>
          <w:tcPr>
            <w:tcW w:w="120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0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2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1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02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满意度指标</w:t>
            </w:r>
          </w:p>
        </w:tc>
        <w:tc>
          <w:tcPr>
            <w:tcW w:w="11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服务对象满意度指标</w:t>
            </w:r>
          </w:p>
        </w:tc>
        <w:tc>
          <w:tcPr>
            <w:tcW w:w="120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005"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42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r>
    </w:tbl>
    <w:p>
      <w:pPr>
        <w:spacing w:line="700" w:lineRule="exact"/>
        <w:ind w:firstLine="640" w:firstLineChars="200"/>
        <w:rPr>
          <w:rFonts w:hint="eastAsia" w:ascii="楷体" w:hAnsi="楷体" w:eastAsia="楷体" w:cs="楷体"/>
          <w:color w:val="auto"/>
          <w:kern w:val="0"/>
          <w:szCs w:val="32"/>
        </w:rPr>
      </w:pPr>
    </w:p>
    <w:tbl>
      <w:tblPr>
        <w:tblStyle w:val="10"/>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65"/>
        <w:gridCol w:w="975"/>
        <w:gridCol w:w="1215"/>
        <w:gridCol w:w="1080"/>
        <w:gridCol w:w="1260"/>
        <w:gridCol w:w="1065"/>
        <w:gridCol w:w="780"/>
        <w:gridCol w:w="81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13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color w:val="auto"/>
                <w:kern w:val="0"/>
                <w:sz w:val="44"/>
                <w:szCs w:val="44"/>
              </w:rPr>
            </w:pPr>
            <w:r>
              <w:rPr>
                <w:rFonts w:hint="eastAsia" w:ascii="Calibri" w:hAnsi="Calibri" w:eastAsia="方正小标宋简体" w:cs="Times New Roman"/>
                <w:color w:val="auto"/>
                <w:kern w:val="0"/>
                <w:sz w:val="44"/>
                <w:szCs w:val="44"/>
              </w:rPr>
              <w:t>项目支出</w:t>
            </w:r>
            <w:r>
              <w:rPr>
                <w:rFonts w:hint="eastAsia" w:ascii="Calibri" w:hAnsi="Calibri" w:eastAsia="方正小标宋简体" w:cs="Times New Roman"/>
                <w:color w:val="auto"/>
                <w:kern w:val="0"/>
                <w:sz w:val="44"/>
                <w:szCs w:val="44"/>
                <w:lang w:eastAsia="zh-CN"/>
              </w:rPr>
              <w:t>绩效目标</w:t>
            </w:r>
            <w:r>
              <w:rPr>
                <w:rFonts w:ascii="Calibri" w:hAnsi="Calibri" w:eastAsia="方正小标宋简体" w:cs="Times New Roman"/>
                <w:color w:val="auto"/>
                <w:kern w:val="0"/>
                <w:sz w:val="44"/>
                <w:szCs w:val="44"/>
              </w:rPr>
              <w:t>表</w:t>
            </w:r>
          </w:p>
          <w:p>
            <w:pPr>
              <w:spacing w:line="700" w:lineRule="exact"/>
              <w:jc w:val="right"/>
              <w:rPr>
                <w:rFonts w:ascii="Calibri" w:hAnsi="Calibri" w:eastAsia="楷体" w:cs="Times New Roman"/>
                <w:color w:val="auto"/>
                <w:kern w:val="0"/>
                <w:szCs w:val="32"/>
                <w:vertAlign w:val="baseline"/>
              </w:rPr>
            </w:pPr>
            <w:r>
              <w:rPr>
                <w:rFonts w:hint="eastAsia" w:ascii="Calibri" w:hAnsi="Calibri" w:eastAsia="华文细黑" w:cs="Times New Roman"/>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项目名称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年度资</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金总额（万元）</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年度绩效目标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一级指标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二级指标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三级指标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指标解释</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指标值</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3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eastAsia="zh-CN"/>
              </w:rPr>
              <w:t>吉林省统计局资料管理中</w:t>
            </w:r>
            <w:r>
              <w:rPr>
                <w:rFonts w:hint="eastAsia" w:ascii="华文细黑" w:hAnsi="华文细黑" w:eastAsia="华文细黑" w:cs="华文细黑"/>
                <w:color w:val="auto"/>
                <w:kern w:val="0"/>
                <w:sz w:val="16"/>
                <w:szCs w:val="16"/>
                <w:vertAlign w:val="baseline"/>
                <w:lang w:val="en-US" w:eastAsia="zh-CN"/>
              </w:rPr>
              <w:t>心</w:t>
            </w:r>
          </w:p>
        </w:tc>
        <w:tc>
          <w:tcPr>
            <w:tcW w:w="7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default" w:ascii="华文细黑" w:hAnsi="华文细黑" w:eastAsia="华文细黑" w:cs="华文细黑"/>
                <w:color w:val="auto"/>
                <w:kern w:val="0"/>
                <w:sz w:val="16"/>
                <w:szCs w:val="16"/>
                <w:vertAlign w:val="baseline"/>
                <w:lang w:val="en-US" w:eastAsia="zh-CN"/>
              </w:rPr>
              <w:t>第五次全国经济普查经费</w:t>
            </w:r>
          </w:p>
        </w:tc>
        <w:tc>
          <w:tcPr>
            <w:tcW w:w="97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43.61</w:t>
            </w:r>
          </w:p>
        </w:tc>
        <w:tc>
          <w:tcPr>
            <w:tcW w:w="1215" w:type="dxa"/>
            <w:vMerge w:val="restart"/>
            <w:tcBorders>
              <w:top w:val="single" w:color="000000" w:sz="4" w:space="0"/>
              <w:left w:val="single" w:color="000000" w:sz="4" w:space="0"/>
              <w:right w:val="single" w:color="000000" w:sz="4" w:space="0"/>
            </w:tcBorders>
            <w:noWrap w:val="0"/>
            <w:vAlign w:val="center"/>
          </w:tcPr>
          <w:p>
            <w:pPr>
              <w:spacing w:line="240" w:lineRule="auto"/>
              <w:jc w:val="left"/>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完成对各市州及县区技术人员培训</w:t>
            </w:r>
          </w:p>
        </w:tc>
        <w:tc>
          <w:tcPr>
            <w:tcW w:w="108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成本指标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经济成本指标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培训人均成本</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反映培训成本控制情况</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≤400元</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社会成本指标</w:t>
            </w:r>
          </w:p>
        </w:tc>
        <w:tc>
          <w:tcPr>
            <w:tcW w:w="106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生态环境成本指标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restart"/>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产出指标</w:t>
            </w: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数量指标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培训人次</w:t>
            </w: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反映参加培训人员的数量情况。</w:t>
            </w: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≤214人</w:t>
            </w:r>
          </w:p>
        </w:tc>
        <w:tc>
          <w:tcPr>
            <w:tcW w:w="45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质量指标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时效指标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restart"/>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效益指标</w:t>
            </w: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经济效益指标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社会效益指标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完成普查数据处理培训，为五经普数据处理工作按时完成提供保障</w:t>
            </w: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反映培训覆盖情况，完成技术人员培训</w:t>
            </w: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=100%</w:t>
            </w:r>
          </w:p>
        </w:tc>
        <w:tc>
          <w:tcPr>
            <w:tcW w:w="45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生态效益指标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0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满意度指标</w:t>
            </w: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服务对象满意度指标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131" w:type="dxa"/>
            <w:gridSpan w:val="10"/>
            <w:tcBorders>
              <w:top w:val="nil"/>
              <w:left w:val="nil"/>
              <w:bottom w:val="single" w:color="000000" w:sz="4" w:space="0"/>
              <w:right w:val="nil"/>
            </w:tcBorders>
            <w:noWrap w:val="0"/>
            <w:vAlign w:val="top"/>
          </w:tcPr>
          <w:p>
            <w:pPr>
              <w:widowControl/>
              <w:jc w:val="center"/>
              <w:rPr>
                <w:rFonts w:hint="eastAsia" w:ascii="Calibri" w:hAnsi="Calibri" w:eastAsia="方正小标宋简体" w:cs="Times New Roman"/>
                <w:color w:val="auto"/>
                <w:kern w:val="0"/>
                <w:sz w:val="44"/>
                <w:szCs w:val="44"/>
              </w:rPr>
            </w:pPr>
          </w:p>
          <w:p>
            <w:pPr>
              <w:widowControl/>
              <w:jc w:val="center"/>
              <w:rPr>
                <w:rFonts w:hint="eastAsia" w:ascii="Calibri" w:hAnsi="Calibri" w:eastAsia="方正小标宋简体" w:cs="Times New Roman"/>
                <w:color w:val="auto"/>
                <w:kern w:val="0"/>
                <w:sz w:val="44"/>
                <w:szCs w:val="44"/>
              </w:rPr>
            </w:pPr>
          </w:p>
          <w:p>
            <w:pPr>
              <w:widowControl/>
              <w:jc w:val="center"/>
              <w:rPr>
                <w:rFonts w:ascii="Calibri" w:hAnsi="Calibri" w:eastAsia="方正小标宋简体" w:cs="Times New Roman"/>
                <w:color w:val="auto"/>
                <w:kern w:val="0"/>
                <w:sz w:val="44"/>
                <w:szCs w:val="44"/>
              </w:rPr>
            </w:pPr>
            <w:r>
              <w:rPr>
                <w:rFonts w:hint="eastAsia" w:ascii="Calibri" w:hAnsi="Calibri" w:eastAsia="方正小标宋简体" w:cs="Times New Roman"/>
                <w:color w:val="auto"/>
                <w:kern w:val="0"/>
                <w:sz w:val="44"/>
                <w:szCs w:val="44"/>
              </w:rPr>
              <w:t>项目支出</w:t>
            </w:r>
            <w:r>
              <w:rPr>
                <w:rFonts w:hint="eastAsia" w:ascii="Calibri" w:hAnsi="Calibri" w:eastAsia="方正小标宋简体" w:cs="Times New Roman"/>
                <w:color w:val="auto"/>
                <w:kern w:val="0"/>
                <w:sz w:val="44"/>
                <w:szCs w:val="44"/>
                <w:lang w:eastAsia="zh-CN"/>
              </w:rPr>
              <w:t>绩效目标</w:t>
            </w:r>
            <w:r>
              <w:rPr>
                <w:rFonts w:ascii="Calibri" w:hAnsi="Calibri" w:eastAsia="方正小标宋简体" w:cs="Times New Roman"/>
                <w:color w:val="auto"/>
                <w:kern w:val="0"/>
                <w:sz w:val="44"/>
                <w:szCs w:val="44"/>
              </w:rPr>
              <w:t>表</w:t>
            </w:r>
          </w:p>
          <w:p>
            <w:pPr>
              <w:spacing w:line="700" w:lineRule="exact"/>
              <w:jc w:val="right"/>
              <w:rPr>
                <w:rFonts w:ascii="Calibri" w:hAnsi="Calibri" w:eastAsia="楷体" w:cs="Times New Roman"/>
                <w:color w:val="auto"/>
                <w:kern w:val="0"/>
                <w:szCs w:val="32"/>
                <w:vertAlign w:val="baseline"/>
              </w:rPr>
            </w:pPr>
            <w:r>
              <w:rPr>
                <w:rFonts w:hint="eastAsia" w:ascii="Calibri" w:hAnsi="Calibri" w:eastAsia="华文细黑" w:cs="Times New Roman"/>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both"/>
              <w:textAlignment w:val="auto"/>
              <w:outlineLvl w:val="9"/>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项目名称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年度资</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金总额（万元）</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年度绩效目标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一级指标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二级指标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三级指标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指标解释</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指标值</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eastAsia="zh-CN"/>
              </w:rPr>
              <w:t>吉林省统计局资料管理中</w:t>
            </w:r>
            <w:r>
              <w:rPr>
                <w:rFonts w:hint="eastAsia" w:ascii="华文细黑" w:hAnsi="华文细黑" w:eastAsia="华文细黑" w:cs="华文细黑"/>
                <w:color w:val="auto"/>
                <w:kern w:val="0"/>
                <w:sz w:val="16"/>
                <w:szCs w:val="16"/>
                <w:vertAlign w:val="baseline"/>
                <w:lang w:val="en-US" w:eastAsia="zh-CN"/>
              </w:rPr>
              <w:t>心</w:t>
            </w:r>
          </w:p>
        </w:tc>
        <w:tc>
          <w:tcPr>
            <w:tcW w:w="7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default" w:ascii="华文细黑" w:hAnsi="华文细黑" w:eastAsia="华文细黑" w:cs="华文细黑"/>
                <w:color w:val="auto"/>
                <w:kern w:val="0"/>
                <w:sz w:val="16"/>
                <w:szCs w:val="16"/>
                <w:vertAlign w:val="baseline"/>
                <w:lang w:val="en-US" w:eastAsia="zh-CN"/>
              </w:rPr>
              <w:t>网站内容保障及运维服务费</w:t>
            </w:r>
          </w:p>
        </w:tc>
        <w:tc>
          <w:tcPr>
            <w:tcW w:w="97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32.00</w:t>
            </w:r>
          </w:p>
        </w:tc>
        <w:tc>
          <w:tcPr>
            <w:tcW w:w="1215" w:type="dxa"/>
            <w:vMerge w:val="restart"/>
            <w:tcBorders>
              <w:top w:val="single" w:color="000000" w:sz="4" w:space="0"/>
              <w:left w:val="single" w:color="000000" w:sz="4" w:space="0"/>
              <w:right w:val="single" w:color="000000" w:sz="4" w:space="0"/>
            </w:tcBorders>
            <w:noWrap w:val="0"/>
            <w:vAlign w:val="center"/>
          </w:tcPr>
          <w:p>
            <w:pPr>
              <w:spacing w:line="240" w:lineRule="auto"/>
              <w:jc w:val="left"/>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2024绩效目标：</w:t>
            </w:r>
          </w:p>
          <w:p>
            <w:pPr>
              <w:spacing w:line="240" w:lineRule="auto"/>
              <w:jc w:val="left"/>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1.达到国家统计局对网站考核的标准，保证吉林省统计局内部信息网正常运行，专题栏目制作 与运行维护及时。</w:t>
            </w:r>
          </w:p>
          <w:p>
            <w:pPr>
              <w:spacing w:line="240" w:lineRule="auto"/>
              <w:jc w:val="left"/>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2.达到国务院办公厅和吉林省政府办公厅对政府门户网站的考核要求。</w:t>
            </w:r>
          </w:p>
        </w:tc>
        <w:tc>
          <w:tcPr>
            <w:tcW w:w="108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成本指标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经济成本指标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社会成本指标</w:t>
            </w:r>
          </w:p>
        </w:tc>
        <w:tc>
          <w:tcPr>
            <w:tcW w:w="1065"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tcBorders>
              <w:top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生态环境成本指标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restart"/>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产出指标</w:t>
            </w: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数量指标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制作宣传视频数量</w:t>
            </w: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反映宣传视频制作数量情况。</w:t>
            </w: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default" w:ascii="Arial" w:hAnsi="Arial" w:eastAsia="宋体" w:cs="Arial"/>
                <w:color w:val="auto"/>
                <w:kern w:val="0"/>
                <w:sz w:val="16"/>
                <w:szCs w:val="16"/>
                <w:vertAlign w:val="baseline"/>
              </w:rPr>
              <w:t>≥</w:t>
            </w:r>
            <w:r>
              <w:rPr>
                <w:rFonts w:hint="eastAsia" w:ascii="华文细黑" w:hAnsi="华文细黑" w:eastAsia="华文细黑" w:cs="华文细黑"/>
                <w:color w:val="auto"/>
                <w:kern w:val="0"/>
                <w:sz w:val="16"/>
                <w:szCs w:val="16"/>
                <w:vertAlign w:val="baseline"/>
              </w:rPr>
              <w:t>6个</w:t>
            </w:r>
          </w:p>
        </w:tc>
        <w:tc>
          <w:tcPr>
            <w:tcW w:w="45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质量指标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宣传视频审核通过率</w:t>
            </w: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反映宣传视频制作质量审核通过情况。</w:t>
            </w: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=100%</w:t>
            </w:r>
          </w:p>
        </w:tc>
        <w:tc>
          <w:tcPr>
            <w:tcW w:w="45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时效指标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restart"/>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效益指标</w:t>
            </w: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经济效益指标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080" w:type="dxa"/>
            <w:vMerge w:val="continue"/>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lang w:eastAsia="zh-CN"/>
              </w:rPr>
            </w:pPr>
            <w:r>
              <w:rPr>
                <w:rFonts w:hint="eastAsia" w:ascii="华文细黑" w:hAnsi="华文细黑" w:eastAsia="华文细黑" w:cs="华文细黑"/>
                <w:color w:val="auto"/>
                <w:kern w:val="0"/>
                <w:sz w:val="16"/>
                <w:szCs w:val="16"/>
                <w:vertAlign w:val="baseline"/>
                <w:lang w:eastAsia="zh-CN"/>
              </w:rPr>
              <w:t>社会效益指标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通过视频宣传，起到普及统计知识的作用</w:t>
            </w:r>
          </w:p>
        </w:tc>
        <w:tc>
          <w:tcPr>
            <w:tcW w:w="78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反映视频浏览量，通过浏览普及统计相关知识</w:t>
            </w:r>
          </w:p>
        </w:tc>
        <w:tc>
          <w:tcPr>
            <w:tcW w:w="810" w:type="dxa"/>
            <w:noWrap w:val="0"/>
            <w:vAlign w:val="center"/>
          </w:tcPr>
          <w:p>
            <w:pPr>
              <w:spacing w:line="240" w:lineRule="auto"/>
              <w:jc w:val="center"/>
              <w:rPr>
                <w:rFonts w:hint="eastAsia" w:ascii="华文细黑" w:hAnsi="华文细黑" w:eastAsia="华文细黑" w:cs="华文细黑"/>
                <w:color w:val="auto"/>
                <w:kern w:val="0"/>
                <w:sz w:val="16"/>
                <w:szCs w:val="16"/>
                <w:vertAlign w:val="baseline"/>
              </w:rPr>
            </w:pPr>
            <w:r>
              <w:rPr>
                <w:rFonts w:hint="eastAsia" w:ascii="华文细黑" w:hAnsi="华文细黑" w:eastAsia="华文细黑" w:cs="华文细黑"/>
                <w:color w:val="auto"/>
                <w:kern w:val="0"/>
                <w:sz w:val="16"/>
                <w:szCs w:val="16"/>
                <w:vertAlign w:val="baseline"/>
              </w:rPr>
              <w:t>≥100万</w:t>
            </w:r>
          </w:p>
        </w:tc>
        <w:tc>
          <w:tcPr>
            <w:tcW w:w="450" w:type="dxa"/>
            <w:noWrap w:val="0"/>
            <w:vAlign w:val="center"/>
          </w:tcPr>
          <w:p>
            <w:pPr>
              <w:spacing w:line="240" w:lineRule="auto"/>
              <w:jc w:val="center"/>
              <w:rPr>
                <w:rFonts w:hint="default" w:ascii="华文细黑" w:hAnsi="华文细黑" w:eastAsia="华文细黑" w:cs="华文细黑"/>
                <w:color w:val="auto"/>
                <w:kern w:val="0"/>
                <w:sz w:val="16"/>
                <w:szCs w:val="16"/>
                <w:vertAlign w:val="baseline"/>
                <w:lang w:val="en-US" w:eastAsia="zh-CN"/>
              </w:rPr>
            </w:pPr>
            <w:r>
              <w:rPr>
                <w:rFonts w:hint="eastAsia" w:ascii="华文细黑" w:hAnsi="华文细黑" w:eastAsia="华文细黑" w:cs="华文细黑"/>
                <w:color w:val="auto"/>
                <w:kern w:val="0"/>
                <w:sz w:val="16"/>
                <w:szCs w:val="16"/>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080" w:type="dxa"/>
            <w:vMerge w:val="continue"/>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26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生态效益指标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3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2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08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满意度指标</w:t>
            </w:r>
          </w:p>
        </w:tc>
        <w:tc>
          <w:tcPr>
            <w:tcW w:w="126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服务对象满意度指标</w:t>
            </w:r>
          </w:p>
        </w:tc>
        <w:tc>
          <w:tcPr>
            <w:tcW w:w="1065"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78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81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450" w:type="dxa"/>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r>
    </w:tbl>
    <w:p>
      <w:pPr>
        <w:spacing w:line="700" w:lineRule="exact"/>
        <w:ind w:firstLine="640" w:firstLineChars="200"/>
        <w:rPr>
          <w:rFonts w:hint="eastAsia" w:eastAsia="楷体"/>
          <w:color w:val="auto"/>
          <w:kern w:val="0"/>
          <w:szCs w:val="32"/>
        </w:rPr>
      </w:pPr>
      <w:r>
        <w:rPr>
          <w:rFonts w:hint="eastAsia" w:eastAsia="楷体"/>
          <w:color w:val="auto"/>
          <w:kern w:val="0"/>
          <w:szCs w:val="32"/>
        </w:rPr>
        <w:br w:type="page"/>
      </w:r>
    </w:p>
    <w:p>
      <w:pPr>
        <w:ind w:firstLine="640" w:firstLineChars="200"/>
        <w:jc w:val="center"/>
        <w:rPr>
          <w:rFonts w:eastAsia="黑体"/>
          <w:color w:val="auto"/>
        </w:rPr>
      </w:pPr>
      <w:r>
        <w:rPr>
          <w:rFonts w:eastAsia="黑体"/>
          <w:color w:val="auto"/>
        </w:rPr>
        <w:t>第三部分 情况说明</w:t>
      </w:r>
    </w:p>
    <w:p>
      <w:pPr>
        <w:rPr>
          <w:rFonts w:eastAsia="仿宋"/>
          <w:color w:val="auto"/>
          <w:szCs w:val="32"/>
        </w:rPr>
      </w:pPr>
    </w:p>
    <w:p>
      <w:pPr>
        <w:spacing w:line="240" w:lineRule="auto"/>
        <w:ind w:firstLine="640" w:firstLineChars="200"/>
        <w:rPr>
          <w:rFonts w:eastAsia="黑体"/>
          <w:color w:val="auto"/>
          <w:szCs w:val="32"/>
        </w:rPr>
      </w:pPr>
      <w:r>
        <w:rPr>
          <w:rFonts w:eastAsia="黑体"/>
          <w:color w:val="auto"/>
          <w:szCs w:val="32"/>
        </w:rPr>
        <w:t>一、20</w:t>
      </w:r>
      <w:r>
        <w:rPr>
          <w:rFonts w:hint="eastAsia" w:eastAsia="黑体"/>
          <w:color w:val="auto"/>
          <w:szCs w:val="32"/>
        </w:rPr>
        <w:t>2</w:t>
      </w:r>
      <w:r>
        <w:rPr>
          <w:rFonts w:hint="eastAsia" w:eastAsia="黑体"/>
          <w:color w:val="auto"/>
          <w:szCs w:val="32"/>
          <w:lang w:val="en-US" w:eastAsia="zh-CN"/>
        </w:rPr>
        <w:t>4</w:t>
      </w:r>
      <w:r>
        <w:rPr>
          <w:rFonts w:eastAsia="黑体"/>
          <w:color w:val="auto"/>
          <w:szCs w:val="32"/>
        </w:rPr>
        <w:t>年收支预算总体情况</w:t>
      </w:r>
    </w:p>
    <w:p>
      <w:pPr>
        <w:spacing w:line="240" w:lineRule="auto"/>
        <w:ind w:firstLine="640" w:firstLineChars="200"/>
        <w:rPr>
          <w:color w:val="auto"/>
          <w:szCs w:val="32"/>
        </w:rPr>
      </w:pPr>
      <w:r>
        <w:rPr>
          <w:color w:val="auto"/>
          <w:szCs w:val="32"/>
        </w:rPr>
        <w:t>按照综合预算的原则，所有收入和支出全部纳入</w:t>
      </w:r>
      <w:r>
        <w:rPr>
          <w:rFonts w:hint="eastAsia"/>
          <w:color w:val="auto"/>
          <w:szCs w:val="32"/>
          <w:lang w:eastAsia="zh-CN"/>
        </w:rPr>
        <w:t>单位</w:t>
      </w:r>
      <w:r>
        <w:rPr>
          <w:color w:val="auto"/>
          <w:szCs w:val="32"/>
        </w:rPr>
        <w:t>预算管理。收入包括：一般公共预算拨款收入、上年结转</w:t>
      </w:r>
      <w:r>
        <w:rPr>
          <w:rFonts w:hint="eastAsia"/>
          <w:color w:val="auto"/>
          <w:szCs w:val="32"/>
        </w:rPr>
        <w:t>结余</w:t>
      </w:r>
      <w:r>
        <w:rPr>
          <w:color w:val="auto"/>
          <w:szCs w:val="32"/>
        </w:rPr>
        <w:t>等；支出包括：一般公共服务支出、社会保障和就业支出</w:t>
      </w:r>
      <w:r>
        <w:rPr>
          <w:rFonts w:hint="eastAsia"/>
          <w:color w:val="auto"/>
          <w:szCs w:val="32"/>
          <w:lang w:eastAsia="zh-CN"/>
        </w:rPr>
        <w:t>、卫生健康支出、</w:t>
      </w:r>
      <w:r>
        <w:rPr>
          <w:color w:val="auto"/>
          <w:szCs w:val="32"/>
        </w:rPr>
        <w:t>住房保障支出</w:t>
      </w:r>
      <w:r>
        <w:rPr>
          <w:rFonts w:hint="eastAsia"/>
          <w:color w:val="auto"/>
          <w:szCs w:val="32"/>
          <w:lang w:eastAsia="zh-CN"/>
        </w:rPr>
        <w:t>等</w:t>
      </w:r>
      <w:r>
        <w:rPr>
          <w:color w:val="auto"/>
          <w:szCs w:val="32"/>
        </w:rPr>
        <w:t>。20</w:t>
      </w:r>
      <w:r>
        <w:rPr>
          <w:rFonts w:hint="eastAsia"/>
          <w:color w:val="auto"/>
          <w:szCs w:val="32"/>
        </w:rPr>
        <w:t>2</w:t>
      </w:r>
      <w:r>
        <w:rPr>
          <w:rFonts w:hint="eastAsia"/>
          <w:color w:val="auto"/>
          <w:szCs w:val="32"/>
          <w:lang w:val="en-US" w:eastAsia="zh-CN"/>
        </w:rPr>
        <w:t>4</w:t>
      </w:r>
      <w:r>
        <w:rPr>
          <w:color w:val="auto"/>
          <w:szCs w:val="32"/>
        </w:rPr>
        <w:t>年收支总预算</w:t>
      </w:r>
      <w:r>
        <w:rPr>
          <w:rFonts w:hint="eastAsia"/>
          <w:color w:val="auto"/>
          <w:szCs w:val="32"/>
          <w:lang w:val="en-US" w:eastAsia="zh-CN"/>
        </w:rPr>
        <w:t>1047.12</w:t>
      </w:r>
      <w:r>
        <w:rPr>
          <w:color w:val="auto"/>
          <w:szCs w:val="32"/>
        </w:rPr>
        <w:t>万元</w:t>
      </w:r>
      <w:r>
        <w:rPr>
          <w:rFonts w:hint="eastAsia"/>
          <w:color w:val="auto"/>
          <w:szCs w:val="32"/>
          <w:lang w:eastAsia="zh-CN"/>
        </w:rPr>
        <w:t>，其中：本年预算</w:t>
      </w:r>
      <w:r>
        <w:rPr>
          <w:rFonts w:hint="eastAsia"/>
          <w:color w:val="auto"/>
          <w:szCs w:val="32"/>
          <w:lang w:val="en-US" w:eastAsia="zh-CN"/>
        </w:rPr>
        <w:t>948.14</w:t>
      </w:r>
      <w:r>
        <w:rPr>
          <w:rFonts w:hint="eastAsia"/>
          <w:color w:val="auto"/>
          <w:szCs w:val="32"/>
          <w:lang w:eastAsia="zh-CN"/>
        </w:rPr>
        <w:t>万元；上年结转</w:t>
      </w:r>
      <w:r>
        <w:rPr>
          <w:rFonts w:hint="eastAsia"/>
          <w:color w:val="auto"/>
          <w:szCs w:val="32"/>
          <w:lang w:val="en-US" w:eastAsia="zh-CN"/>
        </w:rPr>
        <w:t>98.98</w:t>
      </w:r>
      <w:r>
        <w:rPr>
          <w:rFonts w:hint="eastAsia"/>
          <w:color w:val="auto"/>
          <w:szCs w:val="32"/>
          <w:lang w:eastAsia="zh-CN"/>
        </w:rPr>
        <w:t>万元。</w:t>
      </w:r>
      <w:r>
        <w:rPr>
          <w:rFonts w:hint="eastAsia"/>
          <w:color w:val="auto"/>
          <w:szCs w:val="32"/>
          <w:lang w:val="en-US" w:eastAsia="zh-CN"/>
        </w:rPr>
        <w:t>2024年本年预算</w:t>
      </w:r>
      <w:r>
        <w:rPr>
          <w:color w:val="auto"/>
          <w:szCs w:val="32"/>
        </w:rPr>
        <w:t>比20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预算增加</w:t>
      </w:r>
      <w:r>
        <w:rPr>
          <w:rFonts w:hint="eastAsia"/>
          <w:color w:val="auto"/>
          <w:szCs w:val="32"/>
          <w:lang w:val="en-US" w:eastAsia="zh-CN"/>
        </w:rPr>
        <w:t>96.77</w:t>
      </w:r>
      <w:r>
        <w:rPr>
          <w:color w:val="auto"/>
          <w:szCs w:val="32"/>
        </w:rPr>
        <w:t>万元，主要原因是</w:t>
      </w:r>
      <w:r>
        <w:rPr>
          <w:rFonts w:hint="eastAsia"/>
          <w:color w:val="auto"/>
          <w:szCs w:val="32"/>
          <w:lang w:eastAsia="zh-CN"/>
        </w:rPr>
        <w:t>一方面退休人员生活补贴由本单位发放，人员经费增加；另一方面因工作实际情况项目经费有所增加</w:t>
      </w:r>
      <w:r>
        <w:rPr>
          <w:color w:val="auto"/>
          <w:szCs w:val="32"/>
        </w:rPr>
        <w:t>。</w:t>
      </w:r>
    </w:p>
    <w:p>
      <w:pPr>
        <w:spacing w:line="240" w:lineRule="auto"/>
        <w:ind w:firstLine="640" w:firstLineChars="200"/>
        <w:rPr>
          <w:rFonts w:eastAsia="黑体"/>
          <w:color w:val="auto"/>
          <w:szCs w:val="32"/>
        </w:rPr>
      </w:pPr>
      <w:r>
        <w:rPr>
          <w:rFonts w:eastAsia="黑体"/>
          <w:color w:val="auto"/>
          <w:szCs w:val="32"/>
        </w:rPr>
        <w:t>二、20</w:t>
      </w:r>
      <w:r>
        <w:rPr>
          <w:rFonts w:hint="eastAsia" w:eastAsia="黑体"/>
          <w:color w:val="auto"/>
          <w:szCs w:val="32"/>
        </w:rPr>
        <w:t>2</w:t>
      </w:r>
      <w:r>
        <w:rPr>
          <w:rFonts w:hint="eastAsia" w:eastAsia="黑体"/>
          <w:color w:val="auto"/>
          <w:szCs w:val="32"/>
          <w:lang w:val="en-US" w:eastAsia="zh-CN"/>
        </w:rPr>
        <w:t>4</w:t>
      </w:r>
      <w:r>
        <w:rPr>
          <w:rFonts w:eastAsia="黑体"/>
          <w:color w:val="auto"/>
          <w:szCs w:val="32"/>
        </w:rPr>
        <w:t>年收入预算情况</w:t>
      </w:r>
    </w:p>
    <w:p>
      <w:pPr>
        <w:spacing w:line="240" w:lineRule="auto"/>
        <w:ind w:firstLine="640" w:firstLineChars="200"/>
        <w:rPr>
          <w:rFonts w:hint="eastAsia" w:eastAsia="仿宋_GB2312"/>
          <w:color w:val="auto"/>
          <w:szCs w:val="30"/>
          <w:lang w:eastAsia="zh-CN"/>
        </w:rPr>
      </w:pPr>
      <w:r>
        <w:rPr>
          <w:color w:val="auto"/>
          <w:szCs w:val="32"/>
        </w:rPr>
        <w:t>20</w:t>
      </w:r>
      <w:r>
        <w:rPr>
          <w:rFonts w:hint="eastAsia"/>
          <w:color w:val="auto"/>
          <w:szCs w:val="32"/>
        </w:rPr>
        <w:t>2</w:t>
      </w:r>
      <w:r>
        <w:rPr>
          <w:rFonts w:hint="eastAsia"/>
          <w:color w:val="auto"/>
          <w:szCs w:val="32"/>
          <w:lang w:val="en-US" w:eastAsia="zh-CN"/>
        </w:rPr>
        <w:t>4</w:t>
      </w:r>
      <w:r>
        <w:rPr>
          <w:color w:val="auto"/>
          <w:szCs w:val="32"/>
        </w:rPr>
        <w:t>年收入预算</w:t>
      </w:r>
      <w:r>
        <w:rPr>
          <w:rFonts w:hint="eastAsia"/>
          <w:color w:val="auto"/>
          <w:szCs w:val="32"/>
          <w:lang w:val="en-US" w:eastAsia="zh-CN"/>
        </w:rPr>
        <w:t>1047.12</w:t>
      </w:r>
      <w:r>
        <w:rPr>
          <w:color w:val="auto"/>
          <w:szCs w:val="32"/>
        </w:rPr>
        <w:t>万元，其中：本年收入</w:t>
      </w:r>
      <w:r>
        <w:rPr>
          <w:rFonts w:hint="eastAsia"/>
          <w:color w:val="auto"/>
          <w:szCs w:val="32"/>
          <w:lang w:val="en-US" w:eastAsia="zh-CN"/>
        </w:rPr>
        <w:t>948.14</w:t>
      </w:r>
      <w:r>
        <w:rPr>
          <w:color w:val="auto"/>
          <w:szCs w:val="32"/>
        </w:rPr>
        <w:t>万元，占</w:t>
      </w:r>
      <w:r>
        <w:rPr>
          <w:rFonts w:hint="eastAsia"/>
          <w:color w:val="auto"/>
          <w:szCs w:val="32"/>
          <w:lang w:val="en-US" w:eastAsia="zh-CN"/>
        </w:rPr>
        <w:t>90.55</w:t>
      </w:r>
      <w:r>
        <w:rPr>
          <w:color w:val="auto"/>
          <w:szCs w:val="32"/>
        </w:rPr>
        <w:t>%；上年结转</w:t>
      </w:r>
      <w:r>
        <w:rPr>
          <w:rFonts w:hint="eastAsia"/>
          <w:color w:val="auto"/>
          <w:szCs w:val="32"/>
          <w:lang w:eastAsia="zh-CN"/>
        </w:rPr>
        <w:t>结余</w:t>
      </w:r>
      <w:r>
        <w:rPr>
          <w:rFonts w:hint="eastAsia"/>
          <w:color w:val="auto"/>
          <w:szCs w:val="32"/>
          <w:lang w:val="en-US" w:eastAsia="zh-CN"/>
        </w:rPr>
        <w:t>98.98</w:t>
      </w:r>
      <w:r>
        <w:rPr>
          <w:color w:val="auto"/>
          <w:szCs w:val="32"/>
        </w:rPr>
        <w:t>万元，占</w:t>
      </w:r>
      <w:r>
        <w:rPr>
          <w:rFonts w:hint="eastAsia"/>
          <w:color w:val="auto"/>
          <w:szCs w:val="32"/>
          <w:lang w:val="en-US" w:eastAsia="zh-CN"/>
        </w:rPr>
        <w:t>9.45</w:t>
      </w:r>
      <w:r>
        <w:rPr>
          <w:color w:val="auto"/>
          <w:szCs w:val="32"/>
        </w:rPr>
        <w:t>%。本年收入中，一般公共预算拨款收入</w:t>
      </w:r>
      <w:r>
        <w:rPr>
          <w:rFonts w:hint="eastAsia"/>
          <w:color w:val="auto"/>
          <w:szCs w:val="32"/>
          <w:lang w:val="en-US" w:eastAsia="zh-CN"/>
        </w:rPr>
        <w:t>948.14</w:t>
      </w:r>
      <w:r>
        <w:rPr>
          <w:color w:val="auto"/>
          <w:szCs w:val="32"/>
        </w:rPr>
        <w:t>万元，占</w:t>
      </w:r>
      <w:r>
        <w:rPr>
          <w:rFonts w:hint="eastAsia"/>
          <w:color w:val="auto"/>
          <w:szCs w:val="32"/>
          <w:lang w:val="en-US" w:eastAsia="zh-CN"/>
        </w:rPr>
        <w:t>100</w:t>
      </w:r>
      <w:r>
        <w:rPr>
          <w:color w:val="auto"/>
          <w:szCs w:val="32"/>
        </w:rPr>
        <w:t>%；上年结转</w:t>
      </w:r>
      <w:r>
        <w:rPr>
          <w:rFonts w:hint="eastAsia"/>
          <w:color w:val="auto"/>
          <w:szCs w:val="32"/>
        </w:rPr>
        <w:t>中，一般公共预算拨款结转</w:t>
      </w:r>
      <w:r>
        <w:rPr>
          <w:rFonts w:hint="eastAsia"/>
          <w:color w:val="auto"/>
          <w:szCs w:val="32"/>
          <w:lang w:val="en-US" w:eastAsia="zh-CN"/>
        </w:rPr>
        <w:t>98.98</w:t>
      </w:r>
      <w:r>
        <w:rPr>
          <w:color w:val="auto"/>
          <w:szCs w:val="32"/>
        </w:rPr>
        <w:t>万元，占</w:t>
      </w:r>
      <w:r>
        <w:rPr>
          <w:rFonts w:hint="eastAsia"/>
          <w:color w:val="auto"/>
          <w:szCs w:val="32"/>
          <w:lang w:val="en-US" w:eastAsia="zh-CN"/>
        </w:rPr>
        <w:t>100</w:t>
      </w:r>
      <w:r>
        <w:rPr>
          <w:color w:val="auto"/>
          <w:szCs w:val="32"/>
        </w:rPr>
        <w:t>%</w:t>
      </w:r>
      <w:r>
        <w:rPr>
          <w:rFonts w:hint="eastAsia"/>
          <w:color w:val="auto"/>
          <w:szCs w:val="32"/>
          <w:lang w:eastAsia="zh-CN"/>
        </w:rPr>
        <w:t>。</w:t>
      </w:r>
    </w:p>
    <w:p>
      <w:pPr>
        <w:spacing w:line="240" w:lineRule="auto"/>
        <w:ind w:firstLine="640" w:firstLineChars="200"/>
        <w:rPr>
          <w:rFonts w:eastAsia="黑体"/>
          <w:color w:val="auto"/>
          <w:szCs w:val="32"/>
        </w:rPr>
      </w:pPr>
      <w:r>
        <w:rPr>
          <w:rFonts w:eastAsia="黑体"/>
          <w:color w:val="auto"/>
          <w:szCs w:val="32"/>
        </w:rPr>
        <w:t>三、20</w:t>
      </w:r>
      <w:r>
        <w:rPr>
          <w:rFonts w:hint="eastAsia" w:eastAsia="黑体"/>
          <w:color w:val="auto"/>
          <w:szCs w:val="32"/>
        </w:rPr>
        <w:t>2</w:t>
      </w:r>
      <w:r>
        <w:rPr>
          <w:rFonts w:hint="eastAsia"/>
          <w:color w:val="auto"/>
          <w:szCs w:val="32"/>
          <w:lang w:val="en-US" w:eastAsia="zh-CN"/>
        </w:rPr>
        <w:t>4</w:t>
      </w:r>
      <w:r>
        <w:rPr>
          <w:rFonts w:eastAsia="黑体"/>
          <w:color w:val="auto"/>
          <w:szCs w:val="32"/>
        </w:rPr>
        <w:t>年支出预算情况</w:t>
      </w:r>
    </w:p>
    <w:p>
      <w:pPr>
        <w:spacing w:line="240" w:lineRule="auto"/>
        <w:ind w:firstLine="640" w:firstLineChars="200"/>
        <w:rPr>
          <w:color w:val="auto"/>
          <w:szCs w:val="32"/>
        </w:rPr>
      </w:pPr>
      <w:r>
        <w:rPr>
          <w:color w:val="auto"/>
          <w:szCs w:val="32"/>
        </w:rPr>
        <w:t>20</w:t>
      </w:r>
      <w:r>
        <w:rPr>
          <w:rFonts w:hint="eastAsia"/>
          <w:color w:val="auto"/>
          <w:szCs w:val="32"/>
        </w:rPr>
        <w:t>2</w:t>
      </w:r>
      <w:r>
        <w:rPr>
          <w:rFonts w:hint="eastAsia"/>
          <w:color w:val="auto"/>
          <w:szCs w:val="32"/>
          <w:lang w:val="en-US" w:eastAsia="zh-CN"/>
        </w:rPr>
        <w:t>4</w:t>
      </w:r>
      <w:r>
        <w:rPr>
          <w:color w:val="auto"/>
          <w:szCs w:val="32"/>
        </w:rPr>
        <w:t>年支出预算</w:t>
      </w:r>
      <w:r>
        <w:rPr>
          <w:rFonts w:hint="eastAsia"/>
          <w:color w:val="auto"/>
          <w:szCs w:val="32"/>
          <w:lang w:val="en-US" w:eastAsia="zh-CN"/>
        </w:rPr>
        <w:t>1047.12</w:t>
      </w:r>
      <w:r>
        <w:rPr>
          <w:color w:val="auto"/>
          <w:szCs w:val="32"/>
        </w:rPr>
        <w:t>万元，其中：基本支出</w:t>
      </w:r>
      <w:r>
        <w:rPr>
          <w:rFonts w:hint="eastAsia"/>
          <w:color w:val="auto"/>
          <w:szCs w:val="32"/>
          <w:lang w:val="en-US" w:eastAsia="zh-CN"/>
        </w:rPr>
        <w:t>833.15</w:t>
      </w:r>
      <w:r>
        <w:rPr>
          <w:color w:val="auto"/>
          <w:szCs w:val="32"/>
        </w:rPr>
        <w:t>万元，占</w:t>
      </w:r>
      <w:r>
        <w:rPr>
          <w:rFonts w:hint="eastAsia"/>
          <w:color w:val="auto"/>
          <w:szCs w:val="32"/>
          <w:lang w:val="en-US" w:eastAsia="zh-CN"/>
        </w:rPr>
        <w:t>79.57</w:t>
      </w:r>
      <w:r>
        <w:rPr>
          <w:color w:val="auto"/>
          <w:szCs w:val="32"/>
        </w:rPr>
        <w:t>%；项目支出</w:t>
      </w:r>
      <w:r>
        <w:rPr>
          <w:rFonts w:hint="eastAsia"/>
          <w:color w:val="auto"/>
          <w:szCs w:val="32"/>
          <w:lang w:val="en-US" w:eastAsia="zh-CN"/>
        </w:rPr>
        <w:t>213.97</w:t>
      </w:r>
      <w:r>
        <w:rPr>
          <w:color w:val="auto"/>
          <w:szCs w:val="32"/>
        </w:rPr>
        <w:t>万元，占</w:t>
      </w:r>
      <w:r>
        <w:rPr>
          <w:rFonts w:hint="eastAsia"/>
          <w:color w:val="auto"/>
          <w:szCs w:val="32"/>
          <w:lang w:val="en-US" w:eastAsia="zh-CN"/>
        </w:rPr>
        <w:t>20.43</w:t>
      </w:r>
      <w:r>
        <w:rPr>
          <w:color w:val="auto"/>
          <w:szCs w:val="32"/>
        </w:rPr>
        <w:t>%</w:t>
      </w:r>
      <w:r>
        <w:rPr>
          <w:rFonts w:hint="eastAsia"/>
          <w:color w:val="auto"/>
          <w:szCs w:val="32"/>
          <w:lang w:eastAsia="zh-CN"/>
        </w:rPr>
        <w:t>。</w:t>
      </w:r>
    </w:p>
    <w:p>
      <w:pPr>
        <w:spacing w:line="240" w:lineRule="auto"/>
        <w:ind w:firstLine="960" w:firstLineChars="300"/>
        <w:rPr>
          <w:rFonts w:eastAsia="黑体"/>
          <w:color w:val="auto"/>
          <w:szCs w:val="32"/>
        </w:rPr>
      </w:pPr>
      <w:r>
        <w:rPr>
          <w:rFonts w:eastAsia="黑体"/>
          <w:color w:val="auto"/>
          <w:szCs w:val="32"/>
        </w:rPr>
        <w:t>四、20</w:t>
      </w:r>
      <w:r>
        <w:rPr>
          <w:rFonts w:hint="eastAsia" w:eastAsia="黑体"/>
          <w:color w:val="auto"/>
          <w:szCs w:val="32"/>
        </w:rPr>
        <w:t>2</w:t>
      </w:r>
      <w:r>
        <w:rPr>
          <w:rFonts w:hint="eastAsia"/>
          <w:color w:val="auto"/>
          <w:szCs w:val="32"/>
          <w:lang w:val="en-US" w:eastAsia="zh-CN"/>
        </w:rPr>
        <w:t>4</w:t>
      </w:r>
      <w:r>
        <w:rPr>
          <w:rFonts w:eastAsia="黑体"/>
          <w:color w:val="auto"/>
          <w:szCs w:val="32"/>
        </w:rPr>
        <w:t>年财政拨款收支预算情况</w:t>
      </w:r>
    </w:p>
    <w:p>
      <w:pPr>
        <w:spacing w:line="240" w:lineRule="auto"/>
        <w:ind w:firstLine="600"/>
        <w:rPr>
          <w:rFonts w:hint="eastAsia" w:eastAsia="仿宋_GB2312"/>
          <w:color w:val="auto"/>
          <w:szCs w:val="32"/>
          <w:lang w:eastAsia="zh-CN"/>
        </w:rPr>
      </w:pPr>
      <w:r>
        <w:rPr>
          <w:color w:val="auto"/>
          <w:szCs w:val="32"/>
        </w:rPr>
        <w:t>20</w:t>
      </w:r>
      <w:r>
        <w:rPr>
          <w:rFonts w:hint="eastAsia"/>
          <w:color w:val="auto"/>
          <w:szCs w:val="32"/>
        </w:rPr>
        <w:t>2</w:t>
      </w:r>
      <w:r>
        <w:rPr>
          <w:rFonts w:hint="eastAsia"/>
          <w:color w:val="auto"/>
          <w:szCs w:val="32"/>
          <w:lang w:val="en-US" w:eastAsia="zh-CN"/>
        </w:rPr>
        <w:t>4</w:t>
      </w:r>
      <w:r>
        <w:rPr>
          <w:color w:val="auto"/>
          <w:szCs w:val="32"/>
        </w:rPr>
        <w:t>年财政拨款收支总预算</w:t>
      </w:r>
      <w:r>
        <w:rPr>
          <w:rFonts w:hint="eastAsia"/>
          <w:color w:val="auto"/>
          <w:szCs w:val="32"/>
          <w:lang w:val="en-US" w:eastAsia="zh-CN"/>
        </w:rPr>
        <w:t>1047.12</w:t>
      </w:r>
      <w:r>
        <w:rPr>
          <w:color w:val="auto"/>
          <w:szCs w:val="32"/>
        </w:rPr>
        <w:t>万元，其中：</w:t>
      </w:r>
      <w:r>
        <w:rPr>
          <w:rFonts w:hint="eastAsia"/>
          <w:color w:val="auto"/>
          <w:szCs w:val="32"/>
        </w:rPr>
        <w:t>本年</w:t>
      </w:r>
      <w:r>
        <w:rPr>
          <w:rFonts w:hint="eastAsia"/>
          <w:color w:val="auto"/>
          <w:szCs w:val="32"/>
          <w:lang w:eastAsia="zh-CN"/>
        </w:rPr>
        <w:t>预算</w:t>
      </w:r>
      <w:r>
        <w:rPr>
          <w:rFonts w:hint="eastAsia"/>
          <w:color w:val="auto"/>
          <w:szCs w:val="32"/>
          <w:lang w:val="en-US" w:eastAsia="zh-CN"/>
        </w:rPr>
        <w:t>948.14</w:t>
      </w:r>
      <w:r>
        <w:rPr>
          <w:color w:val="auto"/>
          <w:szCs w:val="32"/>
        </w:rPr>
        <w:t>万元</w:t>
      </w:r>
      <w:r>
        <w:rPr>
          <w:rFonts w:hint="eastAsia"/>
          <w:color w:val="auto"/>
          <w:szCs w:val="32"/>
        </w:rPr>
        <w:t>，上年结转</w:t>
      </w:r>
      <w:r>
        <w:rPr>
          <w:rFonts w:hint="eastAsia"/>
          <w:color w:val="auto"/>
          <w:szCs w:val="32"/>
          <w:lang w:val="en-US" w:eastAsia="zh-CN"/>
        </w:rPr>
        <w:t>98.98</w:t>
      </w:r>
      <w:r>
        <w:rPr>
          <w:color w:val="auto"/>
          <w:szCs w:val="32"/>
        </w:rPr>
        <w:t>万元</w:t>
      </w:r>
      <w:r>
        <w:rPr>
          <w:rFonts w:hint="eastAsia"/>
          <w:color w:val="auto"/>
          <w:szCs w:val="32"/>
        </w:rPr>
        <w:t>。</w:t>
      </w:r>
      <w:r>
        <w:rPr>
          <w:color w:val="auto"/>
          <w:szCs w:val="32"/>
        </w:rPr>
        <w:t>支出包括：</w:t>
      </w:r>
      <w:r>
        <w:rPr>
          <w:color w:val="auto"/>
          <w:kern w:val="0"/>
          <w:szCs w:val="32"/>
        </w:rPr>
        <w:t>一般公共服务支出</w:t>
      </w:r>
      <w:r>
        <w:rPr>
          <w:rFonts w:hint="eastAsia"/>
          <w:color w:val="auto"/>
          <w:szCs w:val="32"/>
          <w:lang w:val="en-US" w:eastAsia="zh-CN"/>
        </w:rPr>
        <w:t>803.15</w:t>
      </w:r>
      <w:r>
        <w:rPr>
          <w:color w:val="auto"/>
          <w:szCs w:val="32"/>
        </w:rPr>
        <w:t>万元，</w:t>
      </w:r>
      <w:r>
        <w:rPr>
          <w:color w:val="auto"/>
          <w:kern w:val="0"/>
          <w:szCs w:val="32"/>
        </w:rPr>
        <w:t>社会保障和就业支出</w:t>
      </w:r>
      <w:r>
        <w:rPr>
          <w:rFonts w:hint="eastAsia"/>
          <w:color w:val="auto"/>
          <w:szCs w:val="32"/>
          <w:lang w:val="en-US" w:eastAsia="zh-CN"/>
        </w:rPr>
        <w:t>127.23</w:t>
      </w:r>
      <w:r>
        <w:rPr>
          <w:color w:val="auto"/>
          <w:szCs w:val="32"/>
        </w:rPr>
        <w:t>万元，</w:t>
      </w:r>
      <w:r>
        <w:rPr>
          <w:color w:val="auto"/>
          <w:kern w:val="0"/>
          <w:szCs w:val="32"/>
        </w:rPr>
        <w:t>卫生</w:t>
      </w:r>
      <w:r>
        <w:rPr>
          <w:rFonts w:hint="eastAsia"/>
          <w:color w:val="auto"/>
          <w:kern w:val="0"/>
          <w:szCs w:val="32"/>
        </w:rPr>
        <w:t>健康</w:t>
      </w:r>
      <w:r>
        <w:rPr>
          <w:color w:val="auto"/>
          <w:kern w:val="0"/>
          <w:szCs w:val="32"/>
        </w:rPr>
        <w:t>支出</w:t>
      </w:r>
      <w:r>
        <w:rPr>
          <w:rFonts w:hint="eastAsia"/>
          <w:color w:val="auto"/>
          <w:szCs w:val="32"/>
          <w:lang w:val="en-US" w:eastAsia="zh-CN"/>
        </w:rPr>
        <w:t>52.46</w:t>
      </w:r>
      <w:r>
        <w:rPr>
          <w:color w:val="auto"/>
          <w:szCs w:val="32"/>
        </w:rPr>
        <w:t>万元，</w:t>
      </w:r>
      <w:r>
        <w:rPr>
          <w:color w:val="auto"/>
          <w:kern w:val="0"/>
          <w:szCs w:val="32"/>
        </w:rPr>
        <w:t>住房保障支出</w:t>
      </w:r>
      <w:r>
        <w:rPr>
          <w:rFonts w:hint="eastAsia"/>
          <w:color w:val="auto"/>
          <w:szCs w:val="32"/>
          <w:lang w:val="en-US" w:eastAsia="zh-CN"/>
        </w:rPr>
        <w:t>64.28</w:t>
      </w:r>
      <w:r>
        <w:rPr>
          <w:color w:val="auto"/>
          <w:szCs w:val="32"/>
        </w:rPr>
        <w:t>万元</w:t>
      </w:r>
      <w:r>
        <w:rPr>
          <w:rFonts w:hint="eastAsia"/>
          <w:color w:val="auto"/>
          <w:szCs w:val="32"/>
          <w:lang w:eastAsia="zh-CN"/>
        </w:rPr>
        <w:t>。</w:t>
      </w:r>
    </w:p>
    <w:p>
      <w:pPr>
        <w:spacing w:line="240" w:lineRule="auto"/>
        <w:ind w:firstLine="640" w:firstLineChars="200"/>
        <w:rPr>
          <w:rFonts w:eastAsia="黑体"/>
          <w:color w:val="auto"/>
          <w:szCs w:val="30"/>
        </w:rPr>
      </w:pPr>
      <w:r>
        <w:rPr>
          <w:rFonts w:eastAsia="黑体"/>
          <w:color w:val="auto"/>
          <w:szCs w:val="30"/>
        </w:rPr>
        <w:t>五、20</w:t>
      </w:r>
      <w:r>
        <w:rPr>
          <w:rFonts w:hint="eastAsia" w:eastAsia="黑体"/>
          <w:color w:val="auto"/>
          <w:szCs w:val="30"/>
        </w:rPr>
        <w:t>2</w:t>
      </w:r>
      <w:r>
        <w:rPr>
          <w:rFonts w:hint="eastAsia"/>
          <w:color w:val="auto"/>
          <w:szCs w:val="32"/>
          <w:lang w:val="en-US" w:eastAsia="zh-CN"/>
        </w:rPr>
        <w:t>4</w:t>
      </w:r>
      <w:r>
        <w:rPr>
          <w:rFonts w:eastAsia="黑体"/>
          <w:color w:val="auto"/>
          <w:szCs w:val="30"/>
        </w:rPr>
        <w:t>年一般公共预算</w:t>
      </w:r>
      <w:r>
        <w:rPr>
          <w:rFonts w:hint="eastAsia" w:eastAsia="黑体"/>
          <w:color w:val="auto"/>
          <w:szCs w:val="30"/>
        </w:rPr>
        <w:t>支出</w:t>
      </w:r>
      <w:r>
        <w:rPr>
          <w:rFonts w:eastAsia="黑体"/>
          <w:color w:val="auto"/>
          <w:szCs w:val="30"/>
        </w:rPr>
        <w:t>情况</w:t>
      </w:r>
    </w:p>
    <w:p>
      <w:pPr>
        <w:spacing w:line="240" w:lineRule="auto"/>
        <w:ind w:firstLine="640" w:firstLineChars="200"/>
        <w:rPr>
          <w:color w:val="auto"/>
          <w:szCs w:val="32"/>
        </w:rPr>
      </w:pPr>
      <w:r>
        <w:rPr>
          <w:color w:val="auto"/>
          <w:szCs w:val="32"/>
        </w:rPr>
        <w:t>20</w:t>
      </w:r>
      <w:r>
        <w:rPr>
          <w:rFonts w:hint="eastAsia"/>
          <w:color w:val="auto"/>
          <w:szCs w:val="32"/>
        </w:rPr>
        <w:t>2</w:t>
      </w:r>
      <w:r>
        <w:rPr>
          <w:rFonts w:hint="eastAsia"/>
          <w:color w:val="auto"/>
          <w:szCs w:val="32"/>
          <w:lang w:val="en-US" w:eastAsia="zh-CN"/>
        </w:rPr>
        <w:t>4</w:t>
      </w:r>
      <w:r>
        <w:rPr>
          <w:color w:val="auto"/>
          <w:szCs w:val="32"/>
        </w:rPr>
        <w:t>年一般公共预算拨款</w:t>
      </w:r>
      <w:r>
        <w:rPr>
          <w:rFonts w:hint="eastAsia"/>
          <w:color w:val="auto"/>
          <w:szCs w:val="32"/>
          <w:lang w:val="en-US" w:eastAsia="zh-CN"/>
        </w:rPr>
        <w:t>1047.12</w:t>
      </w:r>
      <w:r>
        <w:rPr>
          <w:color w:val="auto"/>
          <w:szCs w:val="32"/>
        </w:rPr>
        <w:t>万元，其中：基本支出</w:t>
      </w:r>
      <w:r>
        <w:rPr>
          <w:rFonts w:hint="eastAsia"/>
          <w:color w:val="auto"/>
          <w:szCs w:val="32"/>
          <w:lang w:val="en-US" w:eastAsia="zh-CN"/>
        </w:rPr>
        <w:t>833.15</w:t>
      </w:r>
      <w:r>
        <w:rPr>
          <w:color w:val="auto"/>
          <w:szCs w:val="32"/>
        </w:rPr>
        <w:t>万元，占</w:t>
      </w:r>
      <w:r>
        <w:rPr>
          <w:rFonts w:hint="eastAsia"/>
          <w:color w:val="auto"/>
          <w:szCs w:val="32"/>
          <w:lang w:val="en-US" w:eastAsia="zh-CN"/>
        </w:rPr>
        <w:t>79.57</w:t>
      </w:r>
      <w:r>
        <w:rPr>
          <w:color w:val="auto"/>
          <w:szCs w:val="32"/>
        </w:rPr>
        <w:t>%；项目支出</w:t>
      </w:r>
      <w:r>
        <w:rPr>
          <w:rFonts w:hint="eastAsia"/>
          <w:color w:val="auto"/>
          <w:szCs w:val="32"/>
          <w:lang w:val="en-US" w:eastAsia="zh-CN"/>
        </w:rPr>
        <w:t>213.97</w:t>
      </w:r>
      <w:r>
        <w:rPr>
          <w:color w:val="auto"/>
          <w:szCs w:val="32"/>
        </w:rPr>
        <w:t>万元，占</w:t>
      </w:r>
      <w:r>
        <w:rPr>
          <w:rFonts w:hint="eastAsia"/>
          <w:color w:val="auto"/>
          <w:szCs w:val="32"/>
          <w:lang w:val="en-US" w:eastAsia="zh-CN"/>
        </w:rPr>
        <w:t>20.43</w:t>
      </w:r>
      <w:r>
        <w:rPr>
          <w:color w:val="auto"/>
          <w:szCs w:val="32"/>
        </w:rPr>
        <w:t>%。基本支出中，人员经费</w:t>
      </w:r>
      <w:r>
        <w:rPr>
          <w:rFonts w:hint="eastAsia"/>
          <w:color w:val="auto"/>
          <w:szCs w:val="32"/>
          <w:lang w:val="en-US" w:eastAsia="zh-CN"/>
        </w:rPr>
        <w:t>759.97</w:t>
      </w:r>
      <w:r>
        <w:rPr>
          <w:color w:val="auto"/>
          <w:szCs w:val="32"/>
        </w:rPr>
        <w:t>万元，占</w:t>
      </w:r>
      <w:r>
        <w:rPr>
          <w:rFonts w:hint="eastAsia"/>
          <w:color w:val="auto"/>
          <w:szCs w:val="32"/>
          <w:lang w:val="en-US" w:eastAsia="zh-CN"/>
        </w:rPr>
        <w:t>91.22</w:t>
      </w:r>
      <w:r>
        <w:rPr>
          <w:color w:val="auto"/>
          <w:szCs w:val="32"/>
        </w:rPr>
        <w:t>%；公用经费</w:t>
      </w:r>
      <w:r>
        <w:rPr>
          <w:rFonts w:hint="eastAsia"/>
          <w:color w:val="auto"/>
          <w:szCs w:val="32"/>
          <w:lang w:val="en-US" w:eastAsia="zh-CN"/>
        </w:rPr>
        <w:t>73.18</w:t>
      </w:r>
      <w:r>
        <w:rPr>
          <w:color w:val="auto"/>
          <w:szCs w:val="32"/>
        </w:rPr>
        <w:t>万元，占</w:t>
      </w:r>
      <w:r>
        <w:rPr>
          <w:rFonts w:hint="eastAsia"/>
          <w:color w:val="auto"/>
          <w:szCs w:val="32"/>
          <w:lang w:val="en-US" w:eastAsia="zh-CN"/>
        </w:rPr>
        <w:t>8.8</w:t>
      </w:r>
      <w:r>
        <w:rPr>
          <w:color w:val="auto"/>
          <w:szCs w:val="32"/>
        </w:rPr>
        <w:t>%。</w:t>
      </w:r>
    </w:p>
    <w:p>
      <w:pPr>
        <w:spacing w:line="240" w:lineRule="auto"/>
        <w:ind w:firstLine="640" w:firstLineChars="200"/>
        <w:rPr>
          <w:color w:val="auto"/>
          <w:szCs w:val="32"/>
        </w:rPr>
      </w:pPr>
      <w:r>
        <w:rPr>
          <w:color w:val="auto"/>
          <w:szCs w:val="32"/>
        </w:rPr>
        <w:t>一般公共服务（类）支出</w:t>
      </w:r>
      <w:r>
        <w:rPr>
          <w:rFonts w:hint="eastAsia"/>
          <w:color w:val="auto"/>
          <w:szCs w:val="32"/>
          <w:lang w:val="en-US" w:eastAsia="zh-CN"/>
        </w:rPr>
        <w:t>803.15</w:t>
      </w:r>
      <w:r>
        <w:rPr>
          <w:color w:val="auto"/>
          <w:szCs w:val="32"/>
        </w:rPr>
        <w:t>万元，占</w:t>
      </w:r>
      <w:r>
        <w:rPr>
          <w:rFonts w:hint="eastAsia"/>
          <w:color w:val="auto"/>
          <w:szCs w:val="32"/>
          <w:lang w:val="en-US" w:eastAsia="zh-CN"/>
        </w:rPr>
        <w:t>76.7</w:t>
      </w:r>
      <w:r>
        <w:rPr>
          <w:color w:val="auto"/>
          <w:szCs w:val="32"/>
        </w:rPr>
        <w:t>%，主要用于</w:t>
      </w:r>
      <w:r>
        <w:rPr>
          <w:rFonts w:ascii="仿宋" w:hAnsi="仿宋" w:eastAsia="仿宋" w:cs="仿宋"/>
          <w:b w:val="0"/>
          <w:bCs w:val="0"/>
          <w:color w:val="auto"/>
          <w:sz w:val="32"/>
          <w:szCs w:val="32"/>
        </w:rPr>
        <w:t>保障职工工资，维持单位正常运转，完成年度工作统计任务</w:t>
      </w:r>
      <w:r>
        <w:rPr>
          <w:color w:val="auto"/>
          <w:szCs w:val="32"/>
        </w:rPr>
        <w:t>。</w:t>
      </w:r>
    </w:p>
    <w:p>
      <w:pPr>
        <w:spacing w:line="240" w:lineRule="auto"/>
        <w:ind w:firstLine="640" w:firstLineChars="200"/>
        <w:rPr>
          <w:color w:val="auto"/>
          <w:szCs w:val="32"/>
        </w:rPr>
      </w:pPr>
      <w:r>
        <w:rPr>
          <w:color w:val="auto"/>
          <w:szCs w:val="32"/>
        </w:rPr>
        <w:t>社会保障和就业（类）支出</w:t>
      </w:r>
      <w:r>
        <w:rPr>
          <w:rFonts w:hint="eastAsia"/>
          <w:color w:val="auto"/>
          <w:szCs w:val="32"/>
          <w:lang w:val="en-US" w:eastAsia="zh-CN"/>
        </w:rPr>
        <w:t>127.23</w:t>
      </w:r>
      <w:r>
        <w:rPr>
          <w:color w:val="auto"/>
          <w:szCs w:val="32"/>
        </w:rPr>
        <w:t>万元，占</w:t>
      </w:r>
      <w:r>
        <w:rPr>
          <w:rFonts w:hint="eastAsia"/>
          <w:color w:val="auto"/>
          <w:szCs w:val="32"/>
          <w:lang w:val="en-US" w:eastAsia="zh-CN"/>
        </w:rPr>
        <w:t>12.15</w:t>
      </w:r>
      <w:r>
        <w:rPr>
          <w:color w:val="auto"/>
          <w:szCs w:val="32"/>
        </w:rPr>
        <w:t>%，主要用于</w:t>
      </w:r>
      <w:r>
        <w:rPr>
          <w:rFonts w:ascii="仿宋" w:hAnsi="仿宋" w:eastAsia="仿宋" w:cs="仿宋"/>
          <w:b w:val="0"/>
          <w:bCs w:val="0"/>
          <w:color w:val="auto"/>
          <w:sz w:val="32"/>
          <w:szCs w:val="32"/>
        </w:rPr>
        <w:t>保障退休职工</w:t>
      </w:r>
      <w:r>
        <w:rPr>
          <w:rFonts w:hint="eastAsia" w:ascii="仿宋" w:hAnsi="仿宋" w:eastAsia="仿宋" w:cs="仿宋"/>
          <w:b w:val="0"/>
          <w:bCs w:val="0"/>
          <w:color w:val="auto"/>
          <w:sz w:val="32"/>
          <w:szCs w:val="32"/>
          <w:lang w:eastAsia="zh-CN"/>
        </w:rPr>
        <w:t>生活补贴、</w:t>
      </w:r>
      <w:r>
        <w:rPr>
          <w:rFonts w:ascii="仿宋" w:hAnsi="仿宋" w:eastAsia="仿宋" w:cs="仿宋"/>
          <w:b w:val="0"/>
          <w:bCs w:val="0"/>
          <w:color w:val="auto"/>
          <w:sz w:val="32"/>
          <w:szCs w:val="32"/>
        </w:rPr>
        <w:t>采暖补贴及事业单位基本养老保险缴费支出</w:t>
      </w:r>
      <w:r>
        <w:rPr>
          <w:color w:val="auto"/>
          <w:szCs w:val="32"/>
        </w:rPr>
        <w:t>。</w:t>
      </w:r>
    </w:p>
    <w:p>
      <w:pPr>
        <w:spacing w:line="240" w:lineRule="auto"/>
        <w:ind w:firstLine="640" w:firstLineChars="200"/>
        <w:rPr>
          <w:color w:val="auto"/>
          <w:szCs w:val="32"/>
        </w:rPr>
      </w:pPr>
      <w:r>
        <w:rPr>
          <w:rFonts w:hint="eastAsia"/>
          <w:color w:val="auto"/>
          <w:szCs w:val="32"/>
          <w:lang w:eastAsia="zh-CN"/>
        </w:rPr>
        <w:t>卫生健康</w:t>
      </w:r>
      <w:r>
        <w:rPr>
          <w:color w:val="auto"/>
          <w:szCs w:val="32"/>
        </w:rPr>
        <w:t>（类）支出</w:t>
      </w:r>
      <w:r>
        <w:rPr>
          <w:rFonts w:hint="eastAsia"/>
          <w:color w:val="auto"/>
          <w:szCs w:val="32"/>
          <w:lang w:val="en-US" w:eastAsia="zh-CN"/>
        </w:rPr>
        <w:t>52.46</w:t>
      </w:r>
      <w:r>
        <w:rPr>
          <w:color w:val="auto"/>
          <w:szCs w:val="32"/>
        </w:rPr>
        <w:t>万元，占</w:t>
      </w:r>
      <w:r>
        <w:rPr>
          <w:rFonts w:hint="eastAsia"/>
          <w:color w:val="auto"/>
          <w:szCs w:val="32"/>
          <w:lang w:val="en-US" w:eastAsia="zh-CN"/>
        </w:rPr>
        <w:t>5.01</w:t>
      </w:r>
      <w:r>
        <w:rPr>
          <w:color w:val="auto"/>
          <w:szCs w:val="32"/>
        </w:rPr>
        <w:t>%，主要用于</w:t>
      </w:r>
      <w:r>
        <w:rPr>
          <w:rFonts w:hint="eastAsia"/>
          <w:color w:val="auto"/>
          <w:szCs w:val="32"/>
          <w:lang w:eastAsia="zh-CN"/>
        </w:rPr>
        <w:t>缴纳</w:t>
      </w:r>
      <w:r>
        <w:rPr>
          <w:rFonts w:ascii="仿宋" w:hAnsi="仿宋" w:eastAsia="仿宋" w:cs="仿宋"/>
          <w:b w:val="0"/>
          <w:bCs w:val="0"/>
          <w:color w:val="auto"/>
          <w:sz w:val="32"/>
          <w:szCs w:val="32"/>
        </w:rPr>
        <w:t xml:space="preserve">职工医疗保险。 </w:t>
      </w:r>
    </w:p>
    <w:p>
      <w:pPr>
        <w:spacing w:line="240" w:lineRule="auto"/>
        <w:ind w:firstLine="640" w:firstLineChars="200"/>
        <w:rPr>
          <w:rFonts w:hint="eastAsia"/>
          <w:color w:val="auto"/>
          <w:szCs w:val="32"/>
        </w:rPr>
      </w:pPr>
      <w:r>
        <w:rPr>
          <w:color w:val="auto"/>
          <w:szCs w:val="32"/>
        </w:rPr>
        <w:t>住房保障（类）支出</w:t>
      </w:r>
      <w:r>
        <w:rPr>
          <w:rFonts w:hint="eastAsia"/>
          <w:color w:val="auto"/>
          <w:szCs w:val="32"/>
          <w:lang w:val="en-US" w:eastAsia="zh-CN"/>
        </w:rPr>
        <w:t>64.28</w:t>
      </w:r>
      <w:r>
        <w:rPr>
          <w:color w:val="auto"/>
          <w:szCs w:val="32"/>
        </w:rPr>
        <w:t>万元，占</w:t>
      </w:r>
      <w:r>
        <w:rPr>
          <w:rFonts w:hint="eastAsia"/>
          <w:color w:val="auto"/>
          <w:szCs w:val="32"/>
          <w:lang w:val="en-US" w:eastAsia="zh-CN"/>
        </w:rPr>
        <w:t>6.14</w:t>
      </w:r>
      <w:r>
        <w:rPr>
          <w:color w:val="auto"/>
          <w:szCs w:val="32"/>
        </w:rPr>
        <w:t>%，主要用于</w:t>
      </w:r>
      <w:r>
        <w:rPr>
          <w:rFonts w:ascii="仿宋" w:hAnsi="仿宋" w:eastAsia="仿宋" w:cs="仿宋"/>
          <w:b w:val="0"/>
          <w:bCs w:val="0"/>
          <w:color w:val="auto"/>
          <w:sz w:val="32"/>
          <w:szCs w:val="32"/>
        </w:rPr>
        <w:t xml:space="preserve">缴纳职工住房公积金。 </w:t>
      </w:r>
    </w:p>
    <w:p>
      <w:pPr>
        <w:spacing w:line="240" w:lineRule="auto"/>
        <w:ind w:firstLine="640" w:firstLineChars="200"/>
        <w:rPr>
          <w:rFonts w:eastAsia="黑体"/>
          <w:color w:val="auto"/>
          <w:szCs w:val="32"/>
        </w:rPr>
      </w:pPr>
      <w:r>
        <w:rPr>
          <w:rFonts w:eastAsia="黑体"/>
          <w:color w:val="auto"/>
          <w:szCs w:val="32"/>
        </w:rPr>
        <w:t>六、20</w:t>
      </w:r>
      <w:r>
        <w:rPr>
          <w:rFonts w:hint="eastAsia" w:eastAsia="黑体"/>
          <w:color w:val="auto"/>
          <w:szCs w:val="32"/>
        </w:rPr>
        <w:t>2</w:t>
      </w:r>
      <w:r>
        <w:rPr>
          <w:rFonts w:hint="eastAsia"/>
          <w:color w:val="auto"/>
          <w:szCs w:val="32"/>
          <w:lang w:val="en-US" w:eastAsia="zh-CN"/>
        </w:rPr>
        <w:t>4</w:t>
      </w:r>
      <w:r>
        <w:rPr>
          <w:rFonts w:eastAsia="黑体"/>
          <w:color w:val="auto"/>
          <w:szCs w:val="32"/>
        </w:rPr>
        <w:t>年一般公共预算基本支出情况</w:t>
      </w:r>
    </w:p>
    <w:p>
      <w:pPr>
        <w:spacing w:line="240" w:lineRule="auto"/>
        <w:ind w:firstLine="640"/>
        <w:rPr>
          <w:color w:val="auto"/>
          <w:szCs w:val="32"/>
        </w:rPr>
      </w:pPr>
      <w:r>
        <w:rPr>
          <w:color w:val="auto"/>
          <w:szCs w:val="32"/>
        </w:rPr>
        <w:t>20</w:t>
      </w:r>
      <w:r>
        <w:rPr>
          <w:rFonts w:hint="eastAsia"/>
          <w:color w:val="auto"/>
          <w:szCs w:val="32"/>
        </w:rPr>
        <w:t>2</w:t>
      </w:r>
      <w:r>
        <w:rPr>
          <w:rFonts w:hint="eastAsia"/>
          <w:color w:val="auto"/>
          <w:szCs w:val="32"/>
          <w:lang w:val="en-US" w:eastAsia="zh-CN"/>
        </w:rPr>
        <w:t>4</w:t>
      </w:r>
      <w:r>
        <w:rPr>
          <w:color w:val="auto"/>
          <w:szCs w:val="32"/>
        </w:rPr>
        <w:t>年一般公共预算基本支出</w:t>
      </w:r>
      <w:r>
        <w:rPr>
          <w:rFonts w:hint="eastAsia"/>
          <w:color w:val="auto"/>
          <w:szCs w:val="32"/>
          <w:lang w:val="en-US" w:eastAsia="zh-CN"/>
        </w:rPr>
        <w:t>833.15</w:t>
      </w:r>
      <w:r>
        <w:rPr>
          <w:color w:val="auto"/>
          <w:szCs w:val="32"/>
        </w:rPr>
        <w:t>万元，其中：</w:t>
      </w:r>
    </w:p>
    <w:p>
      <w:pPr>
        <w:spacing w:line="240" w:lineRule="auto"/>
        <w:ind w:firstLine="640" w:firstLineChars="200"/>
        <w:rPr>
          <w:rFonts w:hint="eastAsia" w:ascii="仿宋" w:hAnsi="仿宋" w:eastAsia="仿宋" w:cs="仿宋"/>
          <w:b w:val="0"/>
          <w:bCs w:val="0"/>
          <w:color w:val="auto"/>
          <w:sz w:val="32"/>
          <w:szCs w:val="32"/>
          <w:lang w:val="en-US" w:eastAsia="zh-CN"/>
        </w:rPr>
      </w:pPr>
      <w:r>
        <w:rPr>
          <w:color w:val="auto"/>
          <w:szCs w:val="32"/>
        </w:rPr>
        <w:t>人员经费</w:t>
      </w:r>
      <w:r>
        <w:rPr>
          <w:rFonts w:hint="eastAsia"/>
          <w:color w:val="auto"/>
          <w:szCs w:val="32"/>
          <w:lang w:val="en-US" w:eastAsia="zh-CN"/>
        </w:rPr>
        <w:t>759.97</w:t>
      </w:r>
      <w:r>
        <w:rPr>
          <w:color w:val="auto"/>
          <w:szCs w:val="32"/>
        </w:rPr>
        <w:t>万元，主要包括：</w:t>
      </w:r>
      <w:r>
        <w:rPr>
          <w:rFonts w:ascii="仿宋" w:hAnsi="仿宋" w:eastAsia="仿宋" w:cs="仿宋"/>
          <w:b w:val="0"/>
          <w:bCs w:val="0"/>
          <w:color w:val="auto"/>
          <w:sz w:val="32"/>
          <w:szCs w:val="32"/>
        </w:rPr>
        <w:t>基本工资、奖金、绩效工资、机关事业单位基本养老保险缴费、职工基本医疗保险缴费、公务员医疗补助缴费、其他社会保障缴费、住房公积金、医疗费、其他工资福利支出、退休费、其他对个人和家庭补助。</w:t>
      </w:r>
      <w:r>
        <w:rPr>
          <w:rFonts w:hint="eastAsia" w:ascii="仿宋" w:hAnsi="仿宋" w:eastAsia="仿宋" w:cs="仿宋"/>
          <w:b w:val="0"/>
          <w:bCs w:val="0"/>
          <w:color w:val="auto"/>
          <w:sz w:val="32"/>
          <w:szCs w:val="32"/>
          <w:lang w:val="en-US" w:eastAsia="zh-CN"/>
        </w:rPr>
        <w:t xml:space="preserve"> </w:t>
      </w:r>
    </w:p>
    <w:p>
      <w:pPr>
        <w:spacing w:line="240" w:lineRule="auto"/>
        <w:ind w:firstLine="640" w:firstLineChars="200"/>
        <w:rPr>
          <w:color w:val="auto"/>
          <w:szCs w:val="32"/>
        </w:rPr>
      </w:pPr>
      <w:r>
        <w:rPr>
          <w:color w:val="auto"/>
          <w:kern w:val="0"/>
          <w:szCs w:val="32"/>
        </w:rPr>
        <w:t>公用经费</w:t>
      </w:r>
      <w:r>
        <w:rPr>
          <w:rFonts w:hint="eastAsia"/>
          <w:color w:val="auto"/>
          <w:szCs w:val="32"/>
          <w:lang w:val="en-US" w:eastAsia="zh-CN"/>
        </w:rPr>
        <w:t>73.18</w:t>
      </w:r>
      <w:r>
        <w:rPr>
          <w:color w:val="auto"/>
          <w:szCs w:val="32"/>
        </w:rPr>
        <w:t>万元，主要包括：</w:t>
      </w:r>
      <w:r>
        <w:rPr>
          <w:color w:val="auto"/>
          <w:kern w:val="0"/>
          <w:szCs w:val="32"/>
        </w:rPr>
        <w:t>办公费</w:t>
      </w:r>
      <w:r>
        <w:rPr>
          <w:color w:val="auto"/>
          <w:szCs w:val="32"/>
        </w:rPr>
        <w:t>、</w:t>
      </w:r>
      <w:r>
        <w:rPr>
          <w:color w:val="auto"/>
          <w:kern w:val="0"/>
          <w:szCs w:val="32"/>
        </w:rPr>
        <w:t>印刷费</w:t>
      </w:r>
      <w:r>
        <w:rPr>
          <w:color w:val="auto"/>
          <w:szCs w:val="32"/>
        </w:rPr>
        <w:t>、</w:t>
      </w:r>
      <w:r>
        <w:rPr>
          <w:color w:val="auto"/>
          <w:kern w:val="0"/>
          <w:szCs w:val="32"/>
        </w:rPr>
        <w:t>电费</w:t>
      </w:r>
      <w:r>
        <w:rPr>
          <w:color w:val="auto"/>
          <w:szCs w:val="32"/>
        </w:rPr>
        <w:t>、</w:t>
      </w:r>
      <w:r>
        <w:rPr>
          <w:color w:val="auto"/>
          <w:kern w:val="0"/>
          <w:szCs w:val="32"/>
        </w:rPr>
        <w:t>邮电费</w:t>
      </w:r>
      <w:r>
        <w:rPr>
          <w:color w:val="auto"/>
          <w:szCs w:val="32"/>
        </w:rPr>
        <w:t>、</w:t>
      </w:r>
      <w:r>
        <w:rPr>
          <w:color w:val="auto"/>
          <w:kern w:val="0"/>
          <w:szCs w:val="32"/>
        </w:rPr>
        <w:t>取暖费</w:t>
      </w:r>
      <w:r>
        <w:rPr>
          <w:color w:val="auto"/>
          <w:szCs w:val="32"/>
        </w:rPr>
        <w:t>、</w:t>
      </w:r>
      <w:r>
        <w:rPr>
          <w:color w:val="auto"/>
          <w:kern w:val="0"/>
          <w:szCs w:val="32"/>
        </w:rPr>
        <w:t>物业管理费</w:t>
      </w:r>
      <w:r>
        <w:rPr>
          <w:color w:val="auto"/>
          <w:szCs w:val="32"/>
        </w:rPr>
        <w:t>、</w:t>
      </w:r>
      <w:r>
        <w:rPr>
          <w:color w:val="auto"/>
          <w:kern w:val="0"/>
          <w:szCs w:val="32"/>
        </w:rPr>
        <w:t>差旅费</w:t>
      </w:r>
      <w:r>
        <w:rPr>
          <w:color w:val="auto"/>
          <w:szCs w:val="32"/>
        </w:rPr>
        <w:t>、</w:t>
      </w:r>
      <w:r>
        <w:rPr>
          <w:color w:val="auto"/>
          <w:kern w:val="0"/>
          <w:szCs w:val="32"/>
        </w:rPr>
        <w:t>维修（护）费</w:t>
      </w:r>
      <w:r>
        <w:rPr>
          <w:color w:val="auto"/>
          <w:szCs w:val="32"/>
        </w:rPr>
        <w:t>、</w:t>
      </w:r>
      <w:r>
        <w:rPr>
          <w:color w:val="auto"/>
          <w:kern w:val="0"/>
          <w:szCs w:val="32"/>
        </w:rPr>
        <w:t>会议费</w:t>
      </w:r>
      <w:r>
        <w:rPr>
          <w:color w:val="auto"/>
          <w:szCs w:val="32"/>
        </w:rPr>
        <w:t>、</w:t>
      </w:r>
      <w:r>
        <w:rPr>
          <w:color w:val="auto"/>
          <w:kern w:val="0"/>
          <w:szCs w:val="32"/>
        </w:rPr>
        <w:t>培训费</w:t>
      </w:r>
      <w:r>
        <w:rPr>
          <w:color w:val="auto"/>
          <w:szCs w:val="32"/>
        </w:rPr>
        <w:t>、</w:t>
      </w:r>
      <w:r>
        <w:rPr>
          <w:color w:val="auto"/>
          <w:kern w:val="0"/>
          <w:szCs w:val="32"/>
        </w:rPr>
        <w:t>工会经费、福利费</w:t>
      </w:r>
      <w:r>
        <w:rPr>
          <w:color w:val="auto"/>
          <w:szCs w:val="32"/>
        </w:rPr>
        <w:t>、</w:t>
      </w:r>
      <w:r>
        <w:rPr>
          <w:color w:val="auto"/>
          <w:kern w:val="0"/>
          <w:szCs w:val="32"/>
        </w:rPr>
        <w:t>其他商品和服务支出。</w:t>
      </w:r>
    </w:p>
    <w:p>
      <w:pPr>
        <w:spacing w:line="240" w:lineRule="auto"/>
        <w:ind w:firstLine="640" w:firstLineChars="200"/>
        <w:rPr>
          <w:rFonts w:eastAsia="黑体"/>
          <w:color w:val="auto"/>
          <w:szCs w:val="30"/>
        </w:rPr>
      </w:pPr>
      <w:r>
        <w:rPr>
          <w:rFonts w:eastAsia="黑体"/>
          <w:color w:val="auto"/>
          <w:szCs w:val="30"/>
        </w:rPr>
        <w:t>七、20</w:t>
      </w:r>
      <w:r>
        <w:rPr>
          <w:rFonts w:hint="eastAsia" w:eastAsia="黑体"/>
          <w:color w:val="auto"/>
          <w:szCs w:val="30"/>
        </w:rPr>
        <w:t>2</w:t>
      </w:r>
      <w:r>
        <w:rPr>
          <w:rFonts w:hint="eastAsia"/>
          <w:color w:val="auto"/>
          <w:szCs w:val="32"/>
          <w:lang w:val="en-US" w:eastAsia="zh-CN"/>
        </w:rPr>
        <w:t>4</w:t>
      </w:r>
      <w:r>
        <w:rPr>
          <w:rFonts w:eastAsia="黑体"/>
          <w:color w:val="auto"/>
          <w:szCs w:val="30"/>
        </w:rPr>
        <w:t>年一般公共预算</w:t>
      </w:r>
      <w:r>
        <w:rPr>
          <w:rFonts w:hint="eastAsia" w:eastAsia="黑体"/>
          <w:color w:val="auto"/>
          <w:szCs w:val="30"/>
        </w:rPr>
        <w:t>财政拨款</w:t>
      </w:r>
      <w:r>
        <w:rPr>
          <w:rFonts w:eastAsia="黑体"/>
          <w:color w:val="auto"/>
          <w:szCs w:val="30"/>
        </w:rPr>
        <w:t>“三公”经费情况</w:t>
      </w:r>
    </w:p>
    <w:p>
      <w:pPr>
        <w:spacing w:line="240" w:lineRule="auto"/>
        <w:ind w:firstLine="640" w:firstLineChars="200"/>
        <w:rPr>
          <w:color w:val="auto"/>
          <w:szCs w:val="32"/>
        </w:rPr>
      </w:pPr>
      <w:r>
        <w:rPr>
          <w:color w:val="auto"/>
          <w:szCs w:val="32"/>
        </w:rPr>
        <w:t>20</w:t>
      </w:r>
      <w:r>
        <w:rPr>
          <w:rFonts w:hint="eastAsia"/>
          <w:color w:val="auto"/>
          <w:szCs w:val="32"/>
        </w:rPr>
        <w:t>2</w:t>
      </w:r>
      <w:r>
        <w:rPr>
          <w:rFonts w:hint="eastAsia"/>
          <w:color w:val="auto"/>
          <w:szCs w:val="32"/>
          <w:lang w:val="en-US" w:eastAsia="zh-CN"/>
        </w:rPr>
        <w:t>4</w:t>
      </w:r>
      <w:r>
        <w:rPr>
          <w:color w:val="auto"/>
          <w:szCs w:val="32"/>
        </w:rPr>
        <w:t>年“三公”经费预算数为</w:t>
      </w:r>
      <w:r>
        <w:rPr>
          <w:rFonts w:hint="eastAsia"/>
          <w:color w:val="auto"/>
          <w:szCs w:val="32"/>
          <w:lang w:val="en-US" w:eastAsia="zh-CN"/>
        </w:rPr>
        <w:t>0</w:t>
      </w:r>
      <w:r>
        <w:rPr>
          <w:color w:val="auto"/>
          <w:szCs w:val="32"/>
        </w:rPr>
        <w:t>万元</w:t>
      </w:r>
      <w:r>
        <w:rPr>
          <w:rFonts w:hint="eastAsia"/>
          <w:color w:val="auto"/>
          <w:szCs w:val="32"/>
          <w:lang w:eastAsia="zh-CN"/>
        </w:rPr>
        <w:t>。</w:t>
      </w:r>
      <w:r>
        <w:rPr>
          <w:rFonts w:hint="eastAsia"/>
          <w:color w:val="auto"/>
          <w:szCs w:val="32"/>
          <w:lang w:val="en-US" w:eastAsia="zh-CN"/>
        </w:rPr>
        <w:t>2024年本年预算数</w:t>
      </w:r>
      <w:r>
        <w:rPr>
          <w:color w:val="auto"/>
          <w:szCs w:val="32"/>
        </w:rPr>
        <w:t>比20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预算数减少</w:t>
      </w:r>
      <w:r>
        <w:rPr>
          <w:rFonts w:hint="eastAsia"/>
          <w:color w:val="auto"/>
          <w:szCs w:val="32"/>
          <w:lang w:val="en-US" w:eastAsia="zh-CN"/>
        </w:rPr>
        <w:t>0.96</w:t>
      </w:r>
      <w:r>
        <w:rPr>
          <w:color w:val="auto"/>
          <w:szCs w:val="32"/>
        </w:rPr>
        <w:t>万元。其中：</w:t>
      </w:r>
    </w:p>
    <w:p>
      <w:pPr>
        <w:spacing w:line="240" w:lineRule="auto"/>
        <w:ind w:firstLine="640" w:firstLineChars="200"/>
        <w:jc w:val="both"/>
        <w:rPr>
          <w:rFonts w:hint="eastAsia" w:eastAsia="仿宋_GB2312"/>
          <w:color w:val="auto"/>
          <w:szCs w:val="32"/>
          <w:lang w:val="en-US" w:eastAsia="zh-CN"/>
        </w:rPr>
      </w:pPr>
      <w:r>
        <w:rPr>
          <w:color w:val="auto"/>
          <w:szCs w:val="32"/>
        </w:rPr>
        <w:t>1.因公出国（境）费</w:t>
      </w:r>
      <w:r>
        <w:rPr>
          <w:rFonts w:hint="eastAsia"/>
          <w:color w:val="auto"/>
          <w:szCs w:val="32"/>
          <w:lang w:val="en-US" w:eastAsia="zh-CN"/>
        </w:rPr>
        <w:t>0</w:t>
      </w:r>
      <w:r>
        <w:rPr>
          <w:color w:val="auto"/>
          <w:szCs w:val="32"/>
        </w:rPr>
        <w:t>万元</w:t>
      </w:r>
      <w:r>
        <w:rPr>
          <w:rFonts w:hint="eastAsia"/>
          <w:color w:val="auto"/>
          <w:szCs w:val="32"/>
          <w:lang w:eastAsia="zh-CN"/>
        </w:rPr>
        <w:t>，</w:t>
      </w:r>
      <w:r>
        <w:rPr>
          <w:rFonts w:hint="eastAsia"/>
          <w:color w:val="auto"/>
          <w:szCs w:val="32"/>
          <w:lang w:val="en-US" w:eastAsia="zh-CN"/>
        </w:rPr>
        <w:t>2024年本年预算数</w:t>
      </w:r>
      <w:r>
        <w:rPr>
          <w:rFonts w:hint="eastAsia"/>
          <w:color w:val="auto"/>
          <w:szCs w:val="32"/>
          <w:lang w:eastAsia="zh-CN"/>
        </w:rPr>
        <w:t>与</w:t>
      </w:r>
      <w:r>
        <w:rPr>
          <w:color w:val="auto"/>
          <w:szCs w:val="32"/>
        </w:rPr>
        <w:t>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预算数</w:t>
      </w:r>
      <w:r>
        <w:rPr>
          <w:rFonts w:hint="eastAsia"/>
          <w:color w:val="auto"/>
          <w:szCs w:val="32"/>
          <w:lang w:eastAsia="zh-CN"/>
        </w:rPr>
        <w:t>持平。</w:t>
      </w:r>
    </w:p>
    <w:p>
      <w:pPr>
        <w:spacing w:line="240" w:lineRule="auto"/>
        <w:ind w:firstLine="640" w:firstLineChars="200"/>
        <w:rPr>
          <w:rFonts w:hint="eastAsia" w:eastAsia="仿宋_GB2312"/>
          <w:color w:val="auto"/>
          <w:szCs w:val="32"/>
          <w:lang w:eastAsia="zh-CN"/>
        </w:rPr>
      </w:pPr>
      <w:r>
        <w:rPr>
          <w:color w:val="auto"/>
          <w:szCs w:val="32"/>
        </w:rPr>
        <w:t>2.公务接待费</w:t>
      </w:r>
      <w:r>
        <w:rPr>
          <w:rFonts w:hint="eastAsia"/>
          <w:color w:val="auto"/>
          <w:szCs w:val="32"/>
          <w:lang w:val="en-US" w:eastAsia="zh-CN"/>
        </w:rPr>
        <w:t>0</w:t>
      </w:r>
      <w:r>
        <w:rPr>
          <w:color w:val="auto"/>
          <w:szCs w:val="32"/>
        </w:rPr>
        <w:t>万元</w:t>
      </w:r>
      <w:r>
        <w:rPr>
          <w:rFonts w:hint="eastAsia"/>
          <w:color w:val="auto"/>
          <w:szCs w:val="32"/>
          <w:lang w:eastAsia="zh-CN"/>
        </w:rPr>
        <w:t>，</w:t>
      </w:r>
      <w:r>
        <w:rPr>
          <w:rFonts w:hint="eastAsia"/>
          <w:color w:val="auto"/>
          <w:szCs w:val="32"/>
          <w:lang w:val="en-US" w:eastAsia="zh-CN"/>
        </w:rPr>
        <w:t>2024年本年预算数</w:t>
      </w:r>
      <w:r>
        <w:rPr>
          <w:color w:val="auto"/>
          <w:szCs w:val="32"/>
        </w:rPr>
        <w:t>比20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预算数减少</w:t>
      </w:r>
      <w:r>
        <w:rPr>
          <w:rFonts w:hint="eastAsia"/>
          <w:color w:val="auto"/>
          <w:szCs w:val="32"/>
          <w:lang w:val="en-US" w:eastAsia="zh-CN"/>
        </w:rPr>
        <w:t>0.96</w:t>
      </w:r>
      <w:r>
        <w:rPr>
          <w:color w:val="auto"/>
          <w:szCs w:val="32"/>
        </w:rPr>
        <w:t>万元，主要原因是</w:t>
      </w:r>
      <w:r>
        <w:rPr>
          <w:rFonts w:hint="eastAsia"/>
          <w:color w:val="auto"/>
          <w:szCs w:val="32"/>
          <w:lang w:eastAsia="zh-CN"/>
        </w:rPr>
        <w:t>厉行勤俭节约，压减了公务接待费预算。</w:t>
      </w:r>
    </w:p>
    <w:p>
      <w:pPr>
        <w:spacing w:line="240" w:lineRule="auto"/>
        <w:ind w:firstLine="640" w:firstLineChars="200"/>
        <w:jc w:val="both"/>
        <w:rPr>
          <w:rFonts w:hint="eastAsia"/>
          <w:color w:val="auto"/>
          <w:szCs w:val="32"/>
          <w:lang w:val="en-US" w:eastAsia="zh-CN"/>
        </w:rPr>
      </w:pPr>
      <w:r>
        <w:rPr>
          <w:color w:val="auto"/>
          <w:szCs w:val="32"/>
        </w:rPr>
        <w:t>3.公务用车购置及运行费</w:t>
      </w:r>
      <w:r>
        <w:rPr>
          <w:rFonts w:hint="eastAsia"/>
          <w:color w:val="auto"/>
          <w:szCs w:val="32"/>
          <w:lang w:val="en-US" w:eastAsia="zh-CN"/>
        </w:rPr>
        <w:t>0</w:t>
      </w:r>
      <w:r>
        <w:rPr>
          <w:color w:val="auto"/>
          <w:szCs w:val="32"/>
        </w:rPr>
        <w:t>万元。</w:t>
      </w:r>
      <w:r>
        <w:rPr>
          <w:rFonts w:hint="eastAsia"/>
          <w:color w:val="auto"/>
          <w:szCs w:val="32"/>
          <w:lang w:val="en-US" w:eastAsia="zh-CN"/>
        </w:rPr>
        <w:t>2024年本年预算数</w:t>
      </w:r>
      <w:r>
        <w:rPr>
          <w:rFonts w:hint="eastAsia"/>
          <w:color w:val="auto"/>
          <w:szCs w:val="32"/>
          <w:lang w:eastAsia="zh-CN"/>
        </w:rPr>
        <w:t>与</w:t>
      </w:r>
      <w:r>
        <w:rPr>
          <w:color w:val="auto"/>
          <w:szCs w:val="32"/>
        </w:rPr>
        <w:t>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预算数</w:t>
      </w:r>
      <w:r>
        <w:rPr>
          <w:rFonts w:hint="eastAsia"/>
          <w:color w:val="auto"/>
          <w:szCs w:val="32"/>
          <w:lang w:eastAsia="zh-CN"/>
        </w:rPr>
        <w:t>持平</w:t>
      </w:r>
      <w:r>
        <w:rPr>
          <w:color w:val="auto"/>
          <w:szCs w:val="32"/>
        </w:rPr>
        <w:t>。公务用车运行维护费</w:t>
      </w:r>
      <w:r>
        <w:rPr>
          <w:rFonts w:hint="eastAsia"/>
          <w:color w:val="auto"/>
          <w:szCs w:val="32"/>
          <w:lang w:val="en-US" w:eastAsia="zh-CN"/>
        </w:rPr>
        <w:t>0</w:t>
      </w:r>
      <w:r>
        <w:rPr>
          <w:color w:val="auto"/>
          <w:szCs w:val="32"/>
        </w:rPr>
        <w:t>万元</w:t>
      </w:r>
      <w:r>
        <w:rPr>
          <w:rFonts w:hint="eastAsia"/>
          <w:color w:val="auto"/>
          <w:szCs w:val="32"/>
          <w:lang w:val="en-US" w:eastAsia="zh-CN"/>
        </w:rPr>
        <w:t>，2024年本年预算数</w:t>
      </w:r>
      <w:r>
        <w:rPr>
          <w:rFonts w:hint="eastAsia"/>
          <w:color w:val="auto"/>
          <w:szCs w:val="32"/>
          <w:lang w:eastAsia="zh-CN"/>
        </w:rPr>
        <w:t>与</w:t>
      </w:r>
      <w:r>
        <w:rPr>
          <w:color w:val="auto"/>
          <w:szCs w:val="32"/>
        </w:rPr>
        <w:t>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预算数</w:t>
      </w:r>
      <w:r>
        <w:rPr>
          <w:rFonts w:hint="eastAsia"/>
          <w:color w:val="auto"/>
          <w:szCs w:val="32"/>
          <w:lang w:eastAsia="zh-CN"/>
        </w:rPr>
        <w:t>持平。</w:t>
      </w:r>
      <w:r>
        <w:rPr>
          <w:color w:val="auto"/>
          <w:szCs w:val="32"/>
        </w:rPr>
        <w:t>公务用车购置费</w:t>
      </w:r>
      <w:r>
        <w:rPr>
          <w:rFonts w:hint="eastAsia"/>
          <w:color w:val="auto"/>
          <w:szCs w:val="32"/>
          <w:lang w:val="en-US" w:eastAsia="zh-CN"/>
        </w:rPr>
        <w:t>0</w:t>
      </w:r>
      <w:r>
        <w:rPr>
          <w:color w:val="auto"/>
          <w:szCs w:val="32"/>
        </w:rPr>
        <w:t>万元</w:t>
      </w:r>
      <w:r>
        <w:rPr>
          <w:rFonts w:hint="eastAsia"/>
          <w:color w:val="auto"/>
          <w:szCs w:val="32"/>
          <w:lang w:eastAsia="zh-CN"/>
        </w:rPr>
        <w:t>，</w:t>
      </w:r>
      <w:r>
        <w:rPr>
          <w:rFonts w:hint="eastAsia"/>
          <w:color w:val="auto"/>
          <w:szCs w:val="32"/>
          <w:lang w:val="en-US" w:eastAsia="zh-CN"/>
        </w:rPr>
        <w:t>2024年当年预算数</w:t>
      </w:r>
      <w:r>
        <w:rPr>
          <w:rFonts w:hint="eastAsia"/>
          <w:color w:val="auto"/>
          <w:szCs w:val="32"/>
          <w:lang w:eastAsia="zh-CN"/>
        </w:rPr>
        <w:t>与</w:t>
      </w:r>
      <w:r>
        <w:rPr>
          <w:color w:val="auto"/>
          <w:szCs w:val="32"/>
        </w:rPr>
        <w:t>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预算数</w:t>
      </w:r>
      <w:r>
        <w:rPr>
          <w:rFonts w:hint="eastAsia"/>
          <w:color w:val="auto"/>
          <w:szCs w:val="32"/>
          <w:lang w:eastAsia="zh-CN"/>
        </w:rPr>
        <w:t>持平。</w:t>
      </w:r>
      <w:r>
        <w:rPr>
          <w:rFonts w:hint="eastAsia"/>
          <w:color w:val="auto"/>
          <w:szCs w:val="32"/>
          <w:lang w:val="en-US" w:eastAsia="zh-CN"/>
        </w:rPr>
        <w:t xml:space="preserve">       </w:t>
      </w:r>
    </w:p>
    <w:p>
      <w:pPr>
        <w:spacing w:line="240" w:lineRule="auto"/>
        <w:ind w:firstLine="640" w:firstLineChars="200"/>
        <w:jc w:val="both"/>
        <w:rPr>
          <w:rFonts w:eastAsia="黑体"/>
          <w:color w:val="auto"/>
          <w:szCs w:val="32"/>
        </w:rPr>
      </w:pPr>
      <w:r>
        <w:rPr>
          <w:rFonts w:eastAsia="黑体"/>
          <w:color w:val="auto"/>
          <w:szCs w:val="32"/>
        </w:rPr>
        <w:t>八、20</w:t>
      </w:r>
      <w:r>
        <w:rPr>
          <w:rFonts w:hint="eastAsia" w:eastAsia="黑体"/>
          <w:color w:val="auto"/>
          <w:szCs w:val="32"/>
        </w:rPr>
        <w:t>2</w:t>
      </w:r>
      <w:r>
        <w:rPr>
          <w:rFonts w:hint="eastAsia" w:eastAsia="黑体"/>
          <w:color w:val="auto"/>
          <w:szCs w:val="32"/>
          <w:lang w:val="en-US" w:eastAsia="zh-CN"/>
        </w:rPr>
        <w:t>4</w:t>
      </w:r>
      <w:r>
        <w:rPr>
          <w:rFonts w:eastAsia="黑体"/>
          <w:color w:val="auto"/>
          <w:szCs w:val="32"/>
        </w:rPr>
        <w:t>年政府性基金预算支出情况</w:t>
      </w:r>
    </w:p>
    <w:p>
      <w:pPr>
        <w:spacing w:line="240" w:lineRule="auto"/>
        <w:ind w:firstLine="640" w:firstLineChars="200"/>
        <w:jc w:val="both"/>
        <w:rPr>
          <w:rFonts w:hint="eastAsia" w:eastAsia="楷体"/>
          <w:color w:val="auto"/>
          <w:szCs w:val="32"/>
          <w:lang w:eastAsia="zh-CN"/>
        </w:rPr>
      </w:pPr>
      <w:r>
        <w:rPr>
          <w:rFonts w:hint="eastAsia" w:ascii="仿宋" w:hAnsi="仿宋" w:eastAsia="仿宋" w:cs="仿宋"/>
          <w:b w:val="0"/>
          <w:bCs w:val="0"/>
          <w:color w:val="auto"/>
          <w:sz w:val="32"/>
          <w:szCs w:val="32"/>
        </w:rPr>
        <w:t>本单位无政府性基金预算拨款</w:t>
      </w:r>
      <w:r>
        <w:rPr>
          <w:rFonts w:hint="eastAsia" w:ascii="楷体" w:hAnsi="楷体" w:eastAsia="楷体" w:cs="楷体"/>
          <w:b w:val="0"/>
          <w:bCs w:val="0"/>
          <w:color w:val="auto"/>
          <w:sz w:val="32"/>
          <w:szCs w:val="32"/>
          <w:lang w:eastAsia="zh-CN"/>
        </w:rPr>
        <w:t>。</w:t>
      </w:r>
    </w:p>
    <w:p>
      <w:pPr>
        <w:spacing w:line="240" w:lineRule="auto"/>
        <w:ind w:firstLine="640" w:firstLineChars="200"/>
        <w:rPr>
          <w:rFonts w:eastAsia="黑体"/>
          <w:color w:val="auto"/>
          <w:szCs w:val="32"/>
        </w:rPr>
      </w:pPr>
      <w:r>
        <w:rPr>
          <w:rFonts w:hint="eastAsia" w:eastAsia="黑体"/>
          <w:color w:val="auto"/>
          <w:szCs w:val="32"/>
        </w:rPr>
        <w:t>九</w:t>
      </w:r>
      <w:r>
        <w:rPr>
          <w:rFonts w:eastAsia="黑体"/>
          <w:color w:val="auto"/>
          <w:szCs w:val="32"/>
        </w:rPr>
        <w:t>、20</w:t>
      </w:r>
      <w:r>
        <w:rPr>
          <w:rFonts w:hint="eastAsia" w:eastAsia="黑体"/>
          <w:color w:val="auto"/>
          <w:szCs w:val="32"/>
        </w:rPr>
        <w:t>2</w:t>
      </w:r>
      <w:r>
        <w:rPr>
          <w:rFonts w:hint="eastAsia" w:eastAsia="黑体"/>
          <w:color w:val="auto"/>
          <w:szCs w:val="32"/>
          <w:lang w:val="en-US" w:eastAsia="zh-CN"/>
        </w:rPr>
        <w:t>4</w:t>
      </w:r>
      <w:r>
        <w:rPr>
          <w:rFonts w:eastAsia="黑体"/>
          <w:color w:val="auto"/>
          <w:szCs w:val="32"/>
        </w:rPr>
        <w:t>年</w:t>
      </w:r>
      <w:r>
        <w:rPr>
          <w:rFonts w:hint="eastAsia" w:eastAsia="黑体"/>
          <w:color w:val="auto"/>
          <w:szCs w:val="32"/>
        </w:rPr>
        <w:t>国有资本经营</w:t>
      </w:r>
      <w:r>
        <w:rPr>
          <w:rFonts w:eastAsia="黑体"/>
          <w:color w:val="auto"/>
          <w:szCs w:val="32"/>
        </w:rPr>
        <w:t>预算支出情况</w:t>
      </w:r>
    </w:p>
    <w:p>
      <w:pPr>
        <w:spacing w:line="240" w:lineRule="auto"/>
        <w:ind w:firstLine="640" w:firstLineChars="200"/>
        <w:rPr>
          <w:rFonts w:hint="eastAsia" w:ascii="仿宋" w:hAnsi="仿宋" w:eastAsia="仿宋" w:cs="仿宋"/>
          <w:color w:val="auto"/>
          <w:szCs w:val="32"/>
          <w:lang w:eastAsia="zh-CN"/>
        </w:rPr>
      </w:pPr>
      <w:r>
        <w:rPr>
          <w:rFonts w:hint="eastAsia" w:ascii="仿宋" w:hAnsi="仿宋" w:eastAsia="仿宋" w:cs="仿宋"/>
          <w:b w:val="0"/>
          <w:bCs w:val="0"/>
          <w:color w:val="auto"/>
          <w:sz w:val="32"/>
          <w:szCs w:val="32"/>
        </w:rPr>
        <w:t>本单位无国有资本经营预算拨款</w:t>
      </w:r>
      <w:r>
        <w:rPr>
          <w:rFonts w:hint="eastAsia" w:ascii="仿宋" w:hAnsi="仿宋" w:eastAsia="仿宋" w:cs="仿宋"/>
          <w:b w:val="0"/>
          <w:bCs w:val="0"/>
          <w:color w:val="auto"/>
          <w:sz w:val="32"/>
          <w:szCs w:val="32"/>
          <w:lang w:eastAsia="zh-CN"/>
        </w:rPr>
        <w:t>。</w:t>
      </w:r>
    </w:p>
    <w:p>
      <w:pPr>
        <w:spacing w:line="240" w:lineRule="auto"/>
        <w:ind w:firstLine="640" w:firstLineChars="200"/>
        <w:rPr>
          <w:rFonts w:eastAsia="黑体"/>
          <w:color w:val="auto"/>
          <w:szCs w:val="32"/>
        </w:rPr>
      </w:pPr>
      <w:r>
        <w:rPr>
          <w:rFonts w:hint="eastAsia" w:eastAsia="黑体"/>
          <w:color w:val="auto"/>
          <w:szCs w:val="32"/>
        </w:rPr>
        <w:t>十</w:t>
      </w:r>
      <w:r>
        <w:rPr>
          <w:rFonts w:eastAsia="黑体"/>
          <w:color w:val="auto"/>
          <w:szCs w:val="32"/>
        </w:rPr>
        <w:t>、其他重要事项的说明情况</w:t>
      </w:r>
    </w:p>
    <w:p>
      <w:pPr>
        <w:spacing w:line="240" w:lineRule="auto"/>
        <w:ind w:firstLine="640" w:firstLineChars="200"/>
        <w:rPr>
          <w:rFonts w:eastAsia="楷体"/>
          <w:color w:val="auto"/>
          <w:szCs w:val="32"/>
        </w:rPr>
      </w:pPr>
      <w:r>
        <w:rPr>
          <w:rFonts w:eastAsia="楷体"/>
          <w:color w:val="auto"/>
          <w:szCs w:val="32"/>
        </w:rPr>
        <w:t>（一）机关运行经费</w:t>
      </w:r>
    </w:p>
    <w:p>
      <w:pPr>
        <w:spacing w:line="240" w:lineRule="auto"/>
        <w:ind w:firstLine="960" w:firstLineChars="300"/>
        <w:rPr>
          <w:rFonts w:eastAsia="楷体"/>
          <w:color w:val="auto"/>
          <w:szCs w:val="32"/>
        </w:rPr>
      </w:pPr>
      <w:r>
        <w:rPr>
          <w:rFonts w:ascii="仿宋" w:hAnsi="仿宋" w:eastAsia="仿宋" w:cs="仿宋"/>
          <w:b w:val="0"/>
          <w:bCs w:val="0"/>
          <w:color w:val="auto"/>
          <w:sz w:val="32"/>
          <w:szCs w:val="32"/>
        </w:rPr>
        <w:t>本单位无机关运行经费。</w:t>
      </w:r>
    </w:p>
    <w:p>
      <w:pPr>
        <w:numPr>
          <w:ilvl w:val="0"/>
          <w:numId w:val="3"/>
        </w:numPr>
        <w:spacing w:line="240" w:lineRule="auto"/>
        <w:ind w:firstLine="640" w:firstLineChars="200"/>
        <w:rPr>
          <w:rFonts w:eastAsia="楷体"/>
          <w:color w:val="auto"/>
          <w:szCs w:val="32"/>
        </w:rPr>
      </w:pPr>
      <w:r>
        <w:rPr>
          <w:rFonts w:eastAsia="楷体"/>
          <w:color w:val="auto"/>
          <w:szCs w:val="32"/>
        </w:rPr>
        <w:t>政府采购情况</w:t>
      </w:r>
    </w:p>
    <w:p>
      <w:pPr>
        <w:numPr>
          <w:ilvl w:val="0"/>
          <w:numId w:val="0"/>
        </w:numPr>
        <w:spacing w:line="240" w:lineRule="auto"/>
        <w:rPr>
          <w:rFonts w:hint="eastAsia" w:ascii="仿宋" w:hAnsi="仿宋" w:eastAsia="仿宋" w:cs="仿宋"/>
          <w:color w:val="auto"/>
          <w:szCs w:val="32"/>
          <w:lang w:val="en-US" w:eastAsia="zh-CN"/>
        </w:rPr>
      </w:pPr>
      <w:r>
        <w:rPr>
          <w:rFonts w:hint="eastAsia" w:eastAsia="楷体"/>
          <w:color w:val="auto"/>
          <w:szCs w:val="32"/>
          <w:lang w:val="en-US" w:eastAsia="zh-CN"/>
        </w:rPr>
        <w:t xml:space="preserve">    </w:t>
      </w:r>
      <w:r>
        <w:rPr>
          <w:rFonts w:hint="eastAsia" w:ascii="仿宋" w:hAnsi="仿宋" w:eastAsia="仿宋" w:cs="仿宋"/>
          <w:color w:val="auto"/>
          <w:szCs w:val="32"/>
          <w:lang w:val="en-US" w:eastAsia="zh-CN"/>
        </w:rPr>
        <w:t xml:space="preserve"> 本单位无政府采购情况。</w:t>
      </w:r>
    </w:p>
    <w:p>
      <w:pPr>
        <w:spacing w:line="240" w:lineRule="auto"/>
        <w:ind w:firstLine="640" w:firstLineChars="200"/>
        <w:rPr>
          <w:rFonts w:eastAsia="楷体"/>
          <w:color w:val="auto"/>
          <w:szCs w:val="32"/>
        </w:rPr>
      </w:pPr>
      <w:r>
        <w:rPr>
          <w:rFonts w:eastAsia="楷体"/>
          <w:color w:val="auto"/>
          <w:szCs w:val="32"/>
        </w:rPr>
        <w:t>（三）国有资产占有使用情况</w:t>
      </w:r>
    </w:p>
    <w:p>
      <w:pPr>
        <w:spacing w:line="240" w:lineRule="auto"/>
        <w:ind w:firstLine="640" w:firstLineChars="200"/>
        <w:rPr>
          <w:rFonts w:hint="eastAsia"/>
          <w:color w:val="auto"/>
          <w:szCs w:val="32"/>
        </w:rPr>
      </w:pPr>
      <w:r>
        <w:rPr>
          <w:rFonts w:hint="eastAsia"/>
          <w:color w:val="auto"/>
          <w:szCs w:val="32"/>
        </w:rPr>
        <w:t>截至202</w:t>
      </w:r>
      <w:r>
        <w:rPr>
          <w:rFonts w:hint="eastAsia"/>
          <w:color w:val="auto"/>
          <w:szCs w:val="32"/>
          <w:lang w:val="en-US" w:eastAsia="zh-CN"/>
        </w:rPr>
        <w:t>3</w:t>
      </w:r>
      <w:r>
        <w:rPr>
          <w:rFonts w:hint="eastAsia"/>
          <w:color w:val="auto"/>
          <w:szCs w:val="32"/>
        </w:rPr>
        <w:t>年8月底，单位共有车辆</w:t>
      </w:r>
      <w:r>
        <w:rPr>
          <w:rFonts w:hint="eastAsia"/>
          <w:color w:val="auto"/>
          <w:szCs w:val="32"/>
          <w:lang w:val="en-US" w:eastAsia="zh-CN"/>
        </w:rPr>
        <w:t>0</w:t>
      </w:r>
      <w:r>
        <w:rPr>
          <w:rFonts w:hint="eastAsia"/>
          <w:color w:val="auto"/>
          <w:szCs w:val="32"/>
        </w:rPr>
        <w:t>辆，土地</w:t>
      </w:r>
      <w:r>
        <w:rPr>
          <w:rFonts w:hint="eastAsia"/>
          <w:color w:val="auto"/>
          <w:szCs w:val="32"/>
          <w:lang w:val="en-US" w:eastAsia="zh-CN"/>
        </w:rPr>
        <w:t>0</w:t>
      </w:r>
      <w:r>
        <w:rPr>
          <w:rFonts w:hint="eastAsia"/>
          <w:color w:val="auto"/>
          <w:szCs w:val="32"/>
        </w:rPr>
        <w:t>平方米，房屋</w:t>
      </w:r>
      <w:r>
        <w:rPr>
          <w:rFonts w:hint="eastAsia"/>
          <w:color w:val="auto"/>
          <w:szCs w:val="32"/>
          <w:lang w:val="en-US" w:eastAsia="zh-CN"/>
        </w:rPr>
        <w:t>1890</w:t>
      </w:r>
      <w:r>
        <w:rPr>
          <w:rFonts w:hint="eastAsia"/>
          <w:color w:val="auto"/>
          <w:szCs w:val="32"/>
        </w:rPr>
        <w:t>平方米，单价50万元以上设备</w:t>
      </w:r>
      <w:r>
        <w:rPr>
          <w:rFonts w:hint="eastAsia"/>
          <w:color w:val="auto"/>
          <w:szCs w:val="32"/>
          <w:lang w:val="en-US" w:eastAsia="zh-CN"/>
        </w:rPr>
        <w:t>0</w:t>
      </w:r>
      <w:r>
        <w:rPr>
          <w:rFonts w:hint="eastAsia"/>
          <w:color w:val="auto"/>
          <w:szCs w:val="32"/>
        </w:rPr>
        <w:t>台/套。</w:t>
      </w:r>
    </w:p>
    <w:p>
      <w:pPr>
        <w:spacing w:line="240" w:lineRule="auto"/>
        <w:ind w:firstLine="640" w:firstLineChars="200"/>
        <w:rPr>
          <w:color w:val="auto"/>
          <w:szCs w:val="32"/>
        </w:rPr>
      </w:pPr>
      <w:r>
        <w:rPr>
          <w:rFonts w:hint="eastAsia"/>
          <w:color w:val="auto"/>
          <w:szCs w:val="32"/>
        </w:rPr>
        <w:t>202</w:t>
      </w:r>
      <w:r>
        <w:rPr>
          <w:rFonts w:hint="eastAsia"/>
          <w:color w:val="auto"/>
          <w:szCs w:val="32"/>
          <w:lang w:val="en-US" w:eastAsia="zh-CN"/>
        </w:rPr>
        <w:t>4</w:t>
      </w:r>
      <w:r>
        <w:rPr>
          <w:rFonts w:hint="eastAsia"/>
          <w:color w:val="auto"/>
          <w:szCs w:val="32"/>
        </w:rPr>
        <w:t>年部门预算安排购置车辆</w:t>
      </w:r>
      <w:r>
        <w:rPr>
          <w:rFonts w:hint="eastAsia"/>
          <w:color w:val="auto"/>
          <w:szCs w:val="32"/>
          <w:lang w:val="en-US" w:eastAsia="zh-CN"/>
        </w:rPr>
        <w:t>0</w:t>
      </w:r>
      <w:r>
        <w:rPr>
          <w:rFonts w:hint="eastAsia"/>
          <w:color w:val="auto"/>
          <w:szCs w:val="32"/>
        </w:rPr>
        <w:t>辆，安排购置土地</w:t>
      </w:r>
      <w:r>
        <w:rPr>
          <w:rFonts w:hint="eastAsia"/>
          <w:color w:val="auto"/>
          <w:szCs w:val="32"/>
          <w:lang w:val="en-US" w:eastAsia="zh-CN"/>
        </w:rPr>
        <w:t>0</w:t>
      </w:r>
      <w:r>
        <w:rPr>
          <w:rFonts w:hint="eastAsia"/>
          <w:color w:val="auto"/>
          <w:szCs w:val="32"/>
        </w:rPr>
        <w:t>平方米，安排购置房屋</w:t>
      </w:r>
      <w:r>
        <w:rPr>
          <w:rFonts w:hint="eastAsia"/>
          <w:color w:val="auto"/>
          <w:szCs w:val="32"/>
          <w:lang w:val="en-US" w:eastAsia="zh-CN"/>
        </w:rPr>
        <w:t>0</w:t>
      </w:r>
      <w:r>
        <w:rPr>
          <w:rFonts w:hint="eastAsia"/>
          <w:color w:val="auto"/>
          <w:szCs w:val="32"/>
        </w:rPr>
        <w:t>平方米，计划新增单价50万元以上设备</w:t>
      </w:r>
      <w:r>
        <w:rPr>
          <w:rFonts w:hint="eastAsia"/>
          <w:color w:val="auto"/>
          <w:szCs w:val="32"/>
          <w:lang w:val="en-US" w:eastAsia="zh-CN"/>
        </w:rPr>
        <w:t>0</w:t>
      </w:r>
      <w:r>
        <w:rPr>
          <w:rFonts w:hint="eastAsia"/>
          <w:color w:val="auto"/>
          <w:szCs w:val="32"/>
        </w:rPr>
        <w:t>台/套。</w:t>
      </w:r>
    </w:p>
    <w:p>
      <w:pPr>
        <w:numPr>
          <w:ilvl w:val="0"/>
          <w:numId w:val="4"/>
        </w:numPr>
        <w:spacing w:line="240" w:lineRule="auto"/>
        <w:ind w:firstLine="640" w:firstLineChars="200"/>
        <w:rPr>
          <w:rFonts w:hint="eastAsia" w:eastAsia="楷体"/>
          <w:color w:val="auto"/>
          <w:szCs w:val="32"/>
        </w:rPr>
      </w:pPr>
      <w:r>
        <w:rPr>
          <w:rFonts w:hint="eastAsia" w:eastAsia="楷体"/>
          <w:color w:val="auto"/>
          <w:szCs w:val="32"/>
        </w:rPr>
        <w:t>项目支出情况说明</w:t>
      </w:r>
    </w:p>
    <w:p>
      <w:pPr>
        <w:spacing w:line="240" w:lineRule="auto"/>
        <w:ind w:firstLine="640" w:firstLineChars="200"/>
        <w:rPr>
          <w:color w:val="auto"/>
        </w:rPr>
      </w:pPr>
      <w:r>
        <w:rPr>
          <w:color w:val="auto"/>
        </w:rPr>
        <w:t>202</w:t>
      </w:r>
      <w:r>
        <w:rPr>
          <w:rFonts w:hint="eastAsia"/>
          <w:color w:val="auto"/>
          <w:lang w:val="en-US" w:eastAsia="zh-CN"/>
        </w:rPr>
        <w:t>4</w:t>
      </w:r>
      <w:r>
        <w:rPr>
          <w:color w:val="auto"/>
        </w:rPr>
        <w:t>年部门项目支出</w:t>
      </w:r>
      <w:r>
        <w:rPr>
          <w:rFonts w:hint="eastAsia"/>
          <w:color w:val="auto"/>
          <w:lang w:val="en-US" w:eastAsia="zh-CN"/>
        </w:rPr>
        <w:t>213.97</w:t>
      </w:r>
      <w:r>
        <w:rPr>
          <w:color w:val="auto"/>
          <w:szCs w:val="32"/>
        </w:rPr>
        <w:t>万元，其中：一级项目</w:t>
      </w:r>
      <w:r>
        <w:rPr>
          <w:rFonts w:hint="eastAsia"/>
          <w:color w:val="auto"/>
          <w:szCs w:val="32"/>
          <w:lang w:val="en-US" w:eastAsia="zh-CN"/>
        </w:rPr>
        <w:t>3</w:t>
      </w:r>
      <w:r>
        <w:rPr>
          <w:color w:val="auto"/>
          <w:szCs w:val="32"/>
        </w:rPr>
        <w:t>个，二级项目</w:t>
      </w:r>
      <w:r>
        <w:rPr>
          <w:rFonts w:hint="eastAsia"/>
          <w:color w:val="auto"/>
          <w:szCs w:val="32"/>
          <w:lang w:val="en-US" w:eastAsia="zh-CN"/>
        </w:rPr>
        <w:t>7</w:t>
      </w:r>
      <w:r>
        <w:rPr>
          <w:color w:val="auto"/>
          <w:szCs w:val="32"/>
        </w:rPr>
        <w:t>个；使用</w:t>
      </w:r>
      <w:r>
        <w:rPr>
          <w:rFonts w:hint="eastAsia"/>
          <w:color w:val="auto"/>
          <w:szCs w:val="32"/>
        </w:rPr>
        <w:t>本年拨款</w:t>
      </w:r>
      <w:r>
        <w:rPr>
          <w:rFonts w:hint="eastAsia"/>
          <w:color w:val="auto"/>
          <w:szCs w:val="32"/>
          <w:lang w:val="en-US" w:eastAsia="zh-CN"/>
        </w:rPr>
        <w:t>182.61</w:t>
      </w:r>
      <w:r>
        <w:rPr>
          <w:color w:val="auto"/>
          <w:szCs w:val="32"/>
        </w:rPr>
        <w:t>万元，</w:t>
      </w:r>
      <w:r>
        <w:rPr>
          <w:rFonts w:hint="eastAsia"/>
          <w:color w:val="auto"/>
          <w:szCs w:val="32"/>
        </w:rPr>
        <w:t>财政拨款结转</w:t>
      </w:r>
      <w:r>
        <w:rPr>
          <w:rFonts w:hint="eastAsia"/>
          <w:color w:val="auto"/>
          <w:szCs w:val="32"/>
          <w:lang w:val="en-US" w:eastAsia="zh-CN"/>
        </w:rPr>
        <w:t>31.36</w:t>
      </w:r>
      <w:r>
        <w:rPr>
          <w:color w:val="auto"/>
          <w:szCs w:val="32"/>
        </w:rPr>
        <w:t>万元。</w:t>
      </w:r>
    </w:p>
    <w:p>
      <w:pPr>
        <w:spacing w:line="240" w:lineRule="auto"/>
        <w:ind w:firstLine="640" w:firstLineChars="200"/>
        <w:rPr>
          <w:rFonts w:eastAsia="楷体"/>
          <w:color w:val="auto"/>
          <w:szCs w:val="32"/>
        </w:rPr>
      </w:pPr>
      <w:r>
        <w:rPr>
          <w:rFonts w:hint="eastAsia" w:eastAsia="楷体"/>
          <w:color w:val="auto"/>
          <w:szCs w:val="32"/>
        </w:rPr>
        <w:t>（五）项目支出绩效目标情况说明</w:t>
      </w:r>
    </w:p>
    <w:p>
      <w:pPr>
        <w:spacing w:line="240" w:lineRule="auto"/>
        <w:ind w:firstLine="645"/>
        <w:rPr>
          <w:rFonts w:hint="eastAsia" w:ascii="宋体" w:hAnsi="宋体"/>
          <w:color w:val="auto"/>
        </w:rPr>
      </w:pPr>
      <w:r>
        <w:rPr>
          <w:rFonts w:hint="eastAsia" w:ascii="宋体" w:hAnsi="宋体"/>
          <w:color w:val="auto"/>
        </w:rPr>
        <w:t>按照全面实施预算绩效管理的要求，结合本部门职能和重点工作，202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eastAsia="zh-CN"/>
        </w:rPr>
        <w:t>将</w:t>
      </w:r>
      <w:r>
        <w:rPr>
          <w:rFonts w:hint="eastAsia"/>
          <w:color w:val="auto"/>
          <w:szCs w:val="32"/>
          <w:lang w:val="en-US" w:eastAsia="zh-CN"/>
        </w:rPr>
        <w:t>5</w:t>
      </w:r>
      <w:r>
        <w:rPr>
          <w:rFonts w:hint="eastAsia" w:ascii="宋体" w:hAnsi="宋体"/>
          <w:color w:val="auto"/>
        </w:rPr>
        <w:t>个项目支出的绩效目标和指标向社会公开，涉及金额</w:t>
      </w:r>
      <w:r>
        <w:rPr>
          <w:rFonts w:hint="eastAsia"/>
          <w:color w:val="auto"/>
          <w:szCs w:val="32"/>
          <w:lang w:val="en-US" w:eastAsia="zh-CN"/>
        </w:rPr>
        <w:t>182.61</w:t>
      </w:r>
      <w:r>
        <w:rPr>
          <w:rFonts w:hint="eastAsia" w:ascii="宋体" w:hAnsi="宋体"/>
          <w:color w:val="auto"/>
        </w:rPr>
        <w:t>万元。</w:t>
      </w:r>
    </w:p>
    <w:p>
      <w:pPr>
        <w:spacing w:line="240" w:lineRule="auto"/>
        <w:rPr>
          <w:rFonts w:hint="eastAsia" w:ascii="宋体" w:hAnsi="宋体"/>
          <w:color w:val="auto"/>
        </w:rPr>
      </w:pPr>
      <w:r>
        <w:rPr>
          <w:rFonts w:hint="eastAsia" w:ascii="宋体" w:hAnsi="宋体"/>
          <w:color w:val="auto"/>
        </w:rPr>
        <w:br w:type="page"/>
      </w:r>
    </w:p>
    <w:p>
      <w:pPr>
        <w:ind w:firstLine="2880" w:firstLineChars="900"/>
        <w:jc w:val="both"/>
        <w:rPr>
          <w:rFonts w:eastAsia="黑体"/>
          <w:color w:val="auto"/>
        </w:rPr>
      </w:pPr>
      <w:r>
        <w:rPr>
          <w:rFonts w:eastAsia="黑体"/>
          <w:color w:val="auto"/>
        </w:rPr>
        <w:t>第四部分 名词解释</w:t>
      </w:r>
    </w:p>
    <w:p>
      <w:pPr>
        <w:ind w:firstLine="640" w:firstLineChars="200"/>
        <w:jc w:val="center"/>
        <w:rPr>
          <w:rFonts w:eastAsia="黑体"/>
          <w:color w:val="auto"/>
        </w:rPr>
      </w:pPr>
    </w:p>
    <w:p>
      <w:pPr>
        <w:ind w:firstLine="640" w:firstLineChars="200"/>
        <w:rPr>
          <w:color w:val="auto"/>
          <w:szCs w:val="32"/>
        </w:rPr>
      </w:pPr>
      <w:r>
        <w:rPr>
          <w:rFonts w:eastAsia="楷体"/>
          <w:color w:val="auto"/>
          <w:szCs w:val="32"/>
        </w:rPr>
        <w:t>（一）一般公共预算拨款收入：</w:t>
      </w:r>
      <w:r>
        <w:rPr>
          <w:color w:val="auto"/>
          <w:szCs w:val="32"/>
        </w:rPr>
        <w:t>指省级财政通过当年一般公共预算拨付的资金。</w:t>
      </w:r>
    </w:p>
    <w:p>
      <w:pPr>
        <w:ind w:firstLine="640" w:firstLineChars="200"/>
        <w:rPr>
          <w:color w:val="auto"/>
          <w:szCs w:val="32"/>
        </w:rPr>
      </w:pPr>
      <w:r>
        <w:rPr>
          <w:rFonts w:eastAsia="楷体"/>
          <w:color w:val="auto"/>
          <w:szCs w:val="32"/>
        </w:rPr>
        <w:t>（二）</w:t>
      </w:r>
      <w:r>
        <w:rPr>
          <w:rFonts w:hint="eastAsia" w:eastAsia="楷体"/>
          <w:color w:val="auto"/>
          <w:szCs w:val="32"/>
        </w:rPr>
        <w:t>政府性基金预算拨款收入：</w:t>
      </w:r>
      <w:r>
        <w:rPr>
          <w:color w:val="auto"/>
          <w:szCs w:val="32"/>
        </w:rPr>
        <w:t>指省级财政通过当年</w:t>
      </w:r>
      <w:r>
        <w:rPr>
          <w:rFonts w:hint="eastAsia"/>
          <w:color w:val="auto"/>
          <w:szCs w:val="32"/>
        </w:rPr>
        <w:t>政府性基金</w:t>
      </w:r>
      <w:r>
        <w:rPr>
          <w:color w:val="auto"/>
          <w:szCs w:val="32"/>
        </w:rPr>
        <w:t>预算拨付的资金。</w:t>
      </w:r>
    </w:p>
    <w:p>
      <w:pPr>
        <w:ind w:firstLine="640" w:firstLineChars="200"/>
        <w:rPr>
          <w:color w:val="auto"/>
          <w:szCs w:val="32"/>
        </w:rPr>
      </w:pPr>
      <w:r>
        <w:rPr>
          <w:rFonts w:eastAsia="楷体"/>
          <w:color w:val="auto"/>
          <w:szCs w:val="32"/>
        </w:rPr>
        <w:t>（</w:t>
      </w:r>
      <w:r>
        <w:rPr>
          <w:rFonts w:hint="eastAsia" w:eastAsia="楷体"/>
          <w:color w:val="auto"/>
          <w:szCs w:val="32"/>
        </w:rPr>
        <w:t>三</w:t>
      </w:r>
      <w:r>
        <w:rPr>
          <w:rFonts w:eastAsia="楷体"/>
          <w:color w:val="auto"/>
          <w:szCs w:val="32"/>
        </w:rPr>
        <w:t>）</w:t>
      </w:r>
      <w:r>
        <w:rPr>
          <w:rFonts w:hint="eastAsia" w:eastAsia="楷体"/>
          <w:color w:val="auto"/>
          <w:szCs w:val="32"/>
        </w:rPr>
        <w:t>国有资本经营预算拨款收入：</w:t>
      </w:r>
      <w:r>
        <w:rPr>
          <w:color w:val="auto"/>
          <w:szCs w:val="32"/>
        </w:rPr>
        <w:t>指省级财政通过当年</w:t>
      </w:r>
      <w:r>
        <w:rPr>
          <w:rFonts w:hint="eastAsia"/>
          <w:color w:val="auto"/>
          <w:szCs w:val="32"/>
        </w:rPr>
        <w:t>国有资本经营</w:t>
      </w:r>
      <w:r>
        <w:rPr>
          <w:color w:val="auto"/>
          <w:szCs w:val="32"/>
        </w:rPr>
        <w:t>预算拨付的资金。</w:t>
      </w:r>
    </w:p>
    <w:p>
      <w:pPr>
        <w:ind w:firstLine="640"/>
        <w:rPr>
          <w:rFonts w:hint="eastAsia"/>
          <w:color w:val="auto"/>
          <w:szCs w:val="32"/>
        </w:rPr>
      </w:pPr>
      <w:r>
        <w:rPr>
          <w:rFonts w:eastAsia="楷体"/>
          <w:color w:val="auto"/>
          <w:szCs w:val="32"/>
        </w:rPr>
        <w:t>（</w:t>
      </w:r>
      <w:r>
        <w:rPr>
          <w:rFonts w:hint="eastAsia" w:eastAsia="楷体"/>
          <w:color w:val="auto"/>
          <w:szCs w:val="32"/>
        </w:rPr>
        <w:t>四</w:t>
      </w:r>
      <w:r>
        <w:rPr>
          <w:rFonts w:eastAsia="楷体"/>
          <w:color w:val="auto"/>
          <w:szCs w:val="32"/>
        </w:rPr>
        <w:t>）</w:t>
      </w:r>
      <w:r>
        <w:rPr>
          <w:rFonts w:hint="eastAsia" w:eastAsia="楷体"/>
          <w:color w:val="auto"/>
          <w:szCs w:val="32"/>
        </w:rPr>
        <w:t>财政专户管理资金收入</w:t>
      </w:r>
      <w:r>
        <w:rPr>
          <w:rFonts w:eastAsia="楷体"/>
          <w:color w:val="auto"/>
          <w:szCs w:val="32"/>
        </w:rPr>
        <w:t>：</w:t>
      </w:r>
      <w:r>
        <w:rPr>
          <w:rFonts w:hint="eastAsia"/>
          <w:color w:val="auto"/>
          <w:szCs w:val="32"/>
        </w:rPr>
        <w:t>指</w:t>
      </w:r>
      <w:r>
        <w:rPr>
          <w:rFonts w:hint="eastAsia"/>
          <w:color w:val="auto"/>
          <w:szCs w:val="32"/>
          <w:lang w:eastAsia="zh-CN"/>
        </w:rPr>
        <w:t>缴入财政专户</w:t>
      </w:r>
      <w:r>
        <w:rPr>
          <w:rFonts w:hint="eastAsia"/>
          <w:color w:val="auto"/>
          <w:szCs w:val="32"/>
        </w:rPr>
        <w:t>并实行财政专</w:t>
      </w:r>
      <w:r>
        <w:rPr>
          <w:rFonts w:hint="eastAsia"/>
          <w:color w:val="auto"/>
          <w:szCs w:val="32"/>
          <w:lang w:eastAsia="zh-CN"/>
        </w:rPr>
        <w:t>项</w:t>
      </w:r>
      <w:r>
        <w:rPr>
          <w:rFonts w:hint="eastAsia"/>
          <w:color w:val="auto"/>
          <w:szCs w:val="32"/>
        </w:rPr>
        <w:t>管理的资金收入。</w:t>
      </w:r>
    </w:p>
    <w:p>
      <w:pPr>
        <w:ind w:firstLine="640"/>
        <w:rPr>
          <w:color w:val="auto"/>
          <w:szCs w:val="32"/>
        </w:rPr>
      </w:pPr>
      <w:r>
        <w:rPr>
          <w:rFonts w:hint="eastAsia" w:eastAsia="楷体"/>
          <w:color w:val="auto"/>
          <w:szCs w:val="32"/>
        </w:rPr>
        <w:t>（五）</w:t>
      </w:r>
      <w:r>
        <w:rPr>
          <w:rFonts w:eastAsia="楷体"/>
          <w:color w:val="auto"/>
          <w:szCs w:val="32"/>
        </w:rPr>
        <w:t>事业收入：</w:t>
      </w:r>
      <w:r>
        <w:rPr>
          <w:color w:val="auto"/>
          <w:szCs w:val="32"/>
        </w:rPr>
        <w:t>指事业单位开展专业业务活动及辅助活动所取得的收入。</w:t>
      </w:r>
    </w:p>
    <w:p>
      <w:pPr>
        <w:ind w:firstLine="640"/>
        <w:rPr>
          <w:rFonts w:hint="eastAsia"/>
          <w:color w:val="auto"/>
          <w:szCs w:val="32"/>
        </w:rPr>
      </w:pPr>
      <w:r>
        <w:rPr>
          <w:rFonts w:eastAsia="楷体"/>
          <w:color w:val="auto"/>
          <w:szCs w:val="32"/>
        </w:rPr>
        <w:t>（</w:t>
      </w:r>
      <w:r>
        <w:rPr>
          <w:rFonts w:hint="eastAsia" w:eastAsia="楷体"/>
          <w:color w:val="auto"/>
          <w:szCs w:val="32"/>
        </w:rPr>
        <w:t>六</w:t>
      </w:r>
      <w:r>
        <w:rPr>
          <w:rFonts w:eastAsia="楷体"/>
          <w:color w:val="auto"/>
          <w:szCs w:val="32"/>
        </w:rPr>
        <w:t>）</w:t>
      </w:r>
      <w:r>
        <w:rPr>
          <w:rFonts w:hint="eastAsia" w:eastAsia="楷体"/>
          <w:color w:val="auto"/>
          <w:szCs w:val="32"/>
        </w:rPr>
        <w:t>上级补助收入：</w:t>
      </w:r>
      <w:r>
        <w:rPr>
          <w:rFonts w:hint="eastAsia"/>
          <w:color w:val="auto"/>
          <w:szCs w:val="32"/>
        </w:rPr>
        <w:t>指预算单位从主管部门或上级单位取得的非财政拨款补助收入。</w:t>
      </w:r>
    </w:p>
    <w:p>
      <w:pPr>
        <w:ind w:firstLine="640"/>
        <w:rPr>
          <w:rFonts w:hint="eastAsia"/>
          <w:color w:val="auto"/>
          <w:szCs w:val="32"/>
        </w:rPr>
      </w:pPr>
      <w:r>
        <w:rPr>
          <w:rFonts w:eastAsia="楷体"/>
          <w:color w:val="auto"/>
          <w:szCs w:val="32"/>
        </w:rPr>
        <w:t>（</w:t>
      </w:r>
      <w:r>
        <w:rPr>
          <w:rFonts w:hint="eastAsia" w:eastAsia="楷体"/>
          <w:color w:val="auto"/>
          <w:szCs w:val="32"/>
        </w:rPr>
        <w:t>七</w:t>
      </w:r>
      <w:r>
        <w:rPr>
          <w:rFonts w:eastAsia="楷体"/>
          <w:color w:val="auto"/>
          <w:szCs w:val="32"/>
        </w:rPr>
        <w:t>）</w:t>
      </w:r>
      <w:r>
        <w:rPr>
          <w:rFonts w:hint="eastAsia" w:eastAsia="楷体"/>
          <w:color w:val="auto"/>
          <w:szCs w:val="32"/>
        </w:rPr>
        <w:t>附属单位上缴收入：</w:t>
      </w:r>
      <w:r>
        <w:rPr>
          <w:rFonts w:hint="eastAsia"/>
          <w:color w:val="auto"/>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color w:val="auto"/>
          <w:szCs w:val="32"/>
        </w:rPr>
      </w:pPr>
      <w:r>
        <w:rPr>
          <w:rFonts w:eastAsia="楷体"/>
          <w:color w:val="auto"/>
          <w:szCs w:val="32"/>
        </w:rPr>
        <w:t>（</w:t>
      </w:r>
      <w:r>
        <w:rPr>
          <w:rFonts w:hint="eastAsia" w:eastAsia="楷体"/>
          <w:color w:val="auto"/>
          <w:szCs w:val="32"/>
        </w:rPr>
        <w:t>八</w:t>
      </w:r>
      <w:r>
        <w:rPr>
          <w:rFonts w:eastAsia="楷体"/>
          <w:color w:val="auto"/>
          <w:szCs w:val="32"/>
        </w:rPr>
        <w:t>）事业单位经营收入：</w:t>
      </w:r>
      <w:r>
        <w:rPr>
          <w:color w:val="auto"/>
          <w:szCs w:val="32"/>
        </w:rPr>
        <w:t>指事业单位在专业业务活动及其辅助活动之外开展非独立核算经营活动取得的收入。</w:t>
      </w:r>
    </w:p>
    <w:p>
      <w:pPr>
        <w:ind w:firstLine="640"/>
        <w:rPr>
          <w:rFonts w:hint="eastAsia" w:eastAsia="仿宋_GB2312"/>
          <w:color w:val="auto"/>
          <w:szCs w:val="32"/>
          <w:lang w:eastAsia="zh-CN"/>
        </w:rPr>
      </w:pPr>
      <w:r>
        <w:rPr>
          <w:rFonts w:eastAsia="楷体"/>
          <w:color w:val="auto"/>
          <w:szCs w:val="32"/>
        </w:rPr>
        <w:t>（</w:t>
      </w:r>
      <w:r>
        <w:rPr>
          <w:rFonts w:hint="eastAsia" w:eastAsia="楷体"/>
          <w:color w:val="auto"/>
          <w:szCs w:val="32"/>
        </w:rPr>
        <w:t>九</w:t>
      </w:r>
      <w:r>
        <w:rPr>
          <w:rFonts w:eastAsia="楷体"/>
          <w:color w:val="auto"/>
          <w:szCs w:val="32"/>
        </w:rPr>
        <w:t>）其他收入：</w:t>
      </w:r>
      <w:r>
        <w:rPr>
          <w:color w:val="auto"/>
          <w:szCs w:val="32"/>
        </w:rPr>
        <w:t>指除上述</w:t>
      </w:r>
      <w:r>
        <w:rPr>
          <w:rFonts w:hint="eastAsia"/>
          <w:color w:val="auto"/>
          <w:szCs w:val="32"/>
          <w:lang w:eastAsia="zh-CN"/>
        </w:rPr>
        <w:t>收入</w:t>
      </w:r>
      <w:r>
        <w:rPr>
          <w:color w:val="auto"/>
          <w:szCs w:val="32"/>
        </w:rPr>
        <w:t>以外的</w:t>
      </w:r>
      <w:r>
        <w:rPr>
          <w:rFonts w:hint="eastAsia"/>
          <w:color w:val="auto"/>
          <w:szCs w:val="32"/>
          <w:lang w:eastAsia="zh-CN"/>
        </w:rPr>
        <w:t>各项</w:t>
      </w:r>
      <w:r>
        <w:rPr>
          <w:color w:val="auto"/>
          <w:szCs w:val="32"/>
        </w:rPr>
        <w:t>收入</w:t>
      </w:r>
      <w:r>
        <w:rPr>
          <w:rFonts w:hint="eastAsia"/>
          <w:color w:val="auto"/>
          <w:szCs w:val="32"/>
          <w:lang w:eastAsia="zh-CN"/>
        </w:rPr>
        <w:t>，主要包括非本级财政拨款、事业单位的投资收益等收入。</w:t>
      </w:r>
    </w:p>
    <w:p>
      <w:pPr>
        <w:ind w:firstLine="640"/>
        <w:rPr>
          <w:color w:val="auto"/>
          <w:szCs w:val="32"/>
        </w:rPr>
      </w:pPr>
      <w:r>
        <w:rPr>
          <w:rFonts w:eastAsia="楷体"/>
          <w:color w:val="auto"/>
          <w:szCs w:val="32"/>
        </w:rPr>
        <w:t>（十）上年结转：</w:t>
      </w:r>
      <w:r>
        <w:rPr>
          <w:color w:val="auto"/>
          <w:szCs w:val="32"/>
        </w:rPr>
        <w:t>指以前年度尚未完成、结转到本年仍按原规定用途继续使用的资金。</w:t>
      </w:r>
    </w:p>
    <w:p>
      <w:pPr>
        <w:ind w:firstLine="640"/>
        <w:rPr>
          <w:color w:val="auto"/>
          <w:szCs w:val="32"/>
        </w:rPr>
      </w:pPr>
      <w:r>
        <w:rPr>
          <w:rFonts w:eastAsia="楷体"/>
          <w:color w:val="auto"/>
          <w:szCs w:val="32"/>
        </w:rPr>
        <w:t>（十</w:t>
      </w:r>
      <w:r>
        <w:rPr>
          <w:rFonts w:hint="eastAsia" w:eastAsia="楷体"/>
          <w:color w:val="auto"/>
          <w:szCs w:val="32"/>
          <w:lang w:eastAsia="zh-CN"/>
        </w:rPr>
        <w:t>一</w:t>
      </w:r>
      <w:r>
        <w:rPr>
          <w:rFonts w:eastAsia="楷体"/>
          <w:color w:val="auto"/>
          <w:szCs w:val="32"/>
        </w:rPr>
        <w:t>）结转下年：</w:t>
      </w:r>
      <w:r>
        <w:rPr>
          <w:color w:val="auto"/>
          <w:szCs w:val="32"/>
        </w:rPr>
        <w:t>指以前年度预算安排、因客观条件发生变化无法按原计划实施，需延迟到以后年度按原规定用途继续使用的资金。</w:t>
      </w:r>
    </w:p>
    <w:p>
      <w:pPr>
        <w:ind w:firstLine="640"/>
        <w:rPr>
          <w:color w:val="auto"/>
          <w:szCs w:val="32"/>
        </w:rPr>
      </w:pPr>
      <w:r>
        <w:rPr>
          <w:rFonts w:eastAsia="楷体"/>
          <w:color w:val="auto"/>
          <w:szCs w:val="32"/>
        </w:rPr>
        <w:t>（十</w:t>
      </w:r>
      <w:r>
        <w:rPr>
          <w:rFonts w:hint="eastAsia" w:eastAsia="楷体"/>
          <w:color w:val="auto"/>
          <w:szCs w:val="32"/>
          <w:lang w:eastAsia="zh-CN"/>
        </w:rPr>
        <w:t>二</w:t>
      </w:r>
      <w:r>
        <w:rPr>
          <w:rFonts w:eastAsia="楷体"/>
          <w:color w:val="auto"/>
          <w:szCs w:val="32"/>
        </w:rPr>
        <w:t>）基本支出：</w:t>
      </w:r>
      <w:r>
        <w:rPr>
          <w:color w:val="auto"/>
          <w:szCs w:val="32"/>
        </w:rPr>
        <w:t>指为保障机构正常运转、完成日常工作任务而发生的人员支出和公用支出。</w:t>
      </w:r>
    </w:p>
    <w:p>
      <w:pPr>
        <w:ind w:firstLine="640"/>
        <w:rPr>
          <w:color w:val="auto"/>
          <w:szCs w:val="32"/>
        </w:rPr>
      </w:pPr>
      <w:r>
        <w:rPr>
          <w:rFonts w:eastAsia="楷体"/>
          <w:color w:val="auto"/>
          <w:szCs w:val="32"/>
        </w:rPr>
        <w:t>（十</w:t>
      </w:r>
      <w:r>
        <w:rPr>
          <w:rFonts w:hint="eastAsia" w:eastAsia="楷体"/>
          <w:color w:val="auto"/>
          <w:szCs w:val="32"/>
          <w:lang w:eastAsia="zh-CN"/>
        </w:rPr>
        <w:t>三</w:t>
      </w:r>
      <w:r>
        <w:rPr>
          <w:rFonts w:eastAsia="楷体"/>
          <w:color w:val="auto"/>
          <w:szCs w:val="32"/>
        </w:rPr>
        <w:t>）项目支出：</w:t>
      </w:r>
      <w:r>
        <w:rPr>
          <w:color w:val="auto"/>
          <w:szCs w:val="32"/>
        </w:rPr>
        <w:t>指在基本支出之外为完成特定行政任务和事业发展目标所发生的支出。</w:t>
      </w:r>
    </w:p>
    <w:p>
      <w:pPr>
        <w:ind w:firstLine="640"/>
        <w:rPr>
          <w:color w:val="auto"/>
          <w:szCs w:val="32"/>
        </w:rPr>
      </w:pPr>
      <w:r>
        <w:rPr>
          <w:rFonts w:eastAsia="楷体"/>
          <w:color w:val="auto"/>
          <w:szCs w:val="32"/>
        </w:rPr>
        <w:t>（十</w:t>
      </w:r>
      <w:r>
        <w:rPr>
          <w:rFonts w:hint="eastAsia" w:eastAsia="楷体"/>
          <w:color w:val="auto"/>
          <w:szCs w:val="32"/>
          <w:lang w:eastAsia="zh-CN"/>
        </w:rPr>
        <w:t>四</w:t>
      </w:r>
      <w:r>
        <w:rPr>
          <w:rFonts w:eastAsia="楷体"/>
          <w:color w:val="auto"/>
          <w:szCs w:val="32"/>
        </w:rPr>
        <w:t>）上缴上级支出：</w:t>
      </w:r>
      <w:r>
        <w:rPr>
          <w:color w:val="auto"/>
          <w:szCs w:val="32"/>
        </w:rPr>
        <w:t>指附属单位上缴上级的支出。</w:t>
      </w:r>
    </w:p>
    <w:p>
      <w:pPr>
        <w:ind w:firstLine="640"/>
        <w:rPr>
          <w:color w:val="auto"/>
          <w:szCs w:val="32"/>
        </w:rPr>
      </w:pPr>
      <w:r>
        <w:rPr>
          <w:rFonts w:eastAsia="楷体"/>
          <w:color w:val="auto"/>
          <w:szCs w:val="32"/>
        </w:rPr>
        <w:t>（十</w:t>
      </w:r>
      <w:r>
        <w:rPr>
          <w:rFonts w:hint="eastAsia" w:eastAsia="楷体"/>
          <w:color w:val="auto"/>
          <w:szCs w:val="32"/>
          <w:lang w:eastAsia="zh-CN"/>
        </w:rPr>
        <w:t>五</w:t>
      </w:r>
      <w:r>
        <w:rPr>
          <w:rFonts w:eastAsia="楷体"/>
          <w:color w:val="auto"/>
          <w:szCs w:val="32"/>
        </w:rPr>
        <w:t>）事业单位经营支出：</w:t>
      </w:r>
      <w:r>
        <w:rPr>
          <w:color w:val="auto"/>
          <w:szCs w:val="32"/>
        </w:rPr>
        <w:t>指事业单位在专业业务活动及其辅助活动之外开展非独立核算经营活动发生的支出。</w:t>
      </w:r>
    </w:p>
    <w:p>
      <w:pPr>
        <w:ind w:firstLine="640"/>
        <w:rPr>
          <w:color w:val="auto"/>
          <w:szCs w:val="32"/>
        </w:rPr>
      </w:pPr>
      <w:r>
        <w:rPr>
          <w:rFonts w:eastAsia="楷体"/>
          <w:color w:val="auto"/>
          <w:szCs w:val="32"/>
        </w:rPr>
        <w:t>（十</w:t>
      </w:r>
      <w:r>
        <w:rPr>
          <w:rFonts w:hint="eastAsia" w:eastAsia="楷体"/>
          <w:color w:val="auto"/>
          <w:szCs w:val="32"/>
          <w:lang w:eastAsia="zh-CN"/>
        </w:rPr>
        <w:t>六</w:t>
      </w:r>
      <w:r>
        <w:rPr>
          <w:rFonts w:eastAsia="楷体"/>
          <w:color w:val="auto"/>
          <w:szCs w:val="32"/>
        </w:rPr>
        <w:t>）对附属单位补助支出：</w:t>
      </w:r>
      <w:r>
        <w:rPr>
          <w:color w:val="auto"/>
          <w:szCs w:val="32"/>
        </w:rPr>
        <w:t>指对附属单位补助发生的支出。</w:t>
      </w:r>
    </w:p>
    <w:p>
      <w:pPr>
        <w:ind w:firstLine="640"/>
        <w:rPr>
          <w:color w:val="auto"/>
          <w:szCs w:val="32"/>
        </w:rPr>
      </w:pPr>
      <w:r>
        <w:rPr>
          <w:rFonts w:eastAsia="楷体"/>
          <w:color w:val="auto"/>
          <w:szCs w:val="32"/>
        </w:rPr>
        <w:t>（十</w:t>
      </w:r>
      <w:r>
        <w:rPr>
          <w:rFonts w:hint="eastAsia" w:eastAsia="楷体"/>
          <w:color w:val="auto"/>
          <w:szCs w:val="32"/>
          <w:lang w:eastAsia="zh-CN"/>
        </w:rPr>
        <w:t>七</w:t>
      </w:r>
      <w:r>
        <w:rPr>
          <w:rFonts w:eastAsia="楷体"/>
          <w:color w:val="auto"/>
          <w:szCs w:val="32"/>
        </w:rPr>
        <w:t>）“三公”经费：</w:t>
      </w:r>
      <w:r>
        <w:rPr>
          <w:color w:val="auto"/>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color w:val="auto"/>
          <w:szCs w:val="32"/>
        </w:rPr>
      </w:pPr>
      <w:r>
        <w:rPr>
          <w:rFonts w:eastAsia="楷体"/>
          <w:color w:val="auto"/>
          <w:szCs w:val="32"/>
        </w:rPr>
        <w:t>（十</w:t>
      </w:r>
      <w:r>
        <w:rPr>
          <w:rFonts w:hint="eastAsia" w:eastAsia="楷体"/>
          <w:color w:val="auto"/>
          <w:szCs w:val="32"/>
          <w:lang w:eastAsia="zh-CN"/>
        </w:rPr>
        <w:t>八</w:t>
      </w:r>
      <w:r>
        <w:rPr>
          <w:rFonts w:eastAsia="楷体"/>
          <w:color w:val="auto"/>
          <w:szCs w:val="32"/>
        </w:rPr>
        <w:t>）机关运行经费：</w:t>
      </w:r>
      <w:r>
        <w:rPr>
          <w:color w:val="auto"/>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color w:val="auto"/>
          <w:kern w:val="0"/>
          <w:szCs w:val="32"/>
        </w:rPr>
      </w:pPr>
      <w:r>
        <w:rPr>
          <w:rFonts w:eastAsia="楷体"/>
          <w:color w:val="auto"/>
          <w:szCs w:val="32"/>
        </w:rPr>
        <w:t>（</w:t>
      </w:r>
      <w:r>
        <w:rPr>
          <w:rFonts w:hint="eastAsia" w:eastAsia="楷体"/>
          <w:color w:val="auto"/>
          <w:szCs w:val="32"/>
          <w:lang w:eastAsia="zh-CN"/>
        </w:rPr>
        <w:t>十九</w:t>
      </w:r>
      <w:r>
        <w:rPr>
          <w:rFonts w:eastAsia="楷体"/>
          <w:color w:val="auto"/>
          <w:szCs w:val="32"/>
        </w:rPr>
        <w:t>）</w:t>
      </w:r>
      <w:r>
        <w:rPr>
          <w:rFonts w:hint="eastAsia" w:eastAsia="楷体"/>
          <w:color w:val="auto"/>
          <w:szCs w:val="32"/>
        </w:rPr>
        <w:t>项目支出绩效目标：</w:t>
      </w:r>
      <w:r>
        <w:rPr>
          <w:rFonts w:hint="eastAsia"/>
          <w:color w:val="auto"/>
        </w:rPr>
        <w:t>项目支出绩效目标是指部门预算安排的项目支出在一定期限内预期达到的产出和效果。</w:t>
      </w: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EC2A3"/>
    <w:multiLevelType w:val="singleLevel"/>
    <w:tmpl w:val="DF0EC2A3"/>
    <w:lvl w:ilvl="0" w:tentative="0">
      <w:start w:val="1"/>
      <w:numFmt w:val="decimal"/>
      <w:suff w:val="nothing"/>
      <w:lvlText w:val="%1、"/>
      <w:lvlJc w:val="left"/>
      <w:pPr>
        <w:ind w:left="420" w:leftChars="0" w:firstLine="0" w:firstLineChars="0"/>
      </w:pPr>
    </w:lvl>
  </w:abstractNum>
  <w:abstractNum w:abstractNumId="1">
    <w:nsid w:val="0B794038"/>
    <w:multiLevelType w:val="singleLevel"/>
    <w:tmpl w:val="0B794038"/>
    <w:lvl w:ilvl="0" w:tentative="0">
      <w:start w:val="3"/>
      <w:numFmt w:val="chineseCounting"/>
      <w:suff w:val="nothing"/>
      <w:lvlText w:val="%1、"/>
      <w:lvlJc w:val="left"/>
      <w:rPr>
        <w:rFonts w:hint="eastAsia"/>
      </w:rPr>
    </w:lvl>
  </w:abstractNum>
  <w:abstractNum w:abstractNumId="2">
    <w:nsid w:val="183F61B5"/>
    <w:multiLevelType w:val="singleLevel"/>
    <w:tmpl w:val="183F61B5"/>
    <w:lvl w:ilvl="0" w:tentative="0">
      <w:start w:val="2"/>
      <w:numFmt w:val="chineseCounting"/>
      <w:suff w:val="nothing"/>
      <w:lvlText w:val="（%1）"/>
      <w:lvlJc w:val="left"/>
      <w:rPr>
        <w:rFonts w:hint="eastAsia"/>
      </w:rPr>
    </w:lvl>
  </w:abstractNum>
  <w:abstractNum w:abstractNumId="3">
    <w:nsid w:val="601A1281"/>
    <w:multiLevelType w:val="singleLevel"/>
    <w:tmpl w:val="601A1281"/>
    <w:lvl w:ilvl="0" w:tentative="0">
      <w:start w:val="4"/>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ZTY5ZWViMDdmYzU1ZTQwZWU2NzdiZWM2OTViNW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987B74"/>
    <w:rsid w:val="02C44267"/>
    <w:rsid w:val="02E66B31"/>
    <w:rsid w:val="02F56D74"/>
    <w:rsid w:val="031D7D4B"/>
    <w:rsid w:val="036D7252"/>
    <w:rsid w:val="037F2004"/>
    <w:rsid w:val="047F0FEB"/>
    <w:rsid w:val="0486486A"/>
    <w:rsid w:val="04954460"/>
    <w:rsid w:val="04B818D1"/>
    <w:rsid w:val="050D06DA"/>
    <w:rsid w:val="05310B72"/>
    <w:rsid w:val="055068FE"/>
    <w:rsid w:val="05513E94"/>
    <w:rsid w:val="056D353A"/>
    <w:rsid w:val="056F5A6D"/>
    <w:rsid w:val="059B3770"/>
    <w:rsid w:val="05FF2EE1"/>
    <w:rsid w:val="063949A0"/>
    <w:rsid w:val="06654211"/>
    <w:rsid w:val="066E7569"/>
    <w:rsid w:val="066F6E3E"/>
    <w:rsid w:val="06BD5BC7"/>
    <w:rsid w:val="06F008FF"/>
    <w:rsid w:val="079E5032"/>
    <w:rsid w:val="083420ED"/>
    <w:rsid w:val="08387E2F"/>
    <w:rsid w:val="086230FE"/>
    <w:rsid w:val="0867608F"/>
    <w:rsid w:val="08A3732E"/>
    <w:rsid w:val="09015F14"/>
    <w:rsid w:val="091C5C63"/>
    <w:rsid w:val="092B34F0"/>
    <w:rsid w:val="09421190"/>
    <w:rsid w:val="099A7118"/>
    <w:rsid w:val="09A0082A"/>
    <w:rsid w:val="0A00435B"/>
    <w:rsid w:val="0A6F38B0"/>
    <w:rsid w:val="0A79028B"/>
    <w:rsid w:val="0AAA1697"/>
    <w:rsid w:val="0ABA06FE"/>
    <w:rsid w:val="0B245CD2"/>
    <w:rsid w:val="0B49202F"/>
    <w:rsid w:val="0B5C6114"/>
    <w:rsid w:val="0B5F5ADA"/>
    <w:rsid w:val="0BA92DF2"/>
    <w:rsid w:val="0BB5252A"/>
    <w:rsid w:val="0C117376"/>
    <w:rsid w:val="0C2A5C84"/>
    <w:rsid w:val="0C4F64D9"/>
    <w:rsid w:val="0C583939"/>
    <w:rsid w:val="0C6D1BAE"/>
    <w:rsid w:val="0C847E8A"/>
    <w:rsid w:val="0CC9374C"/>
    <w:rsid w:val="0CCC346F"/>
    <w:rsid w:val="0D2A2435"/>
    <w:rsid w:val="0DA001B0"/>
    <w:rsid w:val="0DC26ABD"/>
    <w:rsid w:val="0DD27833"/>
    <w:rsid w:val="0DEB170B"/>
    <w:rsid w:val="0E4C7841"/>
    <w:rsid w:val="0E97506F"/>
    <w:rsid w:val="0EA16002"/>
    <w:rsid w:val="0F3375A2"/>
    <w:rsid w:val="0F3E0406"/>
    <w:rsid w:val="0F827BE2"/>
    <w:rsid w:val="0F980230"/>
    <w:rsid w:val="0FD62F63"/>
    <w:rsid w:val="0FDE2A27"/>
    <w:rsid w:val="106F460A"/>
    <w:rsid w:val="10A062BA"/>
    <w:rsid w:val="10AE7F82"/>
    <w:rsid w:val="10C93B35"/>
    <w:rsid w:val="10CB1539"/>
    <w:rsid w:val="10D0497D"/>
    <w:rsid w:val="10F16DCD"/>
    <w:rsid w:val="11177619"/>
    <w:rsid w:val="112605C8"/>
    <w:rsid w:val="11A622AD"/>
    <w:rsid w:val="11A6707B"/>
    <w:rsid w:val="11B35B2F"/>
    <w:rsid w:val="12506AC6"/>
    <w:rsid w:val="127F7051"/>
    <w:rsid w:val="12883761"/>
    <w:rsid w:val="12AD31C8"/>
    <w:rsid w:val="12E711B7"/>
    <w:rsid w:val="130C6140"/>
    <w:rsid w:val="136D62BD"/>
    <w:rsid w:val="136E4388"/>
    <w:rsid w:val="13F21722"/>
    <w:rsid w:val="1441443C"/>
    <w:rsid w:val="144A36FF"/>
    <w:rsid w:val="14C12787"/>
    <w:rsid w:val="15593E10"/>
    <w:rsid w:val="159266A5"/>
    <w:rsid w:val="15981F0D"/>
    <w:rsid w:val="159F7E25"/>
    <w:rsid w:val="15BB26CE"/>
    <w:rsid w:val="15BD3D73"/>
    <w:rsid w:val="15C54CCC"/>
    <w:rsid w:val="15D373E9"/>
    <w:rsid w:val="15F848D0"/>
    <w:rsid w:val="160E1FA5"/>
    <w:rsid w:val="160F2600"/>
    <w:rsid w:val="16881F81"/>
    <w:rsid w:val="16C829AB"/>
    <w:rsid w:val="16DD34F5"/>
    <w:rsid w:val="17035AAC"/>
    <w:rsid w:val="173C77CF"/>
    <w:rsid w:val="17765BCA"/>
    <w:rsid w:val="1779567C"/>
    <w:rsid w:val="17A027D8"/>
    <w:rsid w:val="17CC2625"/>
    <w:rsid w:val="180E4708"/>
    <w:rsid w:val="183103F7"/>
    <w:rsid w:val="188D5602"/>
    <w:rsid w:val="18C354F3"/>
    <w:rsid w:val="18DD40DB"/>
    <w:rsid w:val="19132BE0"/>
    <w:rsid w:val="191F4716"/>
    <w:rsid w:val="19324427"/>
    <w:rsid w:val="1954649C"/>
    <w:rsid w:val="19924659"/>
    <w:rsid w:val="1A6D3156"/>
    <w:rsid w:val="1A817DF8"/>
    <w:rsid w:val="1A8A6135"/>
    <w:rsid w:val="1ADC594E"/>
    <w:rsid w:val="1AEB5252"/>
    <w:rsid w:val="1B4346C9"/>
    <w:rsid w:val="1B4D72F6"/>
    <w:rsid w:val="1B8A03E4"/>
    <w:rsid w:val="1B9C1459"/>
    <w:rsid w:val="1C202D6F"/>
    <w:rsid w:val="1C406E5A"/>
    <w:rsid w:val="1C4375E9"/>
    <w:rsid w:val="1C7A5EA8"/>
    <w:rsid w:val="1C852172"/>
    <w:rsid w:val="1CA40C0C"/>
    <w:rsid w:val="1CCB706C"/>
    <w:rsid w:val="1CFF4A32"/>
    <w:rsid w:val="1D6848BB"/>
    <w:rsid w:val="1D833200"/>
    <w:rsid w:val="1DD43CFE"/>
    <w:rsid w:val="1E116D00"/>
    <w:rsid w:val="1E3A3FD0"/>
    <w:rsid w:val="1E635082"/>
    <w:rsid w:val="1EB55C07"/>
    <w:rsid w:val="1ECA0EE0"/>
    <w:rsid w:val="1F351A10"/>
    <w:rsid w:val="1F857EA5"/>
    <w:rsid w:val="1FA01EF0"/>
    <w:rsid w:val="1FE43DE1"/>
    <w:rsid w:val="1FEA5A5B"/>
    <w:rsid w:val="1FED47E9"/>
    <w:rsid w:val="206816AC"/>
    <w:rsid w:val="20841603"/>
    <w:rsid w:val="208A1C21"/>
    <w:rsid w:val="21134335"/>
    <w:rsid w:val="212B00D9"/>
    <w:rsid w:val="217C680B"/>
    <w:rsid w:val="218477E9"/>
    <w:rsid w:val="21E351C0"/>
    <w:rsid w:val="221548E5"/>
    <w:rsid w:val="226E581D"/>
    <w:rsid w:val="227401A7"/>
    <w:rsid w:val="22A4003E"/>
    <w:rsid w:val="231177A3"/>
    <w:rsid w:val="23135C25"/>
    <w:rsid w:val="231855EB"/>
    <w:rsid w:val="23270D74"/>
    <w:rsid w:val="23C0070E"/>
    <w:rsid w:val="23EC61F6"/>
    <w:rsid w:val="23F073B8"/>
    <w:rsid w:val="244C543C"/>
    <w:rsid w:val="2457165A"/>
    <w:rsid w:val="24624768"/>
    <w:rsid w:val="24BD56F9"/>
    <w:rsid w:val="24EF141E"/>
    <w:rsid w:val="24FA6740"/>
    <w:rsid w:val="252C2672"/>
    <w:rsid w:val="259B5BC5"/>
    <w:rsid w:val="25BF12DC"/>
    <w:rsid w:val="25F62C4E"/>
    <w:rsid w:val="26643D6C"/>
    <w:rsid w:val="26FE109D"/>
    <w:rsid w:val="27073E1E"/>
    <w:rsid w:val="272950BB"/>
    <w:rsid w:val="27B04AB3"/>
    <w:rsid w:val="282C3BA1"/>
    <w:rsid w:val="285F6FDF"/>
    <w:rsid w:val="28A63332"/>
    <w:rsid w:val="28BE1833"/>
    <w:rsid w:val="28C606E7"/>
    <w:rsid w:val="28C96E8E"/>
    <w:rsid w:val="28E03E9F"/>
    <w:rsid w:val="29121B7F"/>
    <w:rsid w:val="294F7A5E"/>
    <w:rsid w:val="29687051"/>
    <w:rsid w:val="297E7214"/>
    <w:rsid w:val="29986528"/>
    <w:rsid w:val="29C45F24"/>
    <w:rsid w:val="29E614E3"/>
    <w:rsid w:val="2A2953D2"/>
    <w:rsid w:val="2A5A37DD"/>
    <w:rsid w:val="2A7A3E7F"/>
    <w:rsid w:val="2AAA4765"/>
    <w:rsid w:val="2AD52E64"/>
    <w:rsid w:val="2AFF1E1F"/>
    <w:rsid w:val="2C016968"/>
    <w:rsid w:val="2D4B3442"/>
    <w:rsid w:val="2D656721"/>
    <w:rsid w:val="2D9038E4"/>
    <w:rsid w:val="2DF8796C"/>
    <w:rsid w:val="2E293BF2"/>
    <w:rsid w:val="2E922324"/>
    <w:rsid w:val="2EB22F18"/>
    <w:rsid w:val="2EE12108"/>
    <w:rsid w:val="2EED35E3"/>
    <w:rsid w:val="2F0B5068"/>
    <w:rsid w:val="2F175284"/>
    <w:rsid w:val="2F250383"/>
    <w:rsid w:val="2F63610B"/>
    <w:rsid w:val="2F807842"/>
    <w:rsid w:val="2F854E58"/>
    <w:rsid w:val="2FBC646B"/>
    <w:rsid w:val="300965A3"/>
    <w:rsid w:val="302A3EDB"/>
    <w:rsid w:val="30730D6E"/>
    <w:rsid w:val="308B20C9"/>
    <w:rsid w:val="30B91A70"/>
    <w:rsid w:val="30E81B43"/>
    <w:rsid w:val="30F73B34"/>
    <w:rsid w:val="30F84C22"/>
    <w:rsid w:val="310C6AA2"/>
    <w:rsid w:val="31793674"/>
    <w:rsid w:val="31894469"/>
    <w:rsid w:val="31AA6DF8"/>
    <w:rsid w:val="31B5579D"/>
    <w:rsid w:val="31F938DC"/>
    <w:rsid w:val="32024E86"/>
    <w:rsid w:val="32252923"/>
    <w:rsid w:val="32332703"/>
    <w:rsid w:val="328533C1"/>
    <w:rsid w:val="32B1069F"/>
    <w:rsid w:val="32C040AE"/>
    <w:rsid w:val="32CF2C5D"/>
    <w:rsid w:val="32EE2C61"/>
    <w:rsid w:val="335402B5"/>
    <w:rsid w:val="336B0809"/>
    <w:rsid w:val="3391031B"/>
    <w:rsid w:val="339466B2"/>
    <w:rsid w:val="34555AF5"/>
    <w:rsid w:val="34AA53B3"/>
    <w:rsid w:val="34FF687B"/>
    <w:rsid w:val="35186CB2"/>
    <w:rsid w:val="354C4987"/>
    <w:rsid w:val="35616772"/>
    <w:rsid w:val="35EA1663"/>
    <w:rsid w:val="364C598E"/>
    <w:rsid w:val="368A3622"/>
    <w:rsid w:val="369E4A52"/>
    <w:rsid w:val="36B543E5"/>
    <w:rsid w:val="36CC2B0F"/>
    <w:rsid w:val="36EE7787"/>
    <w:rsid w:val="36FC762F"/>
    <w:rsid w:val="37F21C40"/>
    <w:rsid w:val="3838492F"/>
    <w:rsid w:val="383A009B"/>
    <w:rsid w:val="38414E95"/>
    <w:rsid w:val="3887374F"/>
    <w:rsid w:val="38CB0ABC"/>
    <w:rsid w:val="38DF6223"/>
    <w:rsid w:val="39041A07"/>
    <w:rsid w:val="39043B77"/>
    <w:rsid w:val="394144E6"/>
    <w:rsid w:val="39670895"/>
    <w:rsid w:val="397B4EE2"/>
    <w:rsid w:val="3A387943"/>
    <w:rsid w:val="3A657F9A"/>
    <w:rsid w:val="3A786573"/>
    <w:rsid w:val="3A9113D4"/>
    <w:rsid w:val="3AC54F32"/>
    <w:rsid w:val="3B144A0A"/>
    <w:rsid w:val="3B254018"/>
    <w:rsid w:val="3B3360B0"/>
    <w:rsid w:val="3B5257F8"/>
    <w:rsid w:val="3BAC7C11"/>
    <w:rsid w:val="3BC92948"/>
    <w:rsid w:val="3BD66A3C"/>
    <w:rsid w:val="3BE370D4"/>
    <w:rsid w:val="3C1A026D"/>
    <w:rsid w:val="3C1D0E40"/>
    <w:rsid w:val="3C29381E"/>
    <w:rsid w:val="3C504A40"/>
    <w:rsid w:val="3C711E1D"/>
    <w:rsid w:val="3C7C358D"/>
    <w:rsid w:val="3C7F463D"/>
    <w:rsid w:val="3CAB1C76"/>
    <w:rsid w:val="3CAE3960"/>
    <w:rsid w:val="3CEF6494"/>
    <w:rsid w:val="3D0E0B83"/>
    <w:rsid w:val="3D365BF6"/>
    <w:rsid w:val="3D7F7007"/>
    <w:rsid w:val="3DB008AA"/>
    <w:rsid w:val="3DD516A1"/>
    <w:rsid w:val="3DF23324"/>
    <w:rsid w:val="3E476E2A"/>
    <w:rsid w:val="3E8E1D26"/>
    <w:rsid w:val="3EA14040"/>
    <w:rsid w:val="3EDE6333"/>
    <w:rsid w:val="3EE8108D"/>
    <w:rsid w:val="3F1C50AD"/>
    <w:rsid w:val="3F4F6EA2"/>
    <w:rsid w:val="3F60143E"/>
    <w:rsid w:val="3F8201A3"/>
    <w:rsid w:val="3FA60DFB"/>
    <w:rsid w:val="402675EA"/>
    <w:rsid w:val="403E0A9D"/>
    <w:rsid w:val="40786313"/>
    <w:rsid w:val="407E7DCE"/>
    <w:rsid w:val="40A13ABC"/>
    <w:rsid w:val="40B80EFF"/>
    <w:rsid w:val="41394F3B"/>
    <w:rsid w:val="41434B73"/>
    <w:rsid w:val="41A35364"/>
    <w:rsid w:val="41C31686"/>
    <w:rsid w:val="41C837BC"/>
    <w:rsid w:val="41CF4659"/>
    <w:rsid w:val="41D97C57"/>
    <w:rsid w:val="421643AC"/>
    <w:rsid w:val="42884F34"/>
    <w:rsid w:val="42982B4E"/>
    <w:rsid w:val="429F5D0C"/>
    <w:rsid w:val="42D83665"/>
    <w:rsid w:val="42ED4A24"/>
    <w:rsid w:val="434A6B47"/>
    <w:rsid w:val="436B1E42"/>
    <w:rsid w:val="43942943"/>
    <w:rsid w:val="43BD6E5F"/>
    <w:rsid w:val="43E30E9C"/>
    <w:rsid w:val="44465847"/>
    <w:rsid w:val="450665E4"/>
    <w:rsid w:val="451E2C25"/>
    <w:rsid w:val="45637592"/>
    <w:rsid w:val="45693FA4"/>
    <w:rsid w:val="456D114B"/>
    <w:rsid w:val="45997354"/>
    <w:rsid w:val="45EB670F"/>
    <w:rsid w:val="46192347"/>
    <w:rsid w:val="462A4554"/>
    <w:rsid w:val="46517D32"/>
    <w:rsid w:val="46713F31"/>
    <w:rsid w:val="46AB7C0D"/>
    <w:rsid w:val="46D44808"/>
    <w:rsid w:val="46DB13AA"/>
    <w:rsid w:val="46ED776B"/>
    <w:rsid w:val="47175934"/>
    <w:rsid w:val="47394A4E"/>
    <w:rsid w:val="477B65A9"/>
    <w:rsid w:val="479D2523"/>
    <w:rsid w:val="47AF2F63"/>
    <w:rsid w:val="47CF49E6"/>
    <w:rsid w:val="47F72214"/>
    <w:rsid w:val="48674ED2"/>
    <w:rsid w:val="487708E6"/>
    <w:rsid w:val="488858AB"/>
    <w:rsid w:val="48B540F2"/>
    <w:rsid w:val="49230E61"/>
    <w:rsid w:val="493F6F72"/>
    <w:rsid w:val="49645F71"/>
    <w:rsid w:val="499624A2"/>
    <w:rsid w:val="499F5C68"/>
    <w:rsid w:val="49D93703"/>
    <w:rsid w:val="4A410842"/>
    <w:rsid w:val="4A52465C"/>
    <w:rsid w:val="4A5C4AC6"/>
    <w:rsid w:val="4A662FBF"/>
    <w:rsid w:val="4AF16062"/>
    <w:rsid w:val="4AF869CF"/>
    <w:rsid w:val="4B0A57E5"/>
    <w:rsid w:val="4B221C9D"/>
    <w:rsid w:val="4B230A05"/>
    <w:rsid w:val="4B646DDD"/>
    <w:rsid w:val="4B7F44F8"/>
    <w:rsid w:val="4BAC24C5"/>
    <w:rsid w:val="4BE010DE"/>
    <w:rsid w:val="4BEB208F"/>
    <w:rsid w:val="4BFA0656"/>
    <w:rsid w:val="4C0B6621"/>
    <w:rsid w:val="4CE03BBE"/>
    <w:rsid w:val="4CF82CB6"/>
    <w:rsid w:val="4D1F6494"/>
    <w:rsid w:val="4D3439E8"/>
    <w:rsid w:val="4D4E2809"/>
    <w:rsid w:val="4D730507"/>
    <w:rsid w:val="4D741DD3"/>
    <w:rsid w:val="4DC93207"/>
    <w:rsid w:val="4DE163BF"/>
    <w:rsid w:val="4DE66FB2"/>
    <w:rsid w:val="4DFC67D6"/>
    <w:rsid w:val="4E010C4C"/>
    <w:rsid w:val="4E214B2B"/>
    <w:rsid w:val="4E6525CD"/>
    <w:rsid w:val="4E8D5761"/>
    <w:rsid w:val="4E9B1B4B"/>
    <w:rsid w:val="4EB0073B"/>
    <w:rsid w:val="4EF54A85"/>
    <w:rsid w:val="4EF972C6"/>
    <w:rsid w:val="4F55619D"/>
    <w:rsid w:val="501B3C66"/>
    <w:rsid w:val="504B40C5"/>
    <w:rsid w:val="50987DC2"/>
    <w:rsid w:val="50A4703E"/>
    <w:rsid w:val="50E61077"/>
    <w:rsid w:val="50EB19B4"/>
    <w:rsid w:val="50EE3473"/>
    <w:rsid w:val="5126561B"/>
    <w:rsid w:val="51282B99"/>
    <w:rsid w:val="5136104F"/>
    <w:rsid w:val="51465EDE"/>
    <w:rsid w:val="519B3ED8"/>
    <w:rsid w:val="52071113"/>
    <w:rsid w:val="52085509"/>
    <w:rsid w:val="522774C4"/>
    <w:rsid w:val="522A7431"/>
    <w:rsid w:val="52426781"/>
    <w:rsid w:val="525A440D"/>
    <w:rsid w:val="52626449"/>
    <w:rsid w:val="527B23BF"/>
    <w:rsid w:val="52DE23F0"/>
    <w:rsid w:val="544E511A"/>
    <w:rsid w:val="546C1F6C"/>
    <w:rsid w:val="54741940"/>
    <w:rsid w:val="54810E66"/>
    <w:rsid w:val="54866DF9"/>
    <w:rsid w:val="54C063E4"/>
    <w:rsid w:val="54C2556E"/>
    <w:rsid w:val="54D062C6"/>
    <w:rsid w:val="55480EEF"/>
    <w:rsid w:val="560E7C0B"/>
    <w:rsid w:val="56755377"/>
    <w:rsid w:val="56793B65"/>
    <w:rsid w:val="569B7F91"/>
    <w:rsid w:val="56D21BED"/>
    <w:rsid w:val="570E09B6"/>
    <w:rsid w:val="572651B2"/>
    <w:rsid w:val="578F4217"/>
    <w:rsid w:val="57900A1D"/>
    <w:rsid w:val="579B1CAA"/>
    <w:rsid w:val="57AE5C26"/>
    <w:rsid w:val="57DD75A9"/>
    <w:rsid w:val="5801059F"/>
    <w:rsid w:val="58256ABD"/>
    <w:rsid w:val="587C4D66"/>
    <w:rsid w:val="58C27FDB"/>
    <w:rsid w:val="590D5D3B"/>
    <w:rsid w:val="59305585"/>
    <w:rsid w:val="59472AC7"/>
    <w:rsid w:val="59497875"/>
    <w:rsid w:val="59B2243E"/>
    <w:rsid w:val="59C81716"/>
    <w:rsid w:val="59D514A6"/>
    <w:rsid w:val="59EC6E09"/>
    <w:rsid w:val="5A731BCE"/>
    <w:rsid w:val="5AB343F7"/>
    <w:rsid w:val="5ABF50F2"/>
    <w:rsid w:val="5AF25D13"/>
    <w:rsid w:val="5AF76904"/>
    <w:rsid w:val="5AF820D3"/>
    <w:rsid w:val="5B052E7A"/>
    <w:rsid w:val="5B150ED7"/>
    <w:rsid w:val="5B21787C"/>
    <w:rsid w:val="5B3D7F7E"/>
    <w:rsid w:val="5B7C7777"/>
    <w:rsid w:val="5BB16E51"/>
    <w:rsid w:val="5BEC6771"/>
    <w:rsid w:val="5BEE2A2D"/>
    <w:rsid w:val="5C001F8E"/>
    <w:rsid w:val="5C0D1BAE"/>
    <w:rsid w:val="5C597153"/>
    <w:rsid w:val="5C9D1184"/>
    <w:rsid w:val="5CA506B9"/>
    <w:rsid w:val="5CA6628A"/>
    <w:rsid w:val="5CB22330"/>
    <w:rsid w:val="5CF74CE4"/>
    <w:rsid w:val="5D5A7C63"/>
    <w:rsid w:val="5D722610"/>
    <w:rsid w:val="5DA23810"/>
    <w:rsid w:val="5DB46785"/>
    <w:rsid w:val="5DEF1EB3"/>
    <w:rsid w:val="5E1611EE"/>
    <w:rsid w:val="5E256F6F"/>
    <w:rsid w:val="5E4F4700"/>
    <w:rsid w:val="5F6235A9"/>
    <w:rsid w:val="5F97635E"/>
    <w:rsid w:val="5FDC6467"/>
    <w:rsid w:val="6017124D"/>
    <w:rsid w:val="602D6CC3"/>
    <w:rsid w:val="60544D4C"/>
    <w:rsid w:val="60DC439E"/>
    <w:rsid w:val="61252303"/>
    <w:rsid w:val="613D4CE3"/>
    <w:rsid w:val="614125C2"/>
    <w:rsid w:val="61AA1D1F"/>
    <w:rsid w:val="61D218D0"/>
    <w:rsid w:val="61E67129"/>
    <w:rsid w:val="624C5C52"/>
    <w:rsid w:val="627604AD"/>
    <w:rsid w:val="62E70177"/>
    <w:rsid w:val="63424833"/>
    <w:rsid w:val="63DF08E4"/>
    <w:rsid w:val="64C04AFD"/>
    <w:rsid w:val="64EE6A20"/>
    <w:rsid w:val="6503266F"/>
    <w:rsid w:val="65384140"/>
    <w:rsid w:val="655B219F"/>
    <w:rsid w:val="65B55790"/>
    <w:rsid w:val="661131FC"/>
    <w:rsid w:val="661A7B69"/>
    <w:rsid w:val="66333925"/>
    <w:rsid w:val="66401630"/>
    <w:rsid w:val="66455323"/>
    <w:rsid w:val="664909C1"/>
    <w:rsid w:val="665A00E6"/>
    <w:rsid w:val="66635AE4"/>
    <w:rsid w:val="66903B07"/>
    <w:rsid w:val="669B2BD8"/>
    <w:rsid w:val="66A941D4"/>
    <w:rsid w:val="66C63EB5"/>
    <w:rsid w:val="67592674"/>
    <w:rsid w:val="678278F4"/>
    <w:rsid w:val="679461D3"/>
    <w:rsid w:val="6858287E"/>
    <w:rsid w:val="68593A1E"/>
    <w:rsid w:val="68977D49"/>
    <w:rsid w:val="68C04D52"/>
    <w:rsid w:val="68D33DE9"/>
    <w:rsid w:val="69157114"/>
    <w:rsid w:val="691A443E"/>
    <w:rsid w:val="69286279"/>
    <w:rsid w:val="69653029"/>
    <w:rsid w:val="69D63F27"/>
    <w:rsid w:val="69E203A0"/>
    <w:rsid w:val="6A5B6D7D"/>
    <w:rsid w:val="6A765FBC"/>
    <w:rsid w:val="6A80735F"/>
    <w:rsid w:val="6AC17181"/>
    <w:rsid w:val="6ACC5E47"/>
    <w:rsid w:val="6AD43ED1"/>
    <w:rsid w:val="6B11024D"/>
    <w:rsid w:val="6B7D5B36"/>
    <w:rsid w:val="6BAC3191"/>
    <w:rsid w:val="6BC95AF1"/>
    <w:rsid w:val="6C6960BD"/>
    <w:rsid w:val="6C834DAA"/>
    <w:rsid w:val="6C993CCE"/>
    <w:rsid w:val="6CCE7137"/>
    <w:rsid w:val="6CE16E6B"/>
    <w:rsid w:val="6CF120A8"/>
    <w:rsid w:val="6CFA1442"/>
    <w:rsid w:val="6D192E5C"/>
    <w:rsid w:val="6D72413D"/>
    <w:rsid w:val="6DAF2C53"/>
    <w:rsid w:val="6DB620A5"/>
    <w:rsid w:val="6E942F90"/>
    <w:rsid w:val="6EC41E88"/>
    <w:rsid w:val="6F307C36"/>
    <w:rsid w:val="6F4831D1"/>
    <w:rsid w:val="6FD00CC1"/>
    <w:rsid w:val="6FF50B81"/>
    <w:rsid w:val="700A492A"/>
    <w:rsid w:val="70330B9C"/>
    <w:rsid w:val="70562ACF"/>
    <w:rsid w:val="714213DD"/>
    <w:rsid w:val="717F272E"/>
    <w:rsid w:val="71997D14"/>
    <w:rsid w:val="72111FA0"/>
    <w:rsid w:val="726910DE"/>
    <w:rsid w:val="72783A23"/>
    <w:rsid w:val="72800ED4"/>
    <w:rsid w:val="728027C6"/>
    <w:rsid w:val="729C6CF9"/>
    <w:rsid w:val="72B834EB"/>
    <w:rsid w:val="73D62FA6"/>
    <w:rsid w:val="73FE7ACC"/>
    <w:rsid w:val="742E508B"/>
    <w:rsid w:val="74556746"/>
    <w:rsid w:val="74743258"/>
    <w:rsid w:val="748B5A99"/>
    <w:rsid w:val="75AB1907"/>
    <w:rsid w:val="75CA41CF"/>
    <w:rsid w:val="75D21A46"/>
    <w:rsid w:val="76066BBC"/>
    <w:rsid w:val="760A7432"/>
    <w:rsid w:val="761B13C4"/>
    <w:rsid w:val="762C55FB"/>
    <w:rsid w:val="764B6A8A"/>
    <w:rsid w:val="76AF7FDA"/>
    <w:rsid w:val="76C17E06"/>
    <w:rsid w:val="76CA67BD"/>
    <w:rsid w:val="76D0242A"/>
    <w:rsid w:val="774249AA"/>
    <w:rsid w:val="774E6400"/>
    <w:rsid w:val="775B0046"/>
    <w:rsid w:val="7845097D"/>
    <w:rsid w:val="784D3997"/>
    <w:rsid w:val="78857244"/>
    <w:rsid w:val="78A70F68"/>
    <w:rsid w:val="78E57CE3"/>
    <w:rsid w:val="79700BEF"/>
    <w:rsid w:val="798D552B"/>
    <w:rsid w:val="79C93160"/>
    <w:rsid w:val="7A090695"/>
    <w:rsid w:val="7A1D5951"/>
    <w:rsid w:val="7AE175F4"/>
    <w:rsid w:val="7AE244DA"/>
    <w:rsid w:val="7AEF2DA3"/>
    <w:rsid w:val="7B3F7B7E"/>
    <w:rsid w:val="7B417685"/>
    <w:rsid w:val="7B476A33"/>
    <w:rsid w:val="7B4D1402"/>
    <w:rsid w:val="7B5220F0"/>
    <w:rsid w:val="7BA169C0"/>
    <w:rsid w:val="7BC55243"/>
    <w:rsid w:val="7BD847EB"/>
    <w:rsid w:val="7BFA5853"/>
    <w:rsid w:val="7C030BAC"/>
    <w:rsid w:val="7C2D5C29"/>
    <w:rsid w:val="7C2F4A9A"/>
    <w:rsid w:val="7C6D4F3F"/>
    <w:rsid w:val="7C7A6994"/>
    <w:rsid w:val="7CA13F21"/>
    <w:rsid w:val="7CAD595B"/>
    <w:rsid w:val="7CAE4664"/>
    <w:rsid w:val="7CB93960"/>
    <w:rsid w:val="7CD9190C"/>
    <w:rsid w:val="7CF65D07"/>
    <w:rsid w:val="7CFD384D"/>
    <w:rsid w:val="7D0755A2"/>
    <w:rsid w:val="7D2975D1"/>
    <w:rsid w:val="7D2F3083"/>
    <w:rsid w:val="7D906046"/>
    <w:rsid w:val="7DCC0CD6"/>
    <w:rsid w:val="7EC00FD6"/>
    <w:rsid w:val="7F78540D"/>
    <w:rsid w:val="7F8244DD"/>
    <w:rsid w:val="7F985AAF"/>
    <w:rsid w:val="7FCA53DD"/>
    <w:rsid w:val="7FD44C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uiPriority w:val="0"/>
    <w:rPr>
      <w:rFonts w:hint="default" w:ascii="华文细黑" w:hAnsi="华文细黑" w:eastAsia="华文细黑" w:cs="华文细黑"/>
      <w:color w:val="000000"/>
      <w:sz w:val="20"/>
      <w:szCs w:val="20"/>
      <w:u w:val="none"/>
    </w:rPr>
  </w:style>
  <w:style w:type="character" w:customStyle="1" w:styleId="15">
    <w:name w:val="font11"/>
    <w:autoRedefine/>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27</Pages>
  <Words>6871</Words>
  <Characters>8388</Characters>
  <Lines>71</Lines>
  <Paragraphs>20</Paragraphs>
  <TotalTime>15</TotalTime>
  <ScaleCrop>false</ScaleCrop>
  <LinksUpToDate>false</LinksUpToDate>
  <CharactersWithSpaces>9236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2024-02-26T02:04:05Z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175F634644FF46D19176A654DC18BE67_13</vt:lpwstr>
  </property>
</Properties>
</file>