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color w:val="000000" w:themeColor="text1"/>
          <w14:textFill>
            <w14:solidFill>
              <w14:schemeClr w14:val="tx1"/>
            </w14:solidFill>
          </w14:textFill>
        </w:rPr>
      </w:pPr>
    </w:p>
    <w:p>
      <w:pPr>
        <w:spacing w:line="700" w:lineRule="exact"/>
        <w:rPr>
          <w:rFonts w:eastAsia="黑体"/>
          <w:color w:val="000000" w:themeColor="text1"/>
          <w14:textFill>
            <w14:solidFill>
              <w14:schemeClr w14:val="tx1"/>
            </w14:solidFill>
          </w14:textFill>
        </w:rPr>
      </w:pPr>
    </w:p>
    <w:p>
      <w:pPr>
        <w:spacing w:line="700" w:lineRule="exact"/>
        <w:rPr>
          <w:rFonts w:eastAsia="黑体"/>
          <w:color w:val="000000" w:themeColor="text1"/>
          <w14:textFill>
            <w14:solidFill>
              <w14:schemeClr w14:val="tx1"/>
            </w14:solidFill>
          </w14:textFill>
        </w:rPr>
      </w:pPr>
    </w:p>
    <w:p>
      <w:pPr>
        <w:spacing w:line="700" w:lineRule="exact"/>
        <w:rPr>
          <w:rFonts w:eastAsia="黑体"/>
          <w:color w:val="000000" w:themeColor="text1"/>
          <w14:textFill>
            <w14:solidFill>
              <w14:schemeClr w14:val="tx1"/>
            </w14:solidFill>
          </w14:textFill>
        </w:rPr>
      </w:pPr>
    </w:p>
    <w:p>
      <w:pPr>
        <w:jc w:val="center"/>
        <w:rPr>
          <w:rFonts w:hint="eastAsia" w:eastAsia="方正小标宋简体"/>
          <w:color w:val="000000" w:themeColor="text1"/>
          <w:sz w:val="44"/>
          <w:szCs w:val="44"/>
          <w:u w:val="none"/>
          <w:lang w:eastAsia="zh-CN"/>
          <w14:textFill>
            <w14:solidFill>
              <w14:schemeClr w14:val="tx1"/>
            </w14:solidFill>
          </w14:textFill>
        </w:rPr>
      </w:pPr>
      <w:r>
        <w:rPr>
          <w:rFonts w:hint="eastAsia" w:eastAsia="方正小标宋简体"/>
          <w:color w:val="000000" w:themeColor="text1"/>
          <w:sz w:val="44"/>
          <w:szCs w:val="44"/>
          <w:u w:val="none"/>
          <w:lang w:eastAsia="zh-CN"/>
          <w14:textFill>
            <w14:solidFill>
              <w14:schemeClr w14:val="tx1"/>
            </w14:solidFill>
          </w14:textFill>
        </w:rPr>
        <w:t>长春市统计局朝阳区分局</w:t>
      </w: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20</w:t>
      </w:r>
      <w:r>
        <w:rPr>
          <w:rFonts w:hint="eastAsia" w:eastAsia="方正小标宋简体"/>
          <w:color w:val="000000" w:themeColor="text1"/>
          <w:sz w:val="44"/>
          <w:szCs w:val="44"/>
          <w14:textFill>
            <w14:solidFill>
              <w14:schemeClr w14:val="tx1"/>
            </w14:solidFill>
          </w14:textFill>
        </w:rPr>
        <w:t>2</w:t>
      </w:r>
      <w:r>
        <w:rPr>
          <w:rFonts w:hint="eastAsia" w:eastAsia="方正小标宋简体"/>
          <w:color w:val="000000" w:themeColor="text1"/>
          <w:sz w:val="44"/>
          <w:szCs w:val="44"/>
          <w:lang w:val="en-US" w:eastAsia="zh-CN"/>
          <w14:textFill>
            <w14:solidFill>
              <w14:schemeClr w14:val="tx1"/>
            </w14:solidFill>
          </w14:textFill>
        </w:rPr>
        <w:t>4</w:t>
      </w:r>
      <w:r>
        <w:rPr>
          <w:rFonts w:eastAsia="方正小标宋简体"/>
          <w:color w:val="000000" w:themeColor="text1"/>
          <w:sz w:val="44"/>
          <w:szCs w:val="44"/>
          <w14:textFill>
            <w14:solidFill>
              <w14:schemeClr w14:val="tx1"/>
            </w14:solidFill>
          </w14:textFill>
        </w:rPr>
        <w:t>年</w:t>
      </w:r>
      <w:r>
        <w:rPr>
          <w:rFonts w:hint="eastAsia" w:eastAsia="方正小标宋简体"/>
          <w:color w:val="000000" w:themeColor="text1"/>
          <w:sz w:val="44"/>
          <w:szCs w:val="44"/>
          <w:lang w:eastAsia="zh-CN"/>
          <w14:textFill>
            <w14:solidFill>
              <w14:schemeClr w14:val="tx1"/>
            </w14:solidFill>
          </w14:textFill>
        </w:rPr>
        <w:t>单位</w:t>
      </w:r>
      <w:r>
        <w:rPr>
          <w:rFonts w:eastAsia="方正小标宋简体"/>
          <w:color w:val="000000" w:themeColor="text1"/>
          <w:sz w:val="44"/>
          <w:szCs w:val="44"/>
          <w14:textFill>
            <w14:solidFill>
              <w14:schemeClr w14:val="tx1"/>
            </w14:solidFill>
          </w14:textFill>
        </w:rPr>
        <w:t>预算</w:t>
      </w:r>
    </w:p>
    <w:p>
      <w:pPr>
        <w:jc w:val="lef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center"/>
        <w:rPr>
          <w:rFonts w:eastAsia="黑体"/>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r>
        <w:rPr>
          <w:rFonts w:eastAsia="华文细黑"/>
          <w:color w:val="000000" w:themeColor="text1"/>
          <w14:textFill>
            <w14:solidFill>
              <w14:schemeClr w14:val="tx1"/>
            </w14:solidFill>
          </w14:textFill>
        </w:rPr>
        <w:t>二〇二</w:t>
      </w:r>
      <w:r>
        <w:rPr>
          <w:rFonts w:hint="eastAsia" w:eastAsia="华文细黑"/>
          <w:color w:val="000000" w:themeColor="text1"/>
          <w:lang w:eastAsia="zh-CN"/>
          <w14:textFill>
            <w14:solidFill>
              <w14:schemeClr w14:val="tx1"/>
            </w14:solidFill>
          </w14:textFill>
        </w:rPr>
        <w:t>四</w:t>
      </w:r>
      <w:r>
        <w:rPr>
          <w:rFonts w:eastAsia="华文细黑"/>
          <w:color w:val="000000" w:themeColor="text1"/>
          <w14:textFill>
            <w14:solidFill>
              <w14:schemeClr w14:val="tx1"/>
            </w14:solidFill>
          </w14:textFill>
        </w:rPr>
        <w:t>年</w:t>
      </w:r>
      <w:r>
        <w:rPr>
          <w:rFonts w:hint="eastAsia" w:eastAsia="华文细黑"/>
          <w:color w:val="000000" w:themeColor="text1"/>
          <w:lang w:val="en-US" w:eastAsia="zh-CN"/>
          <w14:textFill>
            <w14:solidFill>
              <w14:schemeClr w14:val="tx1"/>
            </w14:solidFill>
          </w14:textFill>
        </w:rPr>
        <w:t>二</w:t>
      </w:r>
      <w:r>
        <w:rPr>
          <w:rFonts w:eastAsia="华文细黑"/>
          <w:color w:val="000000" w:themeColor="text1"/>
          <w14:textFill>
            <w14:solidFill>
              <w14:schemeClr w14:val="tx1"/>
            </w14:solidFill>
          </w14:textFill>
        </w:rPr>
        <w:t>月</w:t>
      </w:r>
      <w:r>
        <w:rPr>
          <w:rFonts w:hint="eastAsia" w:eastAsia="华文细黑"/>
          <w:color w:val="000000" w:themeColor="text1"/>
          <w:lang w:val="en-US" w:eastAsia="zh-CN"/>
          <w14:textFill>
            <w14:solidFill>
              <w14:schemeClr w14:val="tx1"/>
            </w14:solidFill>
          </w14:textFill>
        </w:rPr>
        <w:t>二十六</w:t>
      </w:r>
      <w:r>
        <w:rPr>
          <w:rFonts w:eastAsia="华文细黑"/>
          <w:color w:val="000000" w:themeColor="text1"/>
          <w14:textFill>
            <w14:solidFill>
              <w14:schemeClr w14:val="tx1"/>
            </w14:solidFill>
          </w14:textFill>
        </w:rPr>
        <w:t>日</w:t>
      </w: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目  录</w:t>
      </w:r>
    </w:p>
    <w:p>
      <w:pPr>
        <w:jc w:val="both"/>
        <w:rPr>
          <w:rFonts w:eastAsia="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第一部分  </w:t>
      </w:r>
      <w:r>
        <w:rPr>
          <w:rFonts w:hint="eastAsia" w:eastAsia="黑体"/>
          <w:color w:val="000000" w:themeColor="text1"/>
          <w:lang w:eastAsia="zh-CN"/>
          <w14:textFill>
            <w14:solidFill>
              <w14:schemeClr w14:val="tx1"/>
            </w14:solidFill>
          </w14:textFill>
        </w:rPr>
        <w:t>单位</w:t>
      </w:r>
      <w:r>
        <w:rPr>
          <w:rFonts w:eastAsia="黑体"/>
          <w:color w:val="000000" w:themeColor="text1"/>
          <w14:textFill>
            <w14:solidFill>
              <w14:schemeClr w14:val="tx1"/>
            </w14:solidFill>
          </w14:textFill>
        </w:rPr>
        <w:t>概况</w:t>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一、主要职能</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二、机构设置</w:t>
      </w:r>
    </w:p>
    <w:p>
      <w:pPr>
        <w:keepNext w:val="0"/>
        <w:keepLines w:val="0"/>
        <w:pageBreakBefore w:val="0"/>
        <w:kinsoku/>
        <w:wordWrap/>
        <w:overflowPunct/>
        <w:topLinePunct w:val="0"/>
        <w:autoSpaceDE/>
        <w:autoSpaceDN/>
        <w:bidi w:val="0"/>
        <w:adjustRightIn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第二部分  预算表格</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一、收支</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二、收入</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三、支出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四、财政拨款收支</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五、</w:t>
      </w:r>
      <w:r>
        <w:rPr>
          <w:rFonts w:hint="eastAsia"/>
          <w:color w:val="000000" w:themeColor="text1"/>
          <w14:textFill>
            <w14:solidFill>
              <w14:schemeClr w14:val="tx1"/>
            </w14:solidFill>
          </w14:textFill>
        </w:rPr>
        <w:t>一般公共预算</w:t>
      </w:r>
      <w:r>
        <w:rPr>
          <w:rFonts w:hint="eastAsia"/>
          <w:color w:val="000000" w:themeColor="text1"/>
          <w:lang w:eastAsia="zh-CN"/>
          <w14:textFill>
            <w14:solidFill>
              <w14:schemeClr w14:val="tx1"/>
            </w14:solidFill>
          </w14:textFill>
        </w:rPr>
        <w:t>拨款</w:t>
      </w:r>
      <w:r>
        <w:rPr>
          <w:rFonts w:hint="eastAsia"/>
          <w:color w:val="000000" w:themeColor="text1"/>
          <w14:textFill>
            <w14:solidFill>
              <w14:schemeClr w14:val="tx1"/>
            </w14:solidFill>
          </w14:textFill>
        </w:rPr>
        <w:t>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六、</w:t>
      </w:r>
      <w:r>
        <w:rPr>
          <w:rFonts w:hint="eastAsia"/>
          <w:color w:val="000000" w:themeColor="text1"/>
          <w14:textFill>
            <w14:solidFill>
              <w14:schemeClr w14:val="tx1"/>
            </w14:solidFill>
          </w14:textFill>
        </w:rPr>
        <w:t>一般公共预算基本支出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七、一般公共预算“三公”经费支出</w:t>
      </w:r>
      <w:r>
        <w:rPr>
          <w:rFonts w:hint="eastAsia"/>
          <w:color w:val="000000" w:themeColor="text1"/>
          <w:lang w:eastAsia="zh-CN"/>
          <w14:textFill>
            <w14:solidFill>
              <w14:schemeClr w14:val="tx1"/>
            </w14:solidFill>
          </w14:textFill>
        </w:rPr>
        <w:t>预算</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八、政府性基金预算</w:t>
      </w:r>
      <w:r>
        <w:rPr>
          <w:rFonts w:hint="eastAsia"/>
          <w:color w:val="000000" w:themeColor="text1"/>
          <w:lang w:eastAsia="zh-CN"/>
          <w14:textFill>
            <w14:solidFill>
              <w14:schemeClr w14:val="tx1"/>
            </w14:solidFill>
          </w14:textFill>
        </w:rPr>
        <w:t>拨款</w:t>
      </w:r>
      <w:r>
        <w:rPr>
          <w:color w:val="000000" w:themeColor="text1"/>
          <w14:textFill>
            <w14:solidFill>
              <w14:schemeClr w14:val="tx1"/>
            </w14:solidFill>
          </w14:textFill>
        </w:rPr>
        <w:t>支出</w:t>
      </w:r>
      <w:r>
        <w:rPr>
          <w:rFonts w:hint="eastAsia"/>
          <w:color w:val="000000" w:themeColor="text1"/>
          <w:lang w:eastAsia="zh-CN"/>
          <w14:textFill>
            <w14:solidFill>
              <w14:schemeClr w14:val="tx1"/>
            </w14:solidFill>
          </w14:textFill>
        </w:rPr>
        <w:t>预算</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九、国有资本经营</w:t>
      </w:r>
      <w:r>
        <w:rPr>
          <w:color w:val="000000" w:themeColor="text1"/>
          <w14:textFill>
            <w14:solidFill>
              <w14:schemeClr w14:val="tx1"/>
            </w14:solidFill>
          </w14:textFill>
        </w:rPr>
        <w:t>预算支出</w:t>
      </w:r>
      <w:r>
        <w:rPr>
          <w:rFonts w:hint="eastAsia"/>
          <w:color w:val="000000" w:themeColor="text1"/>
          <w:lang w:eastAsia="zh-CN"/>
          <w14:textFill>
            <w14:solidFill>
              <w14:schemeClr w14:val="tx1"/>
            </w14:solidFill>
          </w14:textFill>
        </w:rPr>
        <w:t>预算</w:t>
      </w:r>
      <w:r>
        <w:rPr>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w:t>
      </w:r>
      <w:r>
        <w:rPr>
          <w:rFonts w:hint="eastAsia"/>
          <w:color w:val="000000" w:themeColor="text1"/>
          <w14:textFill>
            <w14:solidFill>
              <w14:schemeClr w14:val="tx1"/>
            </w14:solidFill>
          </w14:textFill>
        </w:rPr>
        <w:t>项目支出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表</w:t>
      </w:r>
    </w:p>
    <w:p>
      <w:pPr>
        <w:keepNext w:val="0"/>
        <w:keepLines w:val="0"/>
        <w:pageBreakBefore w:val="0"/>
        <w:kinsoku/>
        <w:wordWrap/>
        <w:overflowPunct/>
        <w:topLinePunct w:val="0"/>
        <w:autoSpaceDE/>
        <w:autoSpaceDN/>
        <w:bidi w:val="0"/>
        <w:adjustRightInd/>
        <w:spacing w:line="576" w:lineRule="exact"/>
        <w:ind w:left="320" w:leftChars="100" w:firstLine="320" w:firstLineChars="100"/>
        <w:textAlignment w:val="auto"/>
        <w:rPr>
          <w:rFonts w:hint="eastAsia" w:eastAsia="仿宋_GB2312"/>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十一、财政拨款委托业务费支出预算表</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、项目支出绩效目标表</w:t>
      </w:r>
    </w:p>
    <w:p>
      <w:pPr>
        <w:keepNext w:val="0"/>
        <w:keepLines w:val="0"/>
        <w:pageBreakBefore w:val="0"/>
        <w:kinsoku/>
        <w:wordWrap/>
        <w:overflowPunct/>
        <w:topLinePunct w:val="0"/>
        <w:autoSpaceDE/>
        <w:autoSpaceDN/>
        <w:bidi w:val="0"/>
        <w:adjustRightIn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第三部分  情况说明</w:t>
      </w:r>
    </w:p>
    <w:p>
      <w:pPr>
        <w:keepNext w:val="0"/>
        <w:keepLines w:val="0"/>
        <w:pageBreakBefore w:val="0"/>
        <w:kinsoku/>
        <w:wordWrap/>
        <w:overflowPunct/>
        <w:topLinePunct w:val="0"/>
        <w:autoSpaceDE/>
        <w:autoSpaceDN/>
        <w:bidi w:val="0"/>
        <w:adjustRightIn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第四部分  名词解释</w:t>
      </w:r>
    </w:p>
    <w:p>
      <w:pPr>
        <w:keepNext w:val="0"/>
        <w:keepLines w:val="0"/>
        <w:pageBreakBefore w:val="0"/>
        <w:kinsoku/>
        <w:wordWrap/>
        <w:overflowPunct/>
        <w:topLinePunct w:val="0"/>
        <w:autoSpaceDE/>
        <w:autoSpaceDN/>
        <w:bidi w:val="0"/>
        <w:adjustRightIn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 xml:space="preserve">第一部分 </w:t>
      </w:r>
      <w:r>
        <w:rPr>
          <w:rFonts w:hint="eastAsia" w:eastAsia="方正小标宋简体"/>
          <w:color w:val="000000" w:themeColor="text1"/>
          <w:sz w:val="44"/>
          <w:szCs w:val="44"/>
          <w:lang w:eastAsia="zh-CN"/>
          <w14:textFill>
            <w14:solidFill>
              <w14:schemeClr w14:val="tx1"/>
            </w14:solidFill>
          </w14:textFill>
        </w:rPr>
        <w:t>单位</w:t>
      </w:r>
      <w:r>
        <w:rPr>
          <w:rFonts w:eastAsia="方正小标宋简体"/>
          <w:color w:val="000000" w:themeColor="text1"/>
          <w:sz w:val="44"/>
          <w:szCs w:val="44"/>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一、主要职能</w:t>
      </w:r>
    </w:p>
    <w:p>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（一）贯彻执行国家统计方针、政策和法律、法规，制定朝阳区统计规划以及统计调查计划；监督检查统计法律、法规的实施。组织领导朝阳区统计工作，承担确保统计数据真实、准确、及时的责任。</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二）根据国家统一的基本统计制度，建立健全朝阳区国民经济核算体系和统计指标体系，贯彻执行全省统一的基本统计报表制度和统计标准；汇编朝阳区国民经济核算资料，监督管理朝阳区统计机关国民经济核算工作。</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三）组织实施重大区情区力普查计划；统一组织协调各街（镇）及各部门社会经济统计调查；对国民经济各行业、科技、资源环境和社会发展等情况进行统计分祈、统计预测预警和统计监督，向区委、区政府和有关部门提供统计信息和咨询建议。</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（四）统一核定、管理、公布全区基本统计资料，定期向社会公布朝阳区国民经济和社会发展情况的统计信息。</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（五）建立、完善和管理朝阳区统计信息化系统和统计数据体系；组织指导各街(镇)统计信息化网络和数据库系统建设。</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六）依法管理朝阳区统计调查项目和统计标准，指导专业统计基础工作、统计基层业务基础建设；建立健全统计数据质量审核、监控和评估制度，负责重要统计数据的审核、监控和评估，依法监督管理涉外调查活动。</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（七）负责朝阳区统计系统的干部人事、劳动工资、机构编制和财务经费、审计监督及资产设施管理。</w:t>
      </w:r>
    </w:p>
    <w:p>
      <w:pPr>
        <w:keepNext w:val="0"/>
        <w:keepLines w:val="0"/>
        <w:pageBreakBefore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（八）承办长春市统计局和朝阳区委、区政府交办的其他事项。</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color w:val="000000" w:themeColor="text1"/>
          <w14:textFill>
            <w14:solidFill>
              <w14:schemeClr w14:val="tx1"/>
            </w14:solidFill>
          </w14:textFill>
        </w:rPr>
      </w:pPr>
      <w:r>
        <w:rPr>
          <w:rFonts w:eastAsia="楷体_GB2312"/>
          <w:color w:val="000000" w:themeColor="text1"/>
          <w14:textFill>
            <w14:solidFill>
              <w14:schemeClr w14:val="tx1"/>
            </w14:solidFill>
          </w14:textFill>
        </w:rPr>
        <w:t>二、机构设置</w:t>
      </w:r>
    </w:p>
    <w:p>
      <w:pPr>
        <w:pStyle w:val="48"/>
        <w:keepNext w:val="0"/>
        <w:keepLines w:val="0"/>
        <w:pageBreakBefore w:val="0"/>
        <w:kinsoku/>
        <w:wordWrap/>
        <w:overflowPunct/>
        <w:topLinePunct w:val="0"/>
        <w:autoSpaceDE/>
        <w:autoSpaceDN/>
        <w:bidi w:val="0"/>
        <w:adjustRightInd/>
        <w:spacing w:line="576" w:lineRule="exact"/>
        <w:ind w:firstLine="640" w:firstLineChars="200"/>
        <w:textAlignment w:val="auto"/>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根据上述职责，</w:t>
      </w:r>
      <w:r>
        <w:rPr>
          <w:rFonts w:hint="eastAsia" w:eastAsia="仿宋_GB2312"/>
          <w:color w:val="000000" w:themeColor="text1"/>
          <w:u w:val="none"/>
          <w:lang w:eastAsia="zh-CN"/>
          <w14:textFill>
            <w14:solidFill>
              <w14:schemeClr w14:val="tx1"/>
            </w14:solidFill>
          </w14:textFill>
        </w:rPr>
        <w:t>长春市统计局朝阳区分局</w:t>
      </w:r>
      <w:r>
        <w:rPr>
          <w:rFonts w:eastAsia="仿宋_GB2312"/>
          <w:color w:val="000000" w:themeColor="text1"/>
          <w14:textFill>
            <w14:solidFill>
              <w14:schemeClr w14:val="tx1"/>
            </w14:solidFill>
          </w14:textFill>
        </w:rPr>
        <w:t>内设</w:t>
      </w:r>
      <w:r>
        <w:rPr>
          <w:rFonts w:hint="eastAsia" w:eastAsia="仿宋_GB2312"/>
          <w:color w:val="000000" w:themeColor="text1"/>
          <w:u w:val="none"/>
          <w:lang w:val="en-US" w:eastAsia="zh-CN"/>
          <w14:textFill>
            <w14:solidFill>
              <w14:schemeClr w14:val="tx1"/>
            </w14:solidFill>
          </w14:textFill>
        </w:rPr>
        <w:t>1</w:t>
      </w:r>
      <w:r>
        <w:rPr>
          <w:rFonts w:eastAsia="仿宋_GB2312"/>
          <w:color w:val="000000" w:themeColor="text1"/>
          <w14:textFill>
            <w14:solidFill>
              <w14:schemeClr w14:val="tx1"/>
            </w14:solidFill>
          </w14:textFill>
        </w:rPr>
        <w:t>个机构，为</w:t>
      </w:r>
      <w:r>
        <w:rPr>
          <w:rFonts w:hint="eastAsia" w:eastAsia="仿宋_GB2312"/>
          <w:color w:val="000000" w:themeColor="text1"/>
          <w:lang w:eastAsia="zh-CN"/>
          <w14:textFill>
            <w14:solidFill>
              <w14:schemeClr w14:val="tx1"/>
            </w14:solidFill>
          </w14:textFill>
        </w:rPr>
        <w:t>综合科</w:t>
      </w:r>
      <w:r>
        <w:rPr>
          <w:rFonts w:eastAsia="仿宋_GB2312"/>
          <w:color w:val="000000" w:themeColor="text1"/>
          <w14:textFill>
            <w14:solidFill>
              <w14:schemeClr w14:val="tx1"/>
            </w14:solidFill>
          </w14:textFill>
        </w:rPr>
        <w:t>。</w:t>
      </w:r>
      <w:r>
        <w:rPr>
          <w:rFonts w:hint="eastAsia" w:eastAsia="仿宋_GB2312"/>
          <w:color w:val="000000" w:themeColor="text1"/>
          <w:lang w:eastAsia="zh-CN"/>
          <w14:textFill>
            <w14:solidFill>
              <w14:schemeClr w14:val="tx1"/>
            </w14:solidFill>
          </w14:textFill>
        </w:rPr>
        <w:t>本单位无下设</w:t>
      </w:r>
      <w:r>
        <w:rPr>
          <w:rFonts w:eastAsia="仿宋_GB2312"/>
          <w:color w:val="000000" w:themeColor="text1"/>
          <w14:textFill>
            <w14:solidFill>
              <w14:schemeClr w14:val="tx1"/>
            </w14:solidFill>
          </w14:textFill>
        </w:rPr>
        <w:t>预算单位。</w:t>
      </w:r>
    </w:p>
    <w:p>
      <w:pPr>
        <w:pStyle w:val="48"/>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hAnsi="楷体" w:eastAsia="楷体"/>
          <w:color w:val="000000" w:themeColor="text1"/>
          <w14:textFill>
            <w14:solidFill>
              <w14:schemeClr w14:val="tx1"/>
            </w14:solidFill>
          </w14:textFill>
        </w:rPr>
      </w:pPr>
    </w:p>
    <w:p>
      <w:pPr>
        <w:pStyle w:val="48"/>
        <w:keepNext w:val="0"/>
        <w:keepLines w:val="0"/>
        <w:pageBreakBefore w:val="0"/>
        <w:kinsoku/>
        <w:wordWrap/>
        <w:overflowPunct/>
        <w:topLinePunct w:val="0"/>
        <w:autoSpaceDE/>
        <w:autoSpaceDN/>
        <w:bidi w:val="0"/>
        <w:adjustRightInd/>
        <w:spacing w:line="576" w:lineRule="exact"/>
        <w:ind w:firstLine="640" w:firstLineChars="200"/>
        <w:textAlignment w:val="auto"/>
        <w:rPr>
          <w:rFonts w:eastAsia="黑体"/>
          <w:color w:val="000000" w:themeColor="text1"/>
          <w14:textFill>
            <w14:solidFill>
              <w14:schemeClr w14:val="tx1"/>
            </w14:solidFill>
          </w14:textFill>
        </w:rPr>
      </w:pPr>
      <w:r>
        <w:rPr>
          <w:rFonts w:hint="eastAsia" w:hAnsi="楷体" w:eastAsia="楷体"/>
          <w:color w:val="000000" w:themeColor="text1"/>
          <w14:textFill>
            <w14:solidFill>
              <w14:schemeClr w14:val="tx1"/>
            </w14:solidFill>
          </w14:textFill>
        </w:rPr>
        <w:br w:type="page"/>
      </w: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第二部分 预算表格</w:t>
      </w:r>
    </w:p>
    <w:tbl>
      <w:tblPr>
        <w:tblStyle w:val="9"/>
        <w:tblpPr w:leftFromText="180" w:rightFromText="180" w:vertAnchor="text" w:horzAnchor="page" w:tblpXSpec="center" w:tblpY="698"/>
        <w:tblOverlap w:val="never"/>
        <w:tblW w:w="9394" w:type="dxa"/>
        <w:jc w:val="center"/>
        <w:tblLayout w:type="fixed"/>
        <w:tblCellMar>
          <w:top w:w="0" w:type="dxa"/>
          <w:left w:w="108" w:type="dxa"/>
          <w:bottom w:w="0" w:type="dxa"/>
          <w:right w:w="108" w:type="dxa"/>
        </w:tblCellMar>
      </w:tblPr>
      <w:tblGrid>
        <w:gridCol w:w="2028"/>
        <w:gridCol w:w="924"/>
        <w:gridCol w:w="1020"/>
        <w:gridCol w:w="1020"/>
        <w:gridCol w:w="1342"/>
        <w:gridCol w:w="1020"/>
        <w:gridCol w:w="1020"/>
        <w:gridCol w:w="1020"/>
      </w:tblGrid>
      <w:tr>
        <w:tblPrEx>
          <w:tblCellMar>
            <w:top w:w="0" w:type="dxa"/>
            <w:left w:w="108" w:type="dxa"/>
            <w:bottom w:w="0" w:type="dxa"/>
            <w:right w:w="108" w:type="dxa"/>
          </w:tblCellMar>
        </w:tblPrEx>
        <w:trPr>
          <w:trHeight w:val="525" w:hRule="atLeast"/>
          <w:jc w:val="center"/>
        </w:trPr>
        <w:tc>
          <w:tcPr>
            <w:tcW w:w="9394" w:type="dxa"/>
            <w:gridSpan w:val="8"/>
            <w:tcBorders>
              <w:top w:val="nil"/>
              <w:left w:val="nil"/>
              <w:bottom w:val="nil"/>
              <w:right w:val="nil"/>
            </w:tcBorders>
            <w:noWrap w:val="0"/>
            <w:vAlign w:val="center"/>
          </w:tcPr>
          <w:p>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收支</w:t>
            </w:r>
            <w:r>
              <w:rPr>
                <w:rFonts w:hint="eastAsia" w:eastAsia="方正小标宋简体"/>
                <w:color w:val="000000" w:themeColor="text1"/>
                <w:kern w:val="0"/>
                <w:sz w:val="44"/>
                <w:szCs w:val="44"/>
                <w:lang w:eastAsia="zh-CN"/>
                <w14:textFill>
                  <w14:solidFill>
                    <w14:schemeClr w14:val="tx1"/>
                  </w14:solidFill>
                </w14:textFill>
              </w:rPr>
              <w:t>预算</w:t>
            </w:r>
            <w:r>
              <w:rPr>
                <w:rFonts w:hint="eastAsia" w:eastAsia="方正小标宋简体"/>
                <w:color w:val="000000" w:themeColor="text1"/>
                <w:kern w:val="0"/>
                <w:sz w:val="44"/>
                <w:szCs w:val="44"/>
                <w14:textFill>
                  <w14:solidFill>
                    <w14:schemeClr w14:val="tx1"/>
                  </w14:solidFill>
                </w14:textFill>
              </w:rPr>
              <w:t>总</w:t>
            </w:r>
            <w:r>
              <w:rPr>
                <w:rFonts w:eastAsia="方正小标宋简体"/>
                <w:color w:val="000000" w:themeColor="text1"/>
                <w:kern w:val="0"/>
                <w:sz w:val="44"/>
                <w:szCs w:val="44"/>
                <w14:textFill>
                  <w14:solidFill>
                    <w14:schemeClr w14:val="tx1"/>
                  </w14:solidFill>
                </w14:textFill>
              </w:rPr>
              <w:t>表</w:t>
            </w:r>
          </w:p>
        </w:tc>
      </w:tr>
      <w:tr>
        <w:tblPrEx>
          <w:tblCellMar>
            <w:top w:w="0" w:type="dxa"/>
            <w:left w:w="108" w:type="dxa"/>
            <w:bottom w:w="0" w:type="dxa"/>
            <w:right w:w="108" w:type="dxa"/>
          </w:tblCellMar>
        </w:tblPrEx>
        <w:trPr>
          <w:trHeight w:val="315" w:hRule="atLeast"/>
          <w:jc w:val="center"/>
        </w:trPr>
        <w:tc>
          <w:tcPr>
            <w:tcW w:w="2952" w:type="dxa"/>
            <w:gridSpan w:val="2"/>
            <w:tcBorders>
              <w:top w:val="nil"/>
              <w:left w:val="nil"/>
              <w:bottom w:val="nil"/>
              <w:right w:val="nil"/>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2040" w:type="dxa"/>
            <w:gridSpan w:val="2"/>
            <w:tcBorders>
              <w:top w:val="nil"/>
              <w:left w:val="nil"/>
              <w:bottom w:val="nil"/>
              <w:right w:val="nil"/>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2362" w:type="dxa"/>
            <w:gridSpan w:val="2"/>
            <w:tcBorders>
              <w:top w:val="nil"/>
              <w:left w:val="nil"/>
              <w:bottom w:val="nil"/>
              <w:right w:val="nil"/>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2040" w:type="dxa"/>
            <w:gridSpan w:val="2"/>
            <w:tcBorders>
              <w:top w:val="nil"/>
              <w:left w:val="nil"/>
              <w:bottom w:val="nil"/>
              <w:right w:val="nil"/>
            </w:tcBorders>
            <w:noWrap w:val="0"/>
            <w:vAlign w:val="bottom"/>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单位</w:t>
            </w:r>
            <w:r>
              <w:rPr>
                <w:rFonts w:hint="eastAsia" w:eastAsia="宋体"/>
                <w:color w:val="000000" w:themeColor="text1"/>
                <w:kern w:val="0"/>
                <w:sz w:val="20"/>
                <w:lang w:eastAsia="zh-CN"/>
                <w14:textFill>
                  <w14:solidFill>
                    <w14:schemeClr w14:val="tx1"/>
                  </w14:solidFill>
                </w14:textFill>
              </w:rPr>
              <w:t>：</w:t>
            </w:r>
            <w:r>
              <w:rPr>
                <w:rFonts w:eastAsia="宋体"/>
                <w:color w:val="000000" w:themeColor="text1"/>
                <w:kern w:val="0"/>
                <w:sz w:val="20"/>
                <w14:textFill>
                  <w14:solidFill>
                    <w14:schemeClr w14:val="tx1"/>
                  </w14:solidFill>
                </w14:textFill>
              </w:rPr>
              <w:t>万元</w:t>
            </w:r>
          </w:p>
        </w:tc>
      </w:tr>
      <w:tr>
        <w:tblPrEx>
          <w:tblCellMar>
            <w:top w:w="0" w:type="dxa"/>
            <w:left w:w="108" w:type="dxa"/>
            <w:bottom w:w="0" w:type="dxa"/>
            <w:right w:w="108" w:type="dxa"/>
          </w:tblCellMar>
        </w:tblPrEx>
        <w:trPr>
          <w:trHeight w:val="435" w:hRule="atLeast"/>
          <w:jc w:val="center"/>
        </w:trPr>
        <w:tc>
          <w:tcPr>
            <w:tcW w:w="499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收       入</w:t>
            </w:r>
          </w:p>
        </w:tc>
        <w:tc>
          <w:tcPr>
            <w:tcW w:w="440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 xml:space="preserve">支 </w:t>
            </w: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出</w:t>
            </w: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4</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eastAsia="宋体"/>
                <w:color w:val="000000" w:themeColor="text1"/>
                <w:kern w:val="0"/>
                <w:sz w:val="20"/>
                <w14:textFill>
                  <w14:solidFill>
                    <w14:schemeClr w14:val="tx1"/>
                  </w14:solidFill>
                </w14:textFill>
              </w:rPr>
              <w:t>预算数</w:t>
            </w:r>
          </w:p>
        </w:tc>
        <w:tc>
          <w:tcPr>
            <w:tcW w:w="1020" w:type="dxa"/>
            <w:tcBorders>
              <w:top w:val="nil"/>
              <w:left w:val="nil"/>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本年</w:t>
            </w:r>
            <w:r>
              <w:rPr>
                <w:rFonts w:hint="eastAsia" w:eastAsia="宋体"/>
                <w:color w:val="000000" w:themeColor="text1"/>
                <w:kern w:val="0"/>
                <w:sz w:val="20"/>
                <w14:textFill>
                  <w14:solidFill>
                    <w14:schemeClr w14:val="tx1"/>
                  </w14:solidFill>
                </w14:textFill>
              </w:rPr>
              <w:t>预算</w:t>
            </w:r>
          </w:p>
        </w:tc>
        <w:tc>
          <w:tcPr>
            <w:tcW w:w="1020" w:type="dxa"/>
            <w:tcBorders>
              <w:top w:val="nil"/>
              <w:left w:val="nil"/>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4</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预算数</w:t>
            </w:r>
          </w:p>
        </w:tc>
        <w:tc>
          <w:tcPr>
            <w:tcW w:w="1020" w:type="dxa"/>
            <w:tcBorders>
              <w:top w:val="nil"/>
              <w:left w:val="nil"/>
              <w:bottom w:val="single" w:color="auto" w:sz="4" w:space="0"/>
              <w:right w:val="single" w:color="auto" w:sz="4" w:space="0"/>
            </w:tcBorders>
            <w:noWrap w:val="0"/>
            <w:vAlign w:val="center"/>
          </w:tcPr>
          <w:p>
            <w:pPr>
              <w:widowControl/>
              <w:jc w:val="left"/>
              <w:rPr>
                <w:rFonts w:hint="eastAsia"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w:t>
            </w:r>
            <w:r>
              <w:rPr>
                <w:rFonts w:hint="eastAsia" w:eastAsia="宋体"/>
                <w:color w:val="000000" w:themeColor="text1"/>
                <w:kern w:val="0"/>
                <w:sz w:val="20"/>
                <w14:textFill>
                  <w14:solidFill>
                    <w14:schemeClr w14:val="tx1"/>
                  </w14:solidFill>
                </w14:textFill>
              </w:rPr>
              <w:t>年</w:t>
            </w:r>
            <w:r>
              <w:rPr>
                <w:rFonts w:eastAsia="宋体"/>
                <w:color w:val="000000" w:themeColor="text1"/>
                <w:kern w:val="0"/>
                <w:sz w:val="20"/>
                <w14:textFill>
                  <w14:solidFill>
                    <w14:schemeClr w14:val="tx1"/>
                  </w14:solidFill>
                </w14:textFill>
              </w:rPr>
              <w:t>预算</w:t>
            </w:r>
          </w:p>
        </w:tc>
        <w:tc>
          <w:tcPr>
            <w:tcW w:w="1020" w:type="dxa"/>
            <w:tcBorders>
              <w:top w:val="nil"/>
              <w:left w:val="nil"/>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一、财政拨款收入</w:t>
            </w:r>
          </w:p>
        </w:tc>
        <w:tc>
          <w:tcPr>
            <w:tcW w:w="924"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020" w:type="dxa"/>
            <w:tcBorders>
              <w:top w:val="nil"/>
              <w:left w:val="single" w:color="auto" w:sz="4" w:space="0"/>
              <w:bottom w:val="single" w:color="auto" w:sz="4" w:space="0"/>
              <w:right w:val="nil"/>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宋体"/>
                <w:color w:val="000000" w:themeColor="text1"/>
                <w:kern w:val="0"/>
                <w:sz w:val="20"/>
                <w:lang w:eastAsia="zh-CN"/>
                <w14:textFill>
                  <w14:solidFill>
                    <w14:schemeClr w14:val="tx1"/>
                  </w14:solidFill>
                </w14:textFill>
              </w:rPr>
            </w:pPr>
            <w:r>
              <w:rPr>
                <w:rFonts w:eastAsia="宋体"/>
                <w:color w:val="000000" w:themeColor="text1"/>
                <w:kern w:val="0"/>
                <w:sz w:val="20"/>
                <w14:textFill>
                  <w14:solidFill>
                    <w14:schemeClr w14:val="tx1"/>
                  </w14:solidFill>
                </w14:textFill>
              </w:rPr>
              <w:t>一、一般公共服务</w:t>
            </w:r>
            <w:r>
              <w:rPr>
                <w:rFonts w:hint="eastAsia" w:eastAsia="宋体"/>
                <w:color w:val="000000" w:themeColor="text1"/>
                <w:kern w:val="0"/>
                <w:sz w:val="20"/>
                <w:lang w:eastAsia="zh-CN"/>
                <w14:textFill>
                  <w14:solidFill>
                    <w14:schemeClr w14:val="tx1"/>
                  </w14:solidFill>
                </w14:textFill>
              </w:rPr>
              <w:t>支出</w:t>
            </w:r>
          </w:p>
        </w:tc>
        <w:tc>
          <w:tcPr>
            <w:tcW w:w="1020"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239.02</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209.05</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29.97</w:t>
            </w: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一般公共预算</w:t>
            </w:r>
            <w:r>
              <w:rPr>
                <w:rFonts w:hint="eastAsia" w:eastAsia="宋体"/>
                <w:color w:val="000000" w:themeColor="text1"/>
                <w:sz w:val="20"/>
                <w:lang w:val="en-US" w:eastAsia="zh-CN"/>
                <w14:textFill>
                  <w14:solidFill>
                    <w14:schemeClr w14:val="tx1"/>
                  </w14:solidFill>
                </w14:textFill>
              </w:rPr>
              <w:t xml:space="preserve">    </w:t>
            </w:r>
            <w:r>
              <w:rPr>
                <w:rFonts w:hint="eastAsia" w:eastAsia="宋体"/>
                <w:color w:val="000000" w:themeColor="text1"/>
                <w:sz w:val="20"/>
                <w14:textFill>
                  <w14:solidFill>
                    <w14:schemeClr w14:val="tx1"/>
                  </w14:solidFill>
                </w14:textFill>
              </w:rPr>
              <w:t>拨款收入</w:t>
            </w:r>
          </w:p>
        </w:tc>
        <w:tc>
          <w:tcPr>
            <w:tcW w:w="92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02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二、</w:t>
            </w:r>
            <w:r>
              <w:rPr>
                <w:rFonts w:hint="eastAsia" w:ascii="宋体" w:hAnsi="宋体" w:eastAsia="宋体" w:cs="宋体"/>
                <w:color w:val="000000" w:themeColor="text1"/>
                <w:sz w:val="20"/>
                <w:lang w:bidi="ar-SA"/>
                <w14:textFill>
                  <w14:solidFill>
                    <w14:schemeClr w14:val="tx1"/>
                  </w14:solidFill>
                </w14:textFill>
              </w:rPr>
              <w:t>社会保障和就业支出</w:t>
            </w:r>
          </w:p>
        </w:tc>
        <w:tc>
          <w:tcPr>
            <w:tcW w:w="1020"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020" w:type="dxa"/>
            <w:tcBorders>
              <w:top w:val="nil"/>
              <w:left w:val="nil"/>
              <w:bottom w:val="single" w:color="auto" w:sz="4" w:space="0"/>
              <w:right w:val="single" w:color="auto" w:sz="4" w:space="0"/>
            </w:tcBorders>
            <w:noWrap w:val="0"/>
            <w:vAlign w:val="center"/>
          </w:tcPr>
          <w:p>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19.94</w:t>
            </w:r>
          </w:p>
        </w:tc>
        <w:tc>
          <w:tcPr>
            <w:tcW w:w="1020" w:type="dxa"/>
            <w:tcBorders>
              <w:top w:val="nil"/>
              <w:left w:val="nil"/>
              <w:bottom w:val="single" w:color="auto" w:sz="4" w:space="0"/>
              <w:right w:val="single" w:color="auto" w:sz="4" w:space="0"/>
            </w:tcBorders>
            <w:noWrap w:val="0"/>
            <w:vAlign w:val="center"/>
          </w:tcPr>
          <w:p>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0.59</w:t>
            </w: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政府性基金预算拨款收入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right"/>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三、</w:t>
            </w:r>
            <w:r>
              <w:rPr>
                <w:rFonts w:hint="eastAsia" w:ascii="宋体" w:hAnsi="宋体" w:eastAsia="宋体" w:cs="宋体"/>
                <w:color w:val="000000" w:themeColor="text1"/>
                <w:sz w:val="20"/>
                <w:lang w:bidi="ar-SA"/>
                <w14:textFill>
                  <w14:solidFill>
                    <w14:schemeClr w14:val="tx1"/>
                  </w14:solidFill>
                </w14:textFill>
              </w:rPr>
              <w:t>卫生健康支出</w:t>
            </w:r>
          </w:p>
        </w:tc>
        <w:tc>
          <w:tcPr>
            <w:tcW w:w="1020"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020" w:type="dxa"/>
            <w:tcBorders>
              <w:top w:val="nil"/>
              <w:left w:val="nil"/>
              <w:bottom w:val="single" w:color="auto" w:sz="4" w:space="0"/>
              <w:right w:val="single" w:color="auto" w:sz="4" w:space="0"/>
            </w:tcBorders>
            <w:noWrap w:val="0"/>
            <w:vAlign w:val="center"/>
          </w:tcPr>
          <w:p>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6.97</w:t>
            </w:r>
          </w:p>
        </w:tc>
        <w:tc>
          <w:tcPr>
            <w:tcW w:w="1020" w:type="dxa"/>
            <w:tcBorders>
              <w:top w:val="nil"/>
              <w:left w:val="nil"/>
              <w:bottom w:val="single" w:color="auto" w:sz="4" w:space="0"/>
              <w:right w:val="single" w:color="auto" w:sz="4" w:space="0"/>
            </w:tcBorders>
            <w:noWrap w:val="0"/>
            <w:vAlign w:val="center"/>
          </w:tcPr>
          <w:p>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w:t>
            </w: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国有资本经营预算拨款收入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right"/>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bidi="ar-SA"/>
                <w14:textFill>
                  <w14:solidFill>
                    <w14:schemeClr w14:val="tx1"/>
                  </w14:solidFill>
                </w14:textFill>
              </w:rPr>
              <w:t>四、住房保障支出</w:t>
            </w:r>
          </w:p>
        </w:tc>
        <w:tc>
          <w:tcPr>
            <w:tcW w:w="1020"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020" w:type="dxa"/>
            <w:tcBorders>
              <w:top w:val="nil"/>
              <w:left w:val="nil"/>
              <w:bottom w:val="single" w:color="auto" w:sz="4" w:space="0"/>
              <w:right w:val="single" w:color="auto" w:sz="4" w:space="0"/>
            </w:tcBorders>
            <w:noWrap w:val="0"/>
            <w:vAlign w:val="center"/>
          </w:tcPr>
          <w:p>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020" w:type="dxa"/>
            <w:tcBorders>
              <w:top w:val="nil"/>
              <w:left w:val="nil"/>
              <w:bottom w:val="single" w:color="auto" w:sz="4" w:space="0"/>
              <w:right w:val="single" w:color="auto" w:sz="4" w:space="0"/>
            </w:tcBorders>
            <w:noWrap w:val="0"/>
            <w:vAlign w:val="center"/>
          </w:tcPr>
          <w:p>
            <w:pPr>
              <w:jc w:val="right"/>
              <w:rPr>
                <w:rFonts w:hint="default" w:eastAsia="宋体"/>
                <w:color w:val="000000" w:themeColor="text1"/>
                <w:kern w:val="0"/>
                <w:sz w:val="20"/>
                <w:lang w:val="en-US" w:eastAsia="zh-CN"/>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二、财政专户管理资金收入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三、单位资金收入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事业收入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事业单位经营收入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center"/>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上级补助收入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center"/>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附属单位上缴收入</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center"/>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其他收入</w:t>
            </w:r>
          </w:p>
        </w:tc>
        <w:tc>
          <w:tcPr>
            <w:tcW w:w="924" w:type="dxa"/>
            <w:tcBorders>
              <w:top w:val="nil"/>
              <w:left w:val="nil"/>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center"/>
              <w:rPr>
                <w:rFonts w:hint="eastAsia" w:eastAsia="宋体"/>
                <w:color w:val="000000" w:themeColor="text1"/>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color w:val="000000" w:themeColor="text1"/>
                <w:kern w:val="0"/>
                <w:sz w:val="20"/>
                <w14:textFill>
                  <w14:solidFill>
                    <w14:schemeClr w14:val="tx1"/>
                  </w14:solidFill>
                </w14:textFill>
              </w:rPr>
            </w:pPr>
            <w:r>
              <w:rPr>
                <w:rFonts w:eastAsia="宋体"/>
                <w:b/>
                <w:bCs/>
                <w:color w:val="000000" w:themeColor="text1"/>
                <w:kern w:val="0"/>
                <w:sz w:val="20"/>
                <w14:textFill>
                  <w14:solidFill>
                    <w14:schemeClr w14:val="tx1"/>
                  </w14:solidFill>
                </w14:textFill>
              </w:rPr>
              <w:t>本年收入</w:t>
            </w:r>
            <w:r>
              <w:rPr>
                <w:rFonts w:hint="eastAsia" w:eastAsia="宋体"/>
                <w:b/>
                <w:bCs/>
                <w:color w:val="000000" w:themeColor="text1"/>
                <w:kern w:val="0"/>
                <w:sz w:val="20"/>
                <w:lang w:val="en-US" w:eastAsia="zh-CN"/>
                <w14:textFill>
                  <w14:solidFill>
                    <w14:schemeClr w14:val="tx1"/>
                  </w14:solidFill>
                </w14:textFill>
              </w:rPr>
              <w:t xml:space="preserve">         </w:t>
            </w:r>
            <w:r>
              <w:rPr>
                <w:rFonts w:eastAsia="宋体"/>
                <w:b/>
                <w:bCs/>
                <w:color w:val="000000" w:themeColor="text1"/>
                <w:kern w:val="0"/>
                <w:sz w:val="20"/>
                <w14:textFill>
                  <w14:solidFill>
                    <w14:schemeClr w14:val="tx1"/>
                  </w14:solidFill>
                </w14:textFill>
              </w:rPr>
              <w:t>合计</w:t>
            </w:r>
          </w:p>
        </w:tc>
        <w:tc>
          <w:tcPr>
            <w:tcW w:w="92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277.23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02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color w:val="000000" w:themeColor="text1"/>
                <w:kern w:val="0"/>
                <w:sz w:val="20"/>
                <w14:textFill>
                  <w14:solidFill>
                    <w14:schemeClr w14:val="tx1"/>
                  </w14:solidFill>
                </w14:textFill>
              </w:rPr>
            </w:pPr>
            <w:r>
              <w:rPr>
                <w:rFonts w:eastAsia="宋体"/>
                <w:b/>
                <w:bCs/>
                <w:color w:val="000000" w:themeColor="text1"/>
                <w:kern w:val="0"/>
                <w:sz w:val="20"/>
                <w14:textFill>
                  <w14:solidFill>
                    <w14:schemeClr w14:val="tx1"/>
                  </w14:solidFill>
                </w14:textFill>
              </w:rPr>
              <w:t>本年支出</w:t>
            </w:r>
            <w:r>
              <w:rPr>
                <w:rFonts w:hint="eastAsia" w:eastAsia="宋体"/>
                <w:b/>
                <w:bCs/>
                <w:color w:val="000000" w:themeColor="text1"/>
                <w:kern w:val="0"/>
                <w:sz w:val="20"/>
                <w:lang w:val="en-US" w:eastAsia="zh-CN"/>
                <w14:textFill>
                  <w14:solidFill>
                    <w14:schemeClr w14:val="tx1"/>
                  </w14:solidFill>
                </w14:textFill>
              </w:rPr>
              <w:t xml:space="preserve">  </w:t>
            </w:r>
            <w:r>
              <w:rPr>
                <w:rFonts w:eastAsia="宋体"/>
                <w:b/>
                <w:bCs/>
                <w:color w:val="000000" w:themeColor="text1"/>
                <w:kern w:val="0"/>
                <w:sz w:val="20"/>
                <w14:textFill>
                  <w14:solidFill>
                    <w14:schemeClr w14:val="tx1"/>
                  </w14:solidFill>
                </w14:textFill>
              </w:rPr>
              <w:t>合计</w:t>
            </w:r>
          </w:p>
        </w:tc>
        <w:tc>
          <w:tcPr>
            <w:tcW w:w="1020"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277.23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财政拨款结转</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jc w:val="center"/>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结转下年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支出</w:t>
            </w: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both"/>
              <w:rPr>
                <w:rFonts w:eastAsia="宋体"/>
                <w:color w:val="000000" w:themeColor="text1"/>
                <w:sz w:val="20"/>
                <w14:textFill>
                  <w14:solidFill>
                    <w14:schemeClr w14:val="tx1"/>
                  </w14:solidFill>
                </w14:textFill>
              </w:rPr>
            </w:pPr>
            <w:r>
              <w:rPr>
                <w:rFonts w:hint="eastAsia" w:eastAsia="宋体"/>
                <w:color w:val="000000" w:themeColor="text1"/>
                <w:sz w:val="20"/>
                <w:lang w:eastAsia="zh-CN"/>
                <w14:textFill>
                  <w14:solidFill>
                    <w14:schemeClr w14:val="tx1"/>
                  </w14:solidFill>
                </w14:textFill>
              </w:rPr>
              <w:t>非财政拨款</w:t>
            </w:r>
            <w:r>
              <w:rPr>
                <w:rFonts w:hint="eastAsia" w:eastAsia="宋体"/>
                <w:color w:val="000000" w:themeColor="text1"/>
                <w:sz w:val="20"/>
                <w14:textFill>
                  <w14:solidFill>
                    <w14:schemeClr w14:val="tx1"/>
                  </w14:solidFill>
                </w14:textFill>
              </w:rPr>
              <w:t>结转结余</w:t>
            </w:r>
          </w:p>
        </w:tc>
        <w:tc>
          <w:tcPr>
            <w:tcW w:w="924"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nil"/>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8" w:type="dxa"/>
            <w:tcBorders>
              <w:top w:val="nil"/>
              <w:left w:val="single" w:color="auto" w:sz="4" w:space="0"/>
              <w:bottom w:val="single" w:color="auto" w:sz="4" w:space="0"/>
              <w:right w:val="single" w:color="auto" w:sz="4" w:space="0"/>
            </w:tcBorders>
            <w:noWrap w:val="0"/>
            <w:vAlign w:val="center"/>
          </w:tcPr>
          <w:p>
            <w:pPr>
              <w:jc w:val="center"/>
              <w:rPr>
                <w:rFonts w:eastAsia="宋体"/>
                <w:color w:val="000000" w:themeColor="text1"/>
                <w:sz w:val="20"/>
                <w14:textFill>
                  <w14:solidFill>
                    <w14:schemeClr w14:val="tx1"/>
                  </w14:solidFill>
                </w14:textFill>
              </w:rPr>
            </w:pPr>
            <w:r>
              <w:rPr>
                <w:rFonts w:eastAsia="黑体"/>
                <w:b/>
                <w:bCs/>
                <w:color w:val="000000" w:themeColor="text1"/>
                <w:kern w:val="0"/>
                <w:sz w:val="20"/>
                <w14:textFill>
                  <w14:solidFill>
                    <w14:schemeClr w14:val="tx1"/>
                  </w14:solidFill>
                </w14:textFill>
              </w:rPr>
              <w:t>收入总计</w:t>
            </w:r>
          </w:p>
        </w:tc>
        <w:tc>
          <w:tcPr>
            <w:tcW w:w="924"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277.23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02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黑体"/>
                <w:b/>
                <w:bCs/>
                <w:color w:val="000000" w:themeColor="text1"/>
                <w:kern w:val="0"/>
                <w:sz w:val="20"/>
                <w14:textFill>
                  <w14:solidFill>
                    <w14:schemeClr w14:val="tx1"/>
                  </w14:solidFill>
                </w14:textFill>
              </w:rPr>
              <w:t>支出总计</w:t>
            </w:r>
          </w:p>
        </w:tc>
        <w:tc>
          <w:tcPr>
            <w:tcW w:w="1020"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b/>
                <w:bCs/>
                <w:color w:val="000000" w:themeColor="text1"/>
                <w:kern w:val="0"/>
                <w:sz w:val="20"/>
                <w:lang w:val="en-US" w:eastAsia="zh-CN" w:bidi="ar-SA"/>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277.23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r>
    </w:tbl>
    <w:p>
      <w:pPr>
        <w:ind w:firstLine="640" w:firstLineChars="200"/>
        <w:rPr>
          <w:rFonts w:eastAsia="楷体_GB2312"/>
          <w:strike/>
          <w:color w:val="000000" w:themeColor="text1"/>
          <w14:textFill>
            <w14:solidFill>
              <w14:schemeClr w14:val="tx1"/>
            </w14:solidFill>
          </w14:textFill>
        </w:rPr>
      </w:pPr>
    </w:p>
    <w:p>
      <w:pPr>
        <w:rPr>
          <w:rFonts w:hAnsi="楷体" w:eastAsia="楷体"/>
          <w:color w:val="000000" w:themeColor="text1"/>
          <w14:textFill>
            <w14:solidFill>
              <w14:schemeClr w14:val="tx1"/>
            </w14:solidFill>
          </w14:textFill>
        </w:rPr>
      </w:pPr>
    </w:p>
    <w:p>
      <w:pPr>
        <w:jc w:val="center"/>
        <w:rPr>
          <w:rFonts w:eastAsia="方正小标宋简体"/>
          <w:color w:val="000000" w:themeColor="text1"/>
          <w:sz w:val="44"/>
          <w14:textFill>
            <w14:solidFill>
              <w14:schemeClr w14:val="tx1"/>
            </w14:solidFill>
          </w14:textFill>
        </w:rPr>
      </w:pPr>
      <w:r>
        <w:rPr>
          <w:rFonts w:eastAsia="方正小标宋简体"/>
          <w:color w:val="000000" w:themeColor="text1"/>
          <w:sz w:val="44"/>
          <w14:textFill>
            <w14:solidFill>
              <w14:schemeClr w14:val="tx1"/>
            </w14:solidFill>
          </w14:textFill>
        </w:rPr>
        <w:t>收入</w:t>
      </w:r>
      <w:r>
        <w:rPr>
          <w:rFonts w:hint="eastAsia" w:eastAsia="方正小标宋简体"/>
          <w:color w:val="000000" w:themeColor="text1"/>
          <w:sz w:val="44"/>
          <w:lang w:eastAsia="zh-CN"/>
          <w14:textFill>
            <w14:solidFill>
              <w14:schemeClr w14:val="tx1"/>
            </w14:solidFill>
          </w14:textFill>
        </w:rPr>
        <w:t>预算</w:t>
      </w:r>
      <w:r>
        <w:rPr>
          <w:rFonts w:hint="eastAsia" w:eastAsia="方正小标宋简体"/>
          <w:color w:val="000000" w:themeColor="text1"/>
          <w:sz w:val="44"/>
          <w14:textFill>
            <w14:solidFill>
              <w14:schemeClr w14:val="tx1"/>
            </w14:solidFill>
          </w14:textFill>
        </w:rPr>
        <w:t>总</w:t>
      </w:r>
      <w:r>
        <w:rPr>
          <w:rFonts w:eastAsia="方正小标宋简体"/>
          <w:color w:val="000000" w:themeColor="text1"/>
          <w:sz w:val="44"/>
          <w14:textFill>
            <w14:solidFill>
              <w14:schemeClr w14:val="tx1"/>
            </w14:solidFill>
          </w14:textFill>
        </w:rPr>
        <w:t>表</w:t>
      </w:r>
    </w:p>
    <w:tbl>
      <w:tblPr>
        <w:tblStyle w:val="9"/>
        <w:tblW w:w="9412" w:type="dxa"/>
        <w:jc w:val="center"/>
        <w:tblLayout w:type="fixed"/>
        <w:tblCellMar>
          <w:top w:w="0" w:type="dxa"/>
          <w:left w:w="108" w:type="dxa"/>
          <w:bottom w:w="0" w:type="dxa"/>
          <w:right w:w="108" w:type="dxa"/>
        </w:tblCellMar>
      </w:tblPr>
      <w:tblGrid>
        <w:gridCol w:w="1355"/>
        <w:gridCol w:w="951"/>
        <w:gridCol w:w="665"/>
        <w:gridCol w:w="665"/>
        <w:gridCol w:w="401"/>
        <w:gridCol w:w="401"/>
        <w:gridCol w:w="401"/>
        <w:gridCol w:w="334"/>
        <w:gridCol w:w="334"/>
        <w:gridCol w:w="334"/>
        <w:gridCol w:w="334"/>
        <w:gridCol w:w="334"/>
        <w:gridCol w:w="682"/>
        <w:gridCol w:w="654"/>
        <w:gridCol w:w="391"/>
        <w:gridCol w:w="391"/>
        <w:gridCol w:w="392"/>
        <w:gridCol w:w="393"/>
      </w:tblGrid>
      <w:tr>
        <w:tblPrEx>
          <w:tblCellMar>
            <w:top w:w="0" w:type="dxa"/>
            <w:left w:w="108" w:type="dxa"/>
            <w:bottom w:w="0" w:type="dxa"/>
            <w:right w:w="108" w:type="dxa"/>
          </w:tblCellMar>
        </w:tblPrEx>
        <w:trPr>
          <w:trHeight w:val="335" w:hRule="atLeast"/>
          <w:jc w:val="center"/>
        </w:trPr>
        <w:tc>
          <w:tcPr>
            <w:tcW w:w="1355" w:type="dxa"/>
            <w:tcBorders>
              <w:bottom w:val="single" w:color="000000" w:sz="4" w:space="0"/>
            </w:tcBorders>
            <w:noWrap w:val="0"/>
            <w:vAlign w:val="top"/>
          </w:tcPr>
          <w:p>
            <w:pPr>
              <w:autoSpaceDN w:val="0"/>
              <w:jc w:val="left"/>
              <w:textAlignment w:val="center"/>
              <w:rPr>
                <w:rFonts w:eastAsia="华文细黑"/>
                <w:color w:val="000000" w:themeColor="text1"/>
                <w:sz w:val="20"/>
                <w14:textFill>
                  <w14:solidFill>
                    <w14:schemeClr w14:val="tx1"/>
                  </w14:solidFill>
                </w14:textFill>
              </w:rPr>
            </w:pPr>
          </w:p>
        </w:tc>
        <w:tc>
          <w:tcPr>
            <w:tcW w:w="4152" w:type="dxa"/>
            <w:gridSpan w:val="8"/>
            <w:tcBorders>
              <w:bottom w:val="single" w:color="000000" w:sz="4" w:space="0"/>
            </w:tcBorders>
            <w:noWrap w:val="0"/>
            <w:vAlign w:val="center"/>
          </w:tcPr>
          <w:p>
            <w:pPr>
              <w:autoSpaceDN w:val="0"/>
              <w:jc w:val="left"/>
              <w:textAlignment w:val="center"/>
              <w:rPr>
                <w:rFonts w:eastAsia="华文细黑"/>
                <w:color w:val="000000" w:themeColor="text1"/>
                <w:sz w:val="20"/>
                <w14:textFill>
                  <w14:solidFill>
                    <w14:schemeClr w14:val="tx1"/>
                  </w14:solidFill>
                </w14:textFill>
              </w:rPr>
            </w:pPr>
          </w:p>
        </w:tc>
        <w:tc>
          <w:tcPr>
            <w:tcW w:w="668" w:type="dxa"/>
            <w:gridSpan w:val="2"/>
            <w:noWrap w:val="0"/>
            <w:vAlign w:val="center"/>
          </w:tcPr>
          <w:p>
            <w:pPr>
              <w:autoSpaceDN w:val="0"/>
              <w:jc w:val="left"/>
              <w:textAlignment w:val="center"/>
              <w:rPr>
                <w:rFonts w:eastAsia="华文细黑"/>
                <w:color w:val="000000" w:themeColor="text1"/>
                <w:sz w:val="20"/>
                <w14:textFill>
                  <w14:solidFill>
                    <w14:schemeClr w14:val="tx1"/>
                  </w14:solidFill>
                </w14:textFill>
              </w:rPr>
            </w:pPr>
          </w:p>
        </w:tc>
        <w:tc>
          <w:tcPr>
            <w:tcW w:w="334" w:type="dxa"/>
            <w:noWrap w:val="0"/>
            <w:vAlign w:val="center"/>
          </w:tcPr>
          <w:p>
            <w:pPr>
              <w:autoSpaceDN w:val="0"/>
              <w:jc w:val="left"/>
              <w:textAlignment w:val="center"/>
              <w:rPr>
                <w:rFonts w:eastAsia="华文细黑"/>
                <w:color w:val="000000" w:themeColor="text1"/>
                <w:sz w:val="20"/>
                <w14:textFill>
                  <w14:solidFill>
                    <w14:schemeClr w14:val="tx1"/>
                  </w14:solidFill>
                </w14:textFill>
              </w:rPr>
            </w:pPr>
          </w:p>
        </w:tc>
        <w:tc>
          <w:tcPr>
            <w:tcW w:w="1336" w:type="dxa"/>
            <w:gridSpan w:val="2"/>
            <w:noWrap w:val="0"/>
            <w:vAlign w:val="center"/>
          </w:tcPr>
          <w:p>
            <w:pPr>
              <w:autoSpaceDN w:val="0"/>
              <w:jc w:val="left"/>
              <w:textAlignment w:val="center"/>
              <w:rPr>
                <w:rFonts w:eastAsia="华文细黑"/>
                <w:color w:val="000000" w:themeColor="text1"/>
                <w:sz w:val="20"/>
                <w14:textFill>
                  <w14:solidFill>
                    <w14:schemeClr w14:val="tx1"/>
                  </w14:solidFill>
                </w14:textFill>
              </w:rPr>
            </w:pPr>
          </w:p>
        </w:tc>
        <w:tc>
          <w:tcPr>
            <w:tcW w:w="391" w:type="dxa"/>
            <w:noWrap w:val="0"/>
            <w:vAlign w:val="bottom"/>
          </w:tcPr>
          <w:p>
            <w:pPr>
              <w:autoSpaceDN w:val="0"/>
              <w:jc w:val="right"/>
              <w:textAlignment w:val="bottom"/>
              <w:rPr>
                <w:rFonts w:eastAsia="宋体"/>
                <w:color w:val="000000" w:themeColor="text1"/>
                <w:sz w:val="20"/>
                <w14:textFill>
                  <w14:solidFill>
                    <w14:schemeClr w14:val="tx1"/>
                  </w14:solidFill>
                </w14:textFill>
              </w:rPr>
            </w:pPr>
          </w:p>
        </w:tc>
        <w:tc>
          <w:tcPr>
            <w:tcW w:w="1176" w:type="dxa"/>
            <w:gridSpan w:val="3"/>
            <w:noWrap w:val="0"/>
            <w:vAlign w:val="bottom"/>
          </w:tcPr>
          <w:p>
            <w:pPr>
              <w:wordWrap/>
              <w:autoSpaceDN w:val="0"/>
              <w:jc w:val="right"/>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单位：万元</w:t>
            </w:r>
          </w:p>
        </w:tc>
      </w:tr>
      <w:tr>
        <w:tblPrEx>
          <w:tblCellMar>
            <w:top w:w="0" w:type="dxa"/>
            <w:left w:w="108" w:type="dxa"/>
            <w:bottom w:w="0" w:type="dxa"/>
            <w:right w:w="108" w:type="dxa"/>
          </w:tblCellMar>
        </w:tblPrEx>
        <w:trPr>
          <w:trHeight w:val="517" w:hRule="atLeast"/>
          <w:jc w:val="center"/>
        </w:trPr>
        <w:tc>
          <w:tcPr>
            <w:tcW w:w="1355"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单位名称</w:t>
            </w:r>
          </w:p>
        </w:tc>
        <w:tc>
          <w:tcPr>
            <w:tcW w:w="95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总计</w:t>
            </w:r>
          </w:p>
        </w:tc>
        <w:tc>
          <w:tcPr>
            <w:tcW w:w="4203"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themeColor="text1"/>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当年预算</w:t>
            </w:r>
          </w:p>
        </w:tc>
        <w:tc>
          <w:tcPr>
            <w:tcW w:w="2903" w:type="dxa"/>
            <w:gridSpan w:val="6"/>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上年结转结余</w:t>
            </w:r>
          </w:p>
        </w:tc>
      </w:tr>
      <w:tr>
        <w:tblPrEx>
          <w:tblCellMar>
            <w:top w:w="0" w:type="dxa"/>
            <w:left w:w="108" w:type="dxa"/>
            <w:bottom w:w="0" w:type="dxa"/>
            <w:right w:w="108" w:type="dxa"/>
          </w:tblCellMar>
        </w:tblPrEx>
        <w:trPr>
          <w:trHeight w:val="517" w:hRule="atLeast"/>
          <w:jc w:val="center"/>
        </w:trPr>
        <w:tc>
          <w:tcPr>
            <w:tcW w:w="135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sz w:val="20"/>
                <w:lang w:eastAsia="zh-CN"/>
                <w14:textFill>
                  <w14:solidFill>
                    <w14:schemeClr w14:val="tx1"/>
                  </w14:solidFill>
                </w14:textFill>
              </w:rPr>
            </w:pPr>
          </w:p>
        </w:tc>
        <w:tc>
          <w:tcPr>
            <w:tcW w:w="951"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p>
        </w:tc>
        <w:tc>
          <w:tcPr>
            <w:tcW w:w="66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合计</w:t>
            </w:r>
          </w:p>
        </w:tc>
        <w:tc>
          <w:tcPr>
            <w:tcW w:w="1467"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财政拨款</w:t>
            </w:r>
          </w:p>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收入</w:t>
            </w:r>
          </w:p>
        </w:tc>
        <w:tc>
          <w:tcPr>
            <w:tcW w:w="40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财政专户管理资金收入</w:t>
            </w:r>
          </w:p>
        </w:tc>
        <w:tc>
          <w:tcPr>
            <w:tcW w:w="167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单位资金</w:t>
            </w:r>
          </w:p>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收入</w:t>
            </w:r>
          </w:p>
        </w:tc>
        <w:tc>
          <w:tcPr>
            <w:tcW w:w="68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合计</w:t>
            </w:r>
          </w:p>
        </w:tc>
        <w:tc>
          <w:tcPr>
            <w:tcW w:w="1436"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财政拨款</w:t>
            </w:r>
          </w:p>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结转</w:t>
            </w:r>
          </w:p>
        </w:tc>
        <w:tc>
          <w:tcPr>
            <w:tcW w:w="785"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themeColor="text1"/>
                <w:sz w:val="20"/>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非财政拨款结转结余</w:t>
            </w:r>
          </w:p>
        </w:tc>
      </w:tr>
      <w:tr>
        <w:tblPrEx>
          <w:tblCellMar>
            <w:top w:w="0" w:type="dxa"/>
            <w:left w:w="108" w:type="dxa"/>
            <w:bottom w:w="0" w:type="dxa"/>
            <w:right w:w="108" w:type="dxa"/>
          </w:tblCellMar>
        </w:tblPrEx>
        <w:trPr>
          <w:trHeight w:val="2818" w:hRule="atLeast"/>
          <w:jc w:val="center"/>
        </w:trPr>
        <w:tc>
          <w:tcPr>
            <w:tcW w:w="1355"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themeColor="text1"/>
                <w:sz w:val="20"/>
                <w:shd w:val="clear" w:color="auto" w:fill="FFFFFF"/>
                <w14:textFill>
                  <w14:solidFill>
                    <w14:schemeClr w14:val="tx1"/>
                  </w14:solidFill>
                </w14:textFill>
              </w:rPr>
            </w:pPr>
          </w:p>
        </w:tc>
        <w:tc>
          <w:tcPr>
            <w:tcW w:w="951"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themeColor="text1"/>
                <w:sz w:val="20"/>
                <w:shd w:val="clear" w:color="auto" w:fill="FFFFFF"/>
                <w14:textFill>
                  <w14:solidFill>
                    <w14:schemeClr w14:val="tx1"/>
                  </w14:solidFill>
                </w14:textFill>
              </w:rPr>
            </w:pPr>
          </w:p>
        </w:tc>
        <w:tc>
          <w:tcPr>
            <w:tcW w:w="66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一般公共预算收入</w:t>
            </w:r>
          </w:p>
        </w:tc>
        <w:tc>
          <w:tcPr>
            <w:tcW w:w="401"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政府性基金预算收入</w:t>
            </w:r>
          </w:p>
        </w:tc>
        <w:tc>
          <w:tcPr>
            <w:tcW w:w="40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国有资本经营预算收入</w:t>
            </w:r>
          </w:p>
        </w:tc>
        <w:tc>
          <w:tcPr>
            <w:tcW w:w="40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事业收入</w:t>
            </w: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事业单位经营收入</w:t>
            </w: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上级补助收入</w:t>
            </w: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附属单位上缴收入</w:t>
            </w: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其他收入</w:t>
            </w:r>
          </w:p>
        </w:tc>
        <w:tc>
          <w:tcPr>
            <w:tcW w:w="68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p>
        </w:tc>
        <w:tc>
          <w:tcPr>
            <w:tcW w:w="6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一般公共预算拨款结转</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政府性基金预算拨款结转</w:t>
            </w:r>
          </w:p>
        </w:tc>
        <w:tc>
          <w:tcPr>
            <w:tcW w:w="39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国有资本经营预算拨款结转</w:t>
            </w:r>
          </w:p>
        </w:tc>
        <w:tc>
          <w:tcPr>
            <w:tcW w:w="39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财政专户管理资金结转结余</w:t>
            </w: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themeColor="text1"/>
                <w:sz w:val="20"/>
                <w:shd w:val="clear" w:color="auto" w:fill="FFFFFF"/>
                <w:lang w:eastAsia="zh-CN"/>
                <w14:textFill>
                  <w14:solidFill>
                    <w14:schemeClr w14:val="tx1"/>
                  </w14:solidFill>
                </w14:textFill>
              </w:rPr>
            </w:pPr>
            <w:r>
              <w:rPr>
                <w:rFonts w:hint="eastAsia" w:ascii="宋体" w:hAnsi="宋体" w:eastAsia="宋体" w:cs="宋体"/>
                <w:color w:val="000000" w:themeColor="text1"/>
                <w:sz w:val="20"/>
                <w:shd w:val="clear" w:color="auto" w:fill="FFFFFF"/>
                <w:lang w:eastAsia="zh-CN"/>
                <w14:textFill>
                  <w14:solidFill>
                    <w14:schemeClr w14:val="tx1"/>
                  </w14:solidFill>
                </w14:textFill>
              </w:rPr>
              <w:t>单位资金结转结余</w:t>
            </w:r>
          </w:p>
        </w:tc>
      </w:tr>
      <w:tr>
        <w:tblPrEx>
          <w:tblCellMar>
            <w:top w:w="0" w:type="dxa"/>
            <w:left w:w="108" w:type="dxa"/>
            <w:bottom w:w="0" w:type="dxa"/>
            <w:right w:w="108" w:type="dxa"/>
          </w:tblCellMar>
        </w:tblPrEx>
        <w:trPr>
          <w:trHeight w:val="567" w:hRule="exact"/>
          <w:jc w:val="center"/>
        </w:trPr>
        <w:tc>
          <w:tcPr>
            <w:tcW w:w="1355"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themeColor="text1"/>
                <w:sz w:val="20"/>
                <w:shd w:val="clear" w:color="auto" w:fill="FFFFFF"/>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长春市统计局朝阳区分局</w:t>
            </w:r>
          </w:p>
        </w:tc>
        <w:tc>
          <w:tcPr>
            <w:tcW w:w="9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themeColor="text1"/>
                <w:sz w:val="16"/>
                <w:szCs w:val="16"/>
                <w:shd w:val="clear" w:color="auto" w:fill="FFFFFF"/>
                <w:lang w:val="en-US" w:eastAsia="zh-CN"/>
                <w14:textFill>
                  <w14:solidFill>
                    <w14:schemeClr w14:val="tx1"/>
                  </w14:solidFill>
                </w14:textFill>
              </w:rPr>
            </w:pPr>
            <w:r>
              <w:rPr>
                <w:rFonts w:hint="eastAsia" w:eastAsia="宋体"/>
                <w:color w:val="000000" w:themeColor="text1"/>
                <w:sz w:val="16"/>
                <w:szCs w:val="16"/>
                <w:shd w:val="clear" w:color="auto" w:fill="FFFFFF"/>
                <w:lang w:val="en-US" w:eastAsia="zh-CN"/>
                <w14:textFill>
                  <w14:solidFill>
                    <w14:schemeClr w14:val="tx1"/>
                  </w14:solidFill>
                </w14:textFill>
              </w:rPr>
              <w:t>277.23</w:t>
            </w: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eastAsia="宋体"/>
                <w:color w:val="000000" w:themeColor="text1"/>
                <w:sz w:val="16"/>
                <w:szCs w:val="16"/>
                <w:shd w:val="clear" w:color="auto" w:fill="FFFFFF"/>
                <w:lang w:val="en-US" w:eastAsia="zh-CN"/>
                <w14:textFill>
                  <w14:solidFill>
                    <w14:schemeClr w14:val="tx1"/>
                  </w14:solidFill>
                </w14:textFill>
              </w:rPr>
              <w:t>245.63</w:t>
            </w: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eastAsia="宋体"/>
                <w:color w:val="000000" w:themeColor="text1"/>
                <w:sz w:val="16"/>
                <w:szCs w:val="16"/>
                <w:shd w:val="clear" w:color="auto" w:fill="FFFFFF"/>
                <w:lang w:val="en-US" w:eastAsia="zh-CN"/>
                <w14:textFill>
                  <w14:solidFill>
                    <w14:schemeClr w14:val="tx1"/>
                  </w14:solidFill>
                </w14:textFill>
              </w:rPr>
              <w:t>245.63</w:t>
            </w:r>
          </w:p>
        </w:tc>
        <w:tc>
          <w:tcPr>
            <w:tcW w:w="40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themeColor="text1"/>
                <w:sz w:val="20"/>
                <w:shd w:val="clear" w:color="auto" w:fill="FFFFFF"/>
                <w:lang w:val="en-US"/>
                <w14:textFill>
                  <w14:solidFill>
                    <w14:schemeClr w14:val="tx1"/>
                  </w14:solidFill>
                </w14:textFill>
              </w:rPr>
            </w:pPr>
            <w:r>
              <w:rPr>
                <w:rFonts w:hint="eastAsia" w:ascii="宋体" w:hAnsi="宋体" w:eastAsia="宋体" w:cs="宋体"/>
                <w:color w:val="000000" w:themeColor="text1"/>
                <w:sz w:val="16"/>
                <w:szCs w:val="16"/>
                <w:shd w:val="clear" w:color="auto" w:fill="FFFFFF"/>
                <w:lang w:val="en-US" w:eastAsia="zh-CN"/>
                <w14:textFill>
                  <w14:solidFill>
                    <w14:schemeClr w14:val="tx1"/>
                  </w14:solidFill>
                </w14:textFill>
              </w:rPr>
              <w:t>31.60</w:t>
            </w:r>
          </w:p>
        </w:tc>
        <w:tc>
          <w:tcPr>
            <w:tcW w:w="6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ascii="宋体" w:hAnsi="宋体" w:eastAsia="宋体" w:cs="宋体"/>
                <w:color w:val="000000" w:themeColor="text1"/>
                <w:sz w:val="16"/>
                <w:szCs w:val="16"/>
                <w:shd w:val="clear" w:color="auto" w:fill="FFFFFF"/>
                <w:lang w:val="en-US" w:eastAsia="zh-CN"/>
                <w14:textFill>
                  <w14:solidFill>
                    <w14:schemeClr w14:val="tx1"/>
                  </w14:solidFill>
                </w14:textFill>
              </w:rPr>
              <w:t>31.60</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135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themeColor="text1"/>
                <w:sz w:val="20"/>
                <w:shd w:val="clear" w:color="auto" w:fill="FFFFFF"/>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16"/>
                <w:szCs w:val="16"/>
                <w:shd w:val="clear" w:color="auto" w:fill="FFFFFF"/>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135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themeColor="text1"/>
                <w:sz w:val="20"/>
                <w:shd w:val="clear" w:color="auto" w:fill="FFFFFF"/>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16"/>
                <w:szCs w:val="16"/>
                <w:shd w:val="clear" w:color="auto" w:fill="FFFFFF"/>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0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6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135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themeColor="text1"/>
                <w:sz w:val="20"/>
                <w:shd w:val="clear" w:color="auto" w:fill="FFFFFF"/>
                <w14:textFill>
                  <w14:solidFill>
                    <w14:schemeClr w14:val="tx1"/>
                  </w14:solidFill>
                </w14:textFill>
              </w:rPr>
            </w:pPr>
            <w:r>
              <w:rPr>
                <w:rFonts w:eastAsia="宋体"/>
                <w:color w:val="000000" w:themeColor="text1"/>
                <w:kern w:val="0"/>
                <w:sz w:val="20"/>
                <w14:textFill>
                  <w14:solidFill>
                    <w14:schemeClr w14:val="tx1"/>
                  </w14:solidFill>
                </w14:textFill>
              </w:rPr>
              <w:t>合计</w:t>
            </w:r>
          </w:p>
        </w:tc>
        <w:tc>
          <w:tcPr>
            <w:tcW w:w="9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themeColor="text1"/>
                <w:kern w:val="2"/>
                <w:sz w:val="16"/>
                <w:szCs w:val="16"/>
                <w:shd w:val="clear" w:color="auto" w:fill="FFFFFF"/>
                <w:lang w:val="en-US" w:eastAsia="zh-CN" w:bidi="ar-SA"/>
                <w14:textFill>
                  <w14:solidFill>
                    <w14:schemeClr w14:val="tx1"/>
                  </w14:solidFill>
                </w14:textFill>
              </w:rPr>
            </w:pPr>
            <w:r>
              <w:rPr>
                <w:rFonts w:hint="eastAsia" w:eastAsia="宋体"/>
                <w:color w:val="000000" w:themeColor="text1"/>
                <w:sz w:val="16"/>
                <w:szCs w:val="16"/>
                <w:shd w:val="clear" w:color="auto" w:fill="FFFFFF"/>
                <w:lang w:val="en-US" w:eastAsia="zh-CN"/>
                <w14:textFill>
                  <w14:solidFill>
                    <w14:schemeClr w14:val="tx1"/>
                  </w14:solidFill>
                </w14:textFill>
              </w:rPr>
              <w:t>277.23</w:t>
            </w: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eastAsia="宋体"/>
                <w:color w:val="000000" w:themeColor="text1"/>
                <w:sz w:val="16"/>
                <w:szCs w:val="16"/>
                <w:shd w:val="clear" w:color="auto" w:fill="FFFFFF"/>
                <w:lang w:val="en-US" w:eastAsia="zh-CN"/>
                <w14:textFill>
                  <w14:solidFill>
                    <w14:schemeClr w14:val="tx1"/>
                  </w14:solidFill>
                </w14:textFill>
              </w:rPr>
              <w:t>245.63</w:t>
            </w:r>
          </w:p>
        </w:tc>
        <w:tc>
          <w:tcPr>
            <w:tcW w:w="6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eastAsia="宋体"/>
                <w:color w:val="000000" w:themeColor="text1"/>
                <w:sz w:val="16"/>
                <w:szCs w:val="16"/>
                <w:shd w:val="clear" w:color="auto" w:fill="FFFFFF"/>
                <w:lang w:val="en-US" w:eastAsia="zh-CN"/>
                <w14:textFill>
                  <w14:solidFill>
                    <w14:schemeClr w14:val="tx1"/>
                  </w14:solidFill>
                </w14:textFill>
              </w:rPr>
              <w:t>245.63</w:t>
            </w:r>
          </w:p>
        </w:tc>
        <w:tc>
          <w:tcPr>
            <w:tcW w:w="40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0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16"/>
                <w:szCs w:val="16"/>
                <w:shd w:val="clear" w:color="auto" w:fill="FFFFFF"/>
                <w:lang w:val="en-US" w:eastAsia="zh-CN"/>
                <w14:textFill>
                  <w14:solidFill>
                    <w14:schemeClr w14:val="tx1"/>
                  </w14:solidFill>
                </w14:textFill>
              </w:rPr>
              <w:t>31.60</w:t>
            </w:r>
          </w:p>
        </w:tc>
        <w:tc>
          <w:tcPr>
            <w:tcW w:w="6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16"/>
                <w:szCs w:val="16"/>
                <w:shd w:val="clear" w:color="auto" w:fill="FFFFFF"/>
                <w:lang w:val="en-US" w:eastAsia="zh-CN"/>
                <w14:textFill>
                  <w14:solidFill>
                    <w14:schemeClr w14:val="tx1"/>
                  </w14:solidFill>
                </w14:textFill>
              </w:rPr>
              <w:t>31.60</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r>
    </w:tbl>
    <w:p>
      <w:pPr>
        <w:rPr>
          <w:rFonts w:eastAsia="楷体"/>
          <w:color w:val="000000" w:themeColor="text1"/>
          <w14:textFill>
            <w14:solidFill>
              <w14:schemeClr w14:val="tx1"/>
            </w14:solidFill>
          </w14:textFill>
        </w:rPr>
      </w:pPr>
      <w:r>
        <w:rPr>
          <w:rFonts w:hAnsi="楷体" w:eastAsia="楷体"/>
          <w:color w:val="000000" w:themeColor="text1"/>
          <w14:textFill>
            <w14:solidFill>
              <w14:schemeClr w14:val="tx1"/>
            </w14:solidFill>
          </w14:textFill>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hint="eastAsia" w:eastAsia="方正小标宋简体"/>
                <w:color w:val="000000" w:themeColor="text1"/>
                <w:kern w:val="0"/>
                <w:sz w:val="44"/>
                <w:szCs w:val="44"/>
                <w14:textFill>
                  <w14:solidFill>
                    <w14:schemeClr w14:val="tx1"/>
                  </w14:solidFill>
                </w14:textFill>
              </w:rPr>
              <w:t>总</w:t>
            </w:r>
            <w:r>
              <w:rPr>
                <w:rFonts w:eastAsia="方正小标宋简体"/>
                <w:color w:val="000000" w:themeColor="text1"/>
                <w:kern w:val="0"/>
                <w:sz w:val="44"/>
                <w:szCs w:val="44"/>
                <w14:textFill>
                  <w14:solidFill>
                    <w14:schemeClr w14:val="tx1"/>
                  </w14:solidFill>
                </w14:textFill>
              </w:rPr>
              <w:t>表</w:t>
            </w:r>
          </w:p>
          <w:tbl>
            <w:tblPr>
              <w:tblStyle w:val="9"/>
              <w:tblW w:w="9922" w:type="dxa"/>
              <w:jc w:val="center"/>
              <w:tblLayout w:type="fixed"/>
              <w:tblCellMar>
                <w:top w:w="15" w:type="dxa"/>
                <w:left w:w="15" w:type="dxa"/>
                <w:bottom w:w="15" w:type="dxa"/>
                <w:right w:w="15" w:type="dxa"/>
              </w:tblCellMar>
            </w:tblPr>
            <w:tblGrid>
              <w:gridCol w:w="2566"/>
              <w:gridCol w:w="1199"/>
              <w:gridCol w:w="1199"/>
              <w:gridCol w:w="1199"/>
              <w:gridCol w:w="1199"/>
              <w:gridCol w:w="1199"/>
              <w:gridCol w:w="1199"/>
              <w:gridCol w:w="162"/>
            </w:tblGrid>
            <w:tr>
              <w:tblPrEx>
                <w:tblCellMar>
                  <w:top w:w="15" w:type="dxa"/>
                  <w:left w:w="15" w:type="dxa"/>
                  <w:bottom w:w="15" w:type="dxa"/>
                  <w:right w:w="15" w:type="dxa"/>
                </w:tblCellMar>
              </w:tblPrEx>
              <w:trPr>
                <w:gridAfter w:val="1"/>
                <w:wAfter w:w="162" w:type="dxa"/>
                <w:trHeight w:val="636" w:hRule="atLeast"/>
                <w:jc w:val="center"/>
              </w:trPr>
              <w:tc>
                <w:tcPr>
                  <w:tcW w:w="6163" w:type="dxa"/>
                  <w:gridSpan w:val="4"/>
                  <w:tcBorders>
                    <w:bottom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1199" w:type="dxa"/>
                  <w:tcBorders>
                    <w:bottom w:val="single" w:color="000000" w:sz="4" w:space="0"/>
                  </w:tcBorders>
                  <w:noWrap w:val="0"/>
                  <w:vAlign w:val="center"/>
                </w:tcPr>
                <w:p>
                  <w:pPr>
                    <w:widowControl/>
                    <w:jc w:val="right"/>
                    <w:rPr>
                      <w:rFonts w:eastAsia="华文细黑"/>
                      <w:color w:val="000000" w:themeColor="text1"/>
                      <w:kern w:val="0"/>
                      <w:sz w:val="20"/>
                      <w14:textFill>
                        <w14:solidFill>
                          <w14:schemeClr w14:val="tx1"/>
                        </w14:solidFill>
                      </w14:textFill>
                    </w:rPr>
                  </w:pPr>
                </w:p>
              </w:tc>
              <w:tc>
                <w:tcPr>
                  <w:tcW w:w="1199" w:type="dxa"/>
                  <w:tcBorders>
                    <w:bottom w:val="single" w:color="000000" w:sz="4" w:space="0"/>
                  </w:tcBorders>
                  <w:noWrap w:val="0"/>
                  <w:vAlign w:val="center"/>
                </w:tcPr>
                <w:p>
                  <w:pPr>
                    <w:widowControl/>
                    <w:jc w:val="right"/>
                    <w:rPr>
                      <w:rFonts w:eastAsia="华文细黑"/>
                      <w:color w:val="000000" w:themeColor="text1"/>
                      <w:kern w:val="0"/>
                      <w:sz w:val="20"/>
                      <w14:textFill>
                        <w14:solidFill>
                          <w14:schemeClr w14:val="tx1"/>
                        </w14:solidFill>
                      </w14:textFill>
                    </w:rPr>
                  </w:pPr>
                </w:p>
              </w:tc>
              <w:tc>
                <w:tcPr>
                  <w:tcW w:w="1199" w:type="dxa"/>
                  <w:tcBorders>
                    <w:bottom w:val="single" w:color="000000" w:sz="4" w:space="0"/>
                  </w:tcBorders>
                  <w:noWrap w:val="0"/>
                  <w:vAlign w:val="bottom"/>
                </w:tcPr>
                <w:p>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tblPrEx>
                <w:tblCellMar>
                  <w:top w:w="15" w:type="dxa"/>
                  <w:left w:w="15" w:type="dxa"/>
                  <w:bottom w:w="15" w:type="dxa"/>
                  <w:right w:w="15" w:type="dxa"/>
                </w:tblCellMar>
              </w:tblPrEx>
              <w:trPr>
                <w:trHeight w:val="1716" w:hRule="atLeast"/>
                <w:jc w:val="center"/>
              </w:trPr>
              <w:tc>
                <w:tcPr>
                  <w:tcW w:w="256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功能分类</w:t>
                  </w:r>
                </w:p>
                <w:p>
                  <w:pPr>
                    <w:widowControl/>
                    <w:jc w:val="center"/>
                    <w:rPr>
                      <w:rFonts w:eastAsia="华文细黑"/>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科目名称</w:t>
                  </w:r>
                </w:p>
              </w:tc>
              <w:tc>
                <w:tcPr>
                  <w:tcW w:w="1199"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总计</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p>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w:t>
                  </w:r>
                </w:p>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支出</w:t>
                  </w:r>
                </w:p>
                <w:p>
                  <w:pPr>
                    <w:widowControl/>
                    <w:jc w:val="center"/>
                    <w:rPr>
                      <w:rFonts w:eastAsia="华文细黑"/>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项目                                                               支出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事业单位</w:t>
                  </w:r>
                </w:p>
                <w:p>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经营支出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上缴                                            上级                                                         支出</w:t>
                  </w:r>
                </w:p>
              </w:tc>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对附属                                           单位补                                      助支出</w:t>
                  </w: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themeColor="text1"/>
                      <w:kern w:val="0"/>
                      <w:sz w:val="20"/>
                      <w:lang w:eastAsia="zh-CN"/>
                      <w14:textFill>
                        <w14:solidFill>
                          <w14:schemeClr w14:val="tx1"/>
                        </w14:solidFill>
                      </w14:textFill>
                    </w:rPr>
                  </w:pPr>
                  <w:r>
                    <w:rPr>
                      <w:rFonts w:eastAsia="宋体"/>
                      <w:color w:val="000000" w:themeColor="text1"/>
                      <w:kern w:val="0"/>
                      <w:sz w:val="20"/>
                      <w14:textFill>
                        <w14:solidFill>
                          <w14:schemeClr w14:val="tx1"/>
                        </w14:solidFill>
                      </w14:textFill>
                    </w:rPr>
                    <w:t>一般公共服务</w:t>
                  </w:r>
                  <w:r>
                    <w:rPr>
                      <w:rFonts w:hint="eastAsia" w:eastAsia="宋体"/>
                      <w:color w:val="000000" w:themeColor="text1"/>
                      <w:kern w:val="0"/>
                      <w:sz w:val="20"/>
                      <w:lang w:eastAsia="zh-CN"/>
                      <w14:textFill>
                        <w14:solidFill>
                          <w14:schemeClr w14:val="tx1"/>
                        </w14:solidFill>
                      </w14:textFill>
                    </w:rPr>
                    <w:t>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239.02</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139.39</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themeColor="text1"/>
                      <w:kern w:val="0"/>
                      <w:sz w:val="20"/>
                      <w:lang w:eastAsia="zh-CN"/>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统计信息事务</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239.02</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139.39</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xml:space="preserve">    行政运行</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themeColor="text1"/>
                      <w:kern w:val="0"/>
                      <w:sz w:val="20"/>
                      <w:lang w:eastAsia="zh-CN"/>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一般行政管理事务</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19.89</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19.89</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专项普查活动</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119.50</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119.50</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社会保障和就业支出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行政事业单位养老支出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行政单位离退休</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机关事业单位基本养老保险缴费支出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卫生健康支出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行政事业单位医疗</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行政单位医疗</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住房保障支出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住房改革支出</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住房公积金</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jc w:val="center"/>
              </w:trPr>
              <w:tc>
                <w:tcPr>
                  <w:tcW w:w="256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137.84</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139.39</w:t>
                  </w: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bl>
          <w:p>
            <w:pPr>
              <w:widowControl/>
              <w:jc w:val="center"/>
              <w:rPr>
                <w:rFonts w:eastAsia="方正小标宋简体"/>
                <w:color w:val="000000" w:themeColor="text1"/>
                <w:kern w:val="0"/>
                <w:sz w:val="44"/>
                <w:szCs w:val="44"/>
                <w14:textFill>
                  <w14:solidFill>
                    <w14:schemeClr w14:val="tx1"/>
                  </w14:solidFill>
                </w14:textFill>
              </w:rPr>
            </w:pPr>
          </w:p>
        </w:tc>
      </w:tr>
    </w:tbl>
    <w:p>
      <w:pPr>
        <w:rPr>
          <w:color w:val="000000" w:themeColor="text1"/>
          <w14:textFill>
            <w14:solidFill>
              <w14:schemeClr w14:val="tx1"/>
            </w14:solidFill>
          </w14:textFill>
        </w:rPr>
      </w:pPr>
    </w:p>
    <w:tbl>
      <w:tblPr>
        <w:tblStyle w:val="9"/>
        <w:tblW w:w="10360" w:type="dxa"/>
        <w:jc w:val="center"/>
        <w:tblLayout w:type="fixed"/>
        <w:tblCellMar>
          <w:top w:w="0" w:type="dxa"/>
          <w:left w:w="108" w:type="dxa"/>
          <w:bottom w:w="0" w:type="dxa"/>
          <w:right w:w="108" w:type="dxa"/>
        </w:tblCellMar>
      </w:tblPr>
      <w:tblGrid>
        <w:gridCol w:w="10360"/>
      </w:tblGrid>
      <w:tr>
        <w:tblPrEx>
          <w:tblCellMar>
            <w:top w:w="0" w:type="dxa"/>
            <w:left w:w="108" w:type="dxa"/>
            <w:bottom w:w="0" w:type="dxa"/>
            <w:right w:w="108" w:type="dxa"/>
          </w:tblCellMar>
        </w:tblPrEx>
        <w:trPr>
          <w:trHeight w:val="10033" w:hRule="atLeast"/>
          <w:jc w:val="center"/>
        </w:trPr>
        <w:tc>
          <w:tcPr>
            <w:tcW w:w="10360" w:type="dxa"/>
            <w:tcBorders>
              <w:top w:val="nil"/>
              <w:left w:val="nil"/>
              <w:bottom w:val="nil"/>
              <w:right w:val="nil"/>
            </w:tcBorders>
            <w:noWrap w:val="0"/>
            <w:vAlign w:val="bottom"/>
          </w:tcPr>
          <w:tbl>
            <w:tblPr>
              <w:tblStyle w:val="9"/>
              <w:tblpPr w:leftFromText="180" w:rightFromText="180" w:vertAnchor="page" w:horzAnchor="page" w:tblpX="195" w:tblpY="657"/>
              <w:tblOverlap w:val="never"/>
              <w:tblW w:w="9975" w:type="dxa"/>
              <w:tblInd w:w="0" w:type="dxa"/>
              <w:tblLayout w:type="fixed"/>
              <w:tblCellMar>
                <w:top w:w="0" w:type="dxa"/>
                <w:left w:w="108" w:type="dxa"/>
                <w:bottom w:w="0" w:type="dxa"/>
                <w:right w:w="108" w:type="dxa"/>
              </w:tblCellMar>
            </w:tblPr>
            <w:tblGrid>
              <w:gridCol w:w="1621"/>
              <w:gridCol w:w="1137"/>
              <w:gridCol w:w="1137"/>
              <w:gridCol w:w="1137"/>
              <w:gridCol w:w="1532"/>
              <w:gridCol w:w="1137"/>
              <w:gridCol w:w="1137"/>
              <w:gridCol w:w="1137"/>
            </w:tblGrid>
            <w:tr>
              <w:tblPrEx>
                <w:tblCellMar>
                  <w:top w:w="0" w:type="dxa"/>
                  <w:left w:w="108" w:type="dxa"/>
                  <w:bottom w:w="0" w:type="dxa"/>
                  <w:right w:w="108" w:type="dxa"/>
                </w:tblCellMar>
              </w:tblPrEx>
              <w:trPr>
                <w:trHeight w:val="502" w:hRule="atLeast"/>
              </w:trPr>
              <w:tc>
                <w:tcPr>
                  <w:tcW w:w="9975" w:type="dxa"/>
                  <w:gridSpan w:val="8"/>
                  <w:tcBorders>
                    <w:top w:val="nil"/>
                    <w:left w:val="nil"/>
                    <w:bottom w:val="nil"/>
                    <w:right w:val="nil"/>
                  </w:tcBorders>
                  <w:noWrap w:val="0"/>
                  <w:vAlign w:val="bottom"/>
                </w:tcPr>
                <w:p>
                  <w:pPr>
                    <w:widowControl/>
                    <w:jc w:val="right"/>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 xml:space="preserve"> </w:t>
                  </w:r>
                  <w:r>
                    <w:rPr>
                      <w:rFonts w:eastAsia="华文细黑"/>
                      <w:color w:val="000000" w:themeColor="text1"/>
                      <w:kern w:val="0"/>
                      <w:sz w:val="20"/>
                      <w14:textFill>
                        <w14:solidFill>
                          <w14:schemeClr w14:val="tx1"/>
                        </w14:solidFill>
                      </w14:textFill>
                    </w:rPr>
                    <w:t>单位：万元</w:t>
                  </w:r>
                </w:p>
              </w:tc>
            </w:tr>
            <w:tr>
              <w:tblPrEx>
                <w:tblCellMar>
                  <w:top w:w="0" w:type="dxa"/>
                  <w:left w:w="108" w:type="dxa"/>
                  <w:bottom w:w="0" w:type="dxa"/>
                  <w:right w:w="108" w:type="dxa"/>
                </w:tblCellMar>
              </w:tblPrEx>
              <w:trPr>
                <w:trHeight w:val="493" w:hRule="atLeast"/>
              </w:trPr>
              <w:tc>
                <w:tcPr>
                  <w:tcW w:w="503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收      入</w:t>
                  </w:r>
                </w:p>
              </w:tc>
              <w:tc>
                <w:tcPr>
                  <w:tcW w:w="494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支      出</w:t>
                  </w:r>
                </w:p>
              </w:tc>
            </w:tr>
            <w:tr>
              <w:tblPrEx>
                <w:tblCellMar>
                  <w:top w:w="0" w:type="dxa"/>
                  <w:left w:w="108" w:type="dxa"/>
                  <w:bottom w:w="0" w:type="dxa"/>
                  <w:right w:w="108" w:type="dxa"/>
                </w:tblCellMar>
              </w:tblPrEx>
              <w:trPr>
                <w:trHeight w:val="1363" w:hRule="atLeast"/>
              </w:trPr>
              <w:tc>
                <w:tcPr>
                  <w:tcW w:w="1621" w:type="dxa"/>
                  <w:tcBorders>
                    <w:top w:val="single" w:color="auto" w:sz="4" w:space="0"/>
                    <w:left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1137" w:type="dxa"/>
                  <w:tcBorders>
                    <w:top w:val="single" w:color="auto" w:sz="4" w:space="0"/>
                    <w:left w:val="single" w:color="auto" w:sz="4" w:space="0"/>
                    <w:right w:val="single" w:color="auto" w:sz="4" w:space="0"/>
                  </w:tcBorders>
                  <w:noWrap w:val="0"/>
                  <w:vAlign w:val="center"/>
                </w:tcPr>
                <w:p>
                  <w:pPr>
                    <w:widowControl/>
                    <w:jc w:val="center"/>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4</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预算</w:t>
                  </w:r>
                  <w:r>
                    <w:rPr>
                      <w:rFonts w:hint="eastAsia" w:eastAsia="宋体"/>
                      <w:color w:val="000000" w:themeColor="text1"/>
                      <w:kern w:val="0"/>
                      <w:sz w:val="20"/>
                      <w:lang w:eastAsia="zh-CN"/>
                      <w14:textFill>
                        <w14:solidFill>
                          <w14:schemeClr w14:val="tx1"/>
                        </w14:solidFill>
                      </w14:textFill>
                    </w:rPr>
                    <w:t>数</w:t>
                  </w:r>
                </w:p>
              </w:tc>
              <w:tc>
                <w:tcPr>
                  <w:tcW w:w="1137" w:type="dxa"/>
                  <w:tcBorders>
                    <w:top w:val="single" w:color="auto" w:sz="4" w:space="0"/>
                    <w:left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w:t>
                  </w:r>
                  <w:r>
                    <w:rPr>
                      <w:rFonts w:hint="eastAsia" w:eastAsia="宋体"/>
                      <w:color w:val="000000" w:themeColor="text1"/>
                      <w:kern w:val="0"/>
                      <w:sz w:val="20"/>
                      <w14:textFill>
                        <w14:solidFill>
                          <w14:schemeClr w14:val="tx1"/>
                        </w14:solidFill>
                      </w14:textFill>
                    </w:rPr>
                    <w:t>年预算</w:t>
                  </w:r>
                </w:p>
              </w:tc>
              <w:tc>
                <w:tcPr>
                  <w:tcW w:w="1137" w:type="dxa"/>
                  <w:tcBorders>
                    <w:top w:val="single" w:color="auto" w:sz="4" w:space="0"/>
                    <w:left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c>
                <w:tcPr>
                  <w:tcW w:w="1532" w:type="dxa"/>
                  <w:tcBorders>
                    <w:top w:val="single" w:color="auto" w:sz="4" w:space="0"/>
                    <w:left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1137" w:type="dxa"/>
                  <w:tcBorders>
                    <w:top w:val="single" w:color="auto" w:sz="4" w:space="0"/>
                    <w:left w:val="single" w:color="auto" w:sz="4" w:space="0"/>
                    <w:right w:val="single" w:color="auto" w:sz="4" w:space="0"/>
                  </w:tcBorders>
                  <w:noWrap w:val="0"/>
                  <w:vAlign w:val="center"/>
                </w:tcPr>
                <w:p>
                  <w:pPr>
                    <w:widowControl/>
                    <w:jc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4</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预算</w:t>
                  </w:r>
                  <w:r>
                    <w:rPr>
                      <w:rFonts w:hint="eastAsia" w:eastAsia="宋体"/>
                      <w:color w:val="000000" w:themeColor="text1"/>
                      <w:kern w:val="0"/>
                      <w:sz w:val="20"/>
                      <w:lang w:eastAsia="zh-CN"/>
                      <w14:textFill>
                        <w14:solidFill>
                          <w14:schemeClr w14:val="tx1"/>
                        </w14:solidFill>
                      </w14:textFill>
                    </w:rPr>
                    <w:t>数</w:t>
                  </w:r>
                </w:p>
              </w:tc>
              <w:tc>
                <w:tcPr>
                  <w:tcW w:w="1137" w:type="dxa"/>
                  <w:tcBorders>
                    <w:top w:val="single" w:color="auto" w:sz="4" w:space="0"/>
                    <w:left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w:t>
                  </w:r>
                  <w:r>
                    <w:rPr>
                      <w:rFonts w:hint="eastAsia" w:eastAsia="宋体"/>
                      <w:color w:val="000000" w:themeColor="text1"/>
                      <w:kern w:val="0"/>
                      <w:sz w:val="20"/>
                      <w14:textFill>
                        <w14:solidFill>
                          <w14:schemeClr w14:val="tx1"/>
                        </w14:solidFill>
                      </w14:textFill>
                    </w:rPr>
                    <w:t>年预算</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一、本年收入</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一、本年支出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一般公共预算拨款</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（一）</w:t>
                  </w:r>
                  <w:r>
                    <w:rPr>
                      <w:rFonts w:hint="eastAsia" w:ascii="宋体" w:hAnsi="宋体" w:eastAsia="宋体" w:cs="宋体"/>
                      <w:color w:val="000000" w:themeColor="text1"/>
                      <w:kern w:val="0"/>
                      <w:sz w:val="20"/>
                      <w14:textFill>
                        <w14:solidFill>
                          <w14:schemeClr w14:val="tx1"/>
                        </w14:solidFill>
                      </w14:textFill>
                    </w:rPr>
                    <w:t>一般公共服务</w:t>
                  </w:r>
                  <w:r>
                    <w:rPr>
                      <w:rFonts w:hint="eastAsia" w:ascii="宋体" w:hAnsi="宋体" w:eastAsia="宋体" w:cs="宋体"/>
                      <w:color w:val="000000" w:themeColor="text1"/>
                      <w:kern w:val="0"/>
                      <w:sz w:val="20"/>
                      <w:lang w:eastAsia="zh-CN"/>
                      <w14:textFill>
                        <w14:solidFill>
                          <w14:schemeClr w14:val="tx1"/>
                        </w14:solidFill>
                      </w14:textFill>
                    </w:rPr>
                    <w:t>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239.02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209.05</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29.97</w:t>
                  </w: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　</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政府性基金预算拨款</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（二）</w:t>
                  </w:r>
                  <w:r>
                    <w:rPr>
                      <w:rFonts w:hint="eastAsia" w:ascii="宋体" w:hAnsi="宋体" w:eastAsia="宋体" w:cs="宋体"/>
                      <w:color w:val="000000" w:themeColor="text1"/>
                      <w:sz w:val="20"/>
                      <w:lang w:bidi="ar-SA"/>
                      <w14:textFill>
                        <w14:solidFill>
                          <w14:schemeClr w14:val="tx1"/>
                        </w14:solidFill>
                      </w14:textFill>
                    </w:rPr>
                    <w:t>社会保障</w:t>
                  </w:r>
                  <w:r>
                    <w:rPr>
                      <w:rFonts w:hint="eastAsia" w:ascii="宋体" w:hAnsi="宋体" w:eastAsia="宋体" w:cs="宋体"/>
                      <w:color w:val="000000" w:themeColor="text1"/>
                      <w:sz w:val="20"/>
                      <w:lang w:val="en-US" w:eastAsia="zh-Hans" w:bidi="ar-SA"/>
                      <w14:textFill>
                        <w14:solidFill>
                          <w14:schemeClr w14:val="tx1"/>
                        </w14:solidFill>
                      </w14:textFill>
                    </w:rPr>
                    <w:t>和就业支出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19.94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0.59</w:t>
                  </w: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国有资本经营预算拨款</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w:t>
                  </w:r>
                  <w:r>
                    <w:rPr>
                      <w:rFonts w:hint="eastAsia" w:ascii="宋体" w:hAnsi="宋体" w:eastAsia="宋体" w:cs="宋体"/>
                      <w:color w:val="000000" w:themeColor="text1"/>
                      <w:sz w:val="20"/>
                      <w14:textFill>
                        <w14:solidFill>
                          <w14:schemeClr w14:val="tx1"/>
                        </w14:solidFill>
                      </w14:textFill>
                    </w:rPr>
                    <w:t>三</w:t>
                  </w:r>
                  <w:r>
                    <w:rPr>
                      <w:rFonts w:hint="eastAsia" w:ascii="宋体" w:hAnsi="宋体" w:eastAsia="宋体" w:cs="宋体"/>
                      <w:color w:val="000000" w:themeColor="text1"/>
                      <w:sz w:val="20"/>
                      <w:lang w:eastAsia="zh-CN"/>
                      <w14:textFill>
                        <w14:solidFill>
                          <w14:schemeClr w14:val="tx1"/>
                        </w14:solidFill>
                      </w14:textFill>
                    </w:rPr>
                    <w:t>）</w:t>
                  </w:r>
                  <w:r>
                    <w:rPr>
                      <w:rFonts w:hint="eastAsia" w:ascii="宋体" w:hAnsi="宋体" w:eastAsia="宋体" w:cs="宋体"/>
                      <w:color w:val="000000" w:themeColor="text1"/>
                      <w:sz w:val="20"/>
                      <w:lang w:bidi="ar-SA"/>
                      <w14:textFill>
                        <w14:solidFill>
                          <w14:schemeClr w14:val="tx1"/>
                        </w14:solidFill>
                      </w14:textFill>
                    </w:rPr>
                    <w:t>卫生健康支出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6.97</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w:t>
                  </w: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lang w:eastAsia="zh-CN"/>
                      <w14:textFill>
                        <w14:solidFill>
                          <w14:schemeClr w14:val="tx1"/>
                        </w14:solidFill>
                      </w14:textFill>
                    </w:rPr>
                    <w:t>（四）</w:t>
                  </w:r>
                  <w:r>
                    <w:rPr>
                      <w:rFonts w:hint="eastAsia" w:ascii="宋体" w:hAnsi="宋体" w:eastAsia="宋体" w:cs="宋体"/>
                      <w:color w:val="000000" w:themeColor="text1"/>
                      <w:sz w:val="20"/>
                      <w:lang w:bidi="ar-SA"/>
                      <w14:textFill>
                        <w14:solidFill>
                          <w14:schemeClr w14:val="tx1"/>
                        </w14:solidFill>
                      </w14:textFill>
                    </w:rPr>
                    <w:t>住房保障支出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themeColor="text1"/>
                      <w:kern w:val="0"/>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000000" w:themeColor="text1"/>
                      <w:kern w:val="0"/>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000000" w:themeColor="text1"/>
                      <w:sz w:val="20"/>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color w:val="000000" w:themeColor="text1"/>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二、</w:t>
                  </w:r>
                  <w:r>
                    <w:rPr>
                      <w:rFonts w:eastAsia="宋体"/>
                      <w:color w:val="000000" w:themeColor="text1"/>
                      <w:kern w:val="0"/>
                      <w:sz w:val="20"/>
                      <w14:textFill>
                        <w14:solidFill>
                          <w14:schemeClr w14:val="tx1"/>
                        </w14:solidFill>
                      </w14:textFill>
                    </w:rPr>
                    <w:t>结转下年</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color w:val="000000" w:themeColor="text1"/>
                      <w:sz w:val="20"/>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color w:val="000000" w:themeColor="text1"/>
                      <w:kern w:val="0"/>
                      <w:sz w:val="20"/>
                      <w14:textFill>
                        <w14:solidFill>
                          <w14:schemeClr w14:val="tx1"/>
                        </w14:solidFill>
                      </w14:textFill>
                    </w:rPr>
                  </w:pPr>
                  <w:r>
                    <w:rPr>
                      <w:rFonts w:eastAsia="黑体"/>
                      <w:b/>
                      <w:bCs/>
                      <w:color w:val="000000" w:themeColor="text1"/>
                      <w:kern w:val="0"/>
                      <w:sz w:val="20"/>
                      <w14:textFill>
                        <w14:solidFill>
                          <w14:schemeClr w14:val="tx1"/>
                        </w14:solidFill>
                      </w14:textFill>
                    </w:rPr>
                    <w:t>收入总计</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color w:val="000000" w:themeColor="text1"/>
                      <w:kern w:val="0"/>
                      <w:sz w:val="20"/>
                      <w14:textFill>
                        <w14:solidFill>
                          <w14:schemeClr w14:val="tx1"/>
                        </w14:solidFill>
                      </w14:textFill>
                    </w:rPr>
                  </w:pPr>
                  <w:r>
                    <w:rPr>
                      <w:rFonts w:eastAsia="黑体"/>
                      <w:b/>
                      <w:bCs/>
                      <w:color w:val="000000" w:themeColor="text1"/>
                      <w:kern w:val="0"/>
                      <w:sz w:val="20"/>
                      <w14:textFill>
                        <w14:solidFill>
                          <w14:schemeClr w14:val="tx1"/>
                        </w14:solidFill>
                      </w14:textFill>
                    </w:rPr>
                    <w:t>支出总计</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r>
                    <w:rPr>
                      <w:rFonts w:eastAsia="宋体"/>
                      <w:color w:val="000000" w:themeColor="text1"/>
                      <w:kern w:val="0"/>
                      <w:sz w:val="20"/>
                      <w14:textFill>
                        <w14:solidFill>
                          <w14:schemeClr w14:val="tx1"/>
                        </w14:solidFill>
                      </w14:textFill>
                    </w:rPr>
                    <w:t>　</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245.63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31.60</w:t>
                  </w:r>
                </w:p>
              </w:tc>
            </w:tr>
          </w:tbl>
          <w:p>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财政拨款收支</w:t>
            </w:r>
            <w:r>
              <w:rPr>
                <w:rFonts w:hint="eastAsia" w:eastAsia="方正小标宋简体"/>
                <w:color w:val="000000" w:themeColor="text1"/>
                <w:kern w:val="0"/>
                <w:sz w:val="44"/>
                <w:szCs w:val="44"/>
                <w:lang w:eastAsia="zh-CN"/>
                <w14:textFill>
                  <w14:solidFill>
                    <w14:schemeClr w14:val="tx1"/>
                  </w14:solidFill>
                </w14:textFill>
              </w:rPr>
              <w:t>预算总</w:t>
            </w:r>
            <w:r>
              <w:rPr>
                <w:rFonts w:eastAsia="方正小标宋简体"/>
                <w:color w:val="000000" w:themeColor="text1"/>
                <w:kern w:val="0"/>
                <w:sz w:val="44"/>
                <w:szCs w:val="44"/>
                <w14:textFill>
                  <w14:solidFill>
                    <w14:schemeClr w14:val="tx1"/>
                  </w14:solidFill>
                </w14:textFill>
              </w:rPr>
              <w:t>表</w:t>
            </w:r>
          </w:p>
        </w:tc>
      </w:tr>
    </w:tbl>
    <w:p>
      <w:pPr>
        <w:ind w:firstLine="640" w:firstLineChars="200"/>
        <w:rPr>
          <w:rFonts w:eastAsia="楷体"/>
          <w:color w:val="000000" w:themeColor="text1"/>
          <w14:textFill>
            <w14:solidFill>
              <w14:schemeClr w14:val="tx1"/>
            </w14:solidFill>
          </w14:textFill>
        </w:rPr>
      </w:pPr>
      <w:r>
        <w:rPr>
          <w:rFonts w:hAnsi="楷体" w:eastAsia="楷体"/>
          <w:color w:val="000000" w:themeColor="text1"/>
          <w14:textFill>
            <w14:solidFill>
              <w14:schemeClr w14:val="tx1"/>
            </w14:solidFill>
          </w14:textFill>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jc w:val="center"/>
              <w:rPr>
                <w:rFonts w:eastAsia="华文细黑"/>
                <w:color w:val="000000" w:themeColor="text1"/>
                <w:kern w:val="0"/>
                <w:sz w:val="20"/>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一般公共预算</w:t>
            </w:r>
            <w:r>
              <w:rPr>
                <w:rFonts w:hint="eastAsia"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tbl>
            <w:tblPr>
              <w:tblStyle w:val="9"/>
              <w:tblpPr w:leftFromText="180" w:rightFromText="180" w:vertAnchor="text" w:horzAnchor="page" w:tblpX="247" w:tblpY="66"/>
              <w:tblOverlap w:val="never"/>
              <w:tblW w:w="0" w:type="auto"/>
              <w:tblInd w:w="0" w:type="dxa"/>
              <w:tblLayout w:type="fixed"/>
              <w:tblCellMar>
                <w:top w:w="15" w:type="dxa"/>
                <w:left w:w="15" w:type="dxa"/>
                <w:bottom w:w="15" w:type="dxa"/>
                <w:right w:w="15" w:type="dxa"/>
              </w:tblCellMar>
            </w:tblPr>
            <w:tblGrid>
              <w:gridCol w:w="3147"/>
              <w:gridCol w:w="1134"/>
              <w:gridCol w:w="1134"/>
              <w:gridCol w:w="1134"/>
              <w:gridCol w:w="1134"/>
              <w:gridCol w:w="2277"/>
            </w:tblGrid>
            <w:tr>
              <w:tblPrEx>
                <w:tblCellMar>
                  <w:top w:w="15" w:type="dxa"/>
                  <w:left w:w="15" w:type="dxa"/>
                  <w:bottom w:w="15" w:type="dxa"/>
                  <w:right w:w="15" w:type="dxa"/>
                </w:tblCellMar>
              </w:tblPrEx>
              <w:trPr>
                <w:trHeight w:val="390" w:hRule="atLeast"/>
              </w:trPr>
              <w:tc>
                <w:tcPr>
                  <w:tcW w:w="9960" w:type="dxa"/>
                  <w:gridSpan w:val="6"/>
                  <w:tcBorders>
                    <w:bottom w:val="single" w:color="000000" w:sz="4" w:space="0"/>
                  </w:tcBorders>
                  <w:noWrap w:val="0"/>
                  <w:vAlign w:val="center"/>
                </w:tcPr>
                <w:p>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tblPrEx>
                <w:tblCellMar>
                  <w:top w:w="15" w:type="dxa"/>
                  <w:left w:w="15" w:type="dxa"/>
                  <w:bottom w:w="15" w:type="dxa"/>
                  <w:right w:w="15" w:type="dxa"/>
                </w:tblCellMar>
              </w:tblPrEx>
              <w:trPr>
                <w:trHeight w:val="390" w:hRule="atLeast"/>
              </w:trPr>
              <w:tc>
                <w:tcPr>
                  <w:tcW w:w="314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功能分类</w:t>
                  </w:r>
                </w:p>
                <w:p>
                  <w:pPr>
                    <w:widowControl/>
                    <w:jc w:val="center"/>
                    <w:rPr>
                      <w:rFonts w:eastAsia="华文细黑"/>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基本支出</w:t>
                  </w:r>
                </w:p>
              </w:tc>
              <w:tc>
                <w:tcPr>
                  <w:tcW w:w="22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项目                                                               支出</w:t>
                  </w:r>
                </w:p>
              </w:tc>
            </w:tr>
            <w:tr>
              <w:tblPrEx>
                <w:tblCellMar>
                  <w:top w:w="15" w:type="dxa"/>
                  <w:left w:w="15" w:type="dxa"/>
                  <w:bottom w:w="15" w:type="dxa"/>
                  <w:right w:w="15" w:type="dxa"/>
                </w:tblCellMar>
              </w:tblPrEx>
              <w:trPr>
                <w:trHeight w:val="281" w:hRule="atLeast"/>
              </w:trPr>
              <w:tc>
                <w:tcPr>
                  <w:tcW w:w="314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40" w:hRule="atLeast"/>
              </w:trPr>
              <w:tc>
                <w:tcPr>
                  <w:tcW w:w="314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公用经费</w:t>
                  </w: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themeColor="text1"/>
                      <w:kern w:val="0"/>
                      <w:sz w:val="20"/>
                      <w:lang w:val="en-US" w:eastAsia="zh-CN"/>
                      <w14:textFill>
                        <w14:solidFill>
                          <w14:schemeClr w14:val="tx1"/>
                        </w14:solidFill>
                      </w14:textFill>
                    </w:rPr>
                  </w:pPr>
                  <w:r>
                    <w:rPr>
                      <w:rFonts w:eastAsia="宋体"/>
                      <w:color w:val="000000" w:themeColor="text1"/>
                      <w:kern w:val="0"/>
                      <w:sz w:val="20"/>
                      <w14:textFill>
                        <w14:solidFill>
                          <w14:schemeClr w14:val="tx1"/>
                        </w14:solidFill>
                      </w14:textFill>
                    </w:rPr>
                    <w:t>一般公共服务</w:t>
                  </w:r>
                  <w:r>
                    <w:rPr>
                      <w:rFonts w:hint="eastAsia" w:eastAsia="宋体"/>
                      <w:color w:val="000000" w:themeColor="text1"/>
                      <w:kern w:val="0"/>
                      <w:sz w:val="20"/>
                      <w:lang w:eastAsia="zh-CN"/>
                      <w14:textFill>
                        <w14:solidFill>
                          <w14:schemeClr w14:val="tx1"/>
                        </w14:solidFill>
                      </w14:textFill>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239.02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79.82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139.39</w:t>
                  </w: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239.02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79.82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139.39</w:t>
                  </w: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79.82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19.89</w:t>
                  </w: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119.50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119.50</w:t>
                  </w: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314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277.23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118.03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c>
                <w:tcPr>
                  <w:tcW w:w="2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139.39</w:t>
                  </w:r>
                </w:p>
              </w:tc>
            </w:tr>
          </w:tbl>
          <w:p>
            <w:pPr>
              <w:widowControl/>
              <w:rPr>
                <w:rFonts w:eastAsia="方正小标宋简体"/>
                <w:color w:val="000000" w:themeColor="text1"/>
                <w:kern w:val="0"/>
                <w:sz w:val="44"/>
                <w:szCs w:val="44"/>
                <w14:textFill>
                  <w14:solidFill>
                    <w14:schemeClr w14:val="tx1"/>
                  </w14:solidFill>
                </w14:textFill>
              </w:rPr>
            </w:pPr>
          </w:p>
          <w:p>
            <w:pPr>
              <w:widowControl/>
              <w:jc w:val="center"/>
              <w:rPr>
                <w:rFonts w:eastAsia="方正小标宋简体"/>
                <w:color w:val="000000" w:themeColor="text1"/>
                <w:kern w:val="0"/>
                <w:sz w:val="44"/>
                <w:szCs w:val="44"/>
                <w14:textFill>
                  <w14:solidFill>
                    <w14:schemeClr w14:val="tx1"/>
                  </w14:solidFill>
                </w14:textFill>
              </w:rPr>
            </w:pPr>
          </w:p>
        </w:tc>
      </w:tr>
    </w:tbl>
    <w:tbl>
      <w:tblPr>
        <w:tblStyle w:val="9"/>
        <w:tblpPr w:leftFromText="180" w:rightFromText="180" w:vertAnchor="text" w:horzAnchor="page" w:tblpXSpec="center" w:tblpY="245"/>
        <w:tblOverlap w:val="never"/>
        <w:tblW w:w="9960" w:type="dxa"/>
        <w:jc w:val="center"/>
        <w:tblLayout w:type="fixed"/>
        <w:tblCellMar>
          <w:top w:w="0" w:type="dxa"/>
          <w:left w:w="108" w:type="dxa"/>
          <w:bottom w:w="0" w:type="dxa"/>
          <w:right w:w="108" w:type="dxa"/>
        </w:tblCellMar>
      </w:tblPr>
      <w:tblGrid>
        <w:gridCol w:w="4176"/>
        <w:gridCol w:w="1928"/>
        <w:gridCol w:w="1928"/>
        <w:gridCol w:w="1928"/>
      </w:tblGrid>
      <w:tr>
        <w:tblPrEx>
          <w:tblCellMar>
            <w:top w:w="0" w:type="dxa"/>
            <w:left w:w="108" w:type="dxa"/>
            <w:bottom w:w="0" w:type="dxa"/>
            <w:right w:w="108" w:type="dxa"/>
          </w:tblCellMar>
        </w:tblPrEx>
        <w:trPr>
          <w:trHeight w:val="615" w:hRule="atLeast"/>
          <w:jc w:val="center"/>
        </w:trPr>
        <w:tc>
          <w:tcPr>
            <w:tcW w:w="9960" w:type="dxa"/>
            <w:gridSpan w:val="4"/>
            <w:tcBorders>
              <w:top w:val="nil"/>
              <w:left w:val="nil"/>
              <w:bottom w:val="nil"/>
              <w:right w:val="nil"/>
            </w:tcBorders>
            <w:noWrap w:val="0"/>
            <w:vAlign w:val="bottom"/>
          </w:tcPr>
          <w:p>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一般公共预算</w:t>
            </w:r>
            <w:r>
              <w:rPr>
                <w:rFonts w:hint="eastAsia" w:eastAsia="方正小标宋简体"/>
                <w:color w:val="000000" w:themeColor="text1"/>
                <w:kern w:val="0"/>
                <w:sz w:val="44"/>
                <w:szCs w:val="44"/>
                <w14:textFill>
                  <w14:solidFill>
                    <w14:schemeClr w14:val="tx1"/>
                  </w14:solidFill>
                </w14:textFill>
              </w:rPr>
              <w:t>基本</w:t>
            </w:r>
            <w:r>
              <w:rPr>
                <w:rFonts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tc>
      </w:tr>
      <w:tr>
        <w:tblPrEx>
          <w:tblCellMar>
            <w:top w:w="0" w:type="dxa"/>
            <w:left w:w="108" w:type="dxa"/>
            <w:bottom w:w="0" w:type="dxa"/>
            <w:right w:w="108" w:type="dxa"/>
          </w:tblCellMar>
        </w:tblPrEx>
        <w:trPr>
          <w:trHeight w:val="390" w:hRule="atLeast"/>
          <w:jc w:val="center"/>
        </w:trPr>
        <w:tc>
          <w:tcPr>
            <w:tcW w:w="4176" w:type="dxa"/>
            <w:tcBorders>
              <w:top w:val="nil"/>
              <w:left w:val="nil"/>
              <w:bottom w:val="single" w:color="auto" w:sz="4" w:space="0"/>
              <w:right w:val="nil"/>
            </w:tcBorders>
            <w:noWrap w:val="0"/>
            <w:vAlign w:val="center"/>
          </w:tcPr>
          <w:p>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928" w:type="dxa"/>
            <w:tcBorders>
              <w:top w:val="nil"/>
              <w:left w:val="nil"/>
              <w:bottom w:val="single" w:color="auto" w:sz="4" w:space="0"/>
              <w:right w:val="nil"/>
            </w:tcBorders>
            <w:noWrap w:val="0"/>
            <w:vAlign w:val="center"/>
          </w:tcPr>
          <w:p>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3856" w:type="dxa"/>
            <w:gridSpan w:val="2"/>
            <w:tcBorders>
              <w:top w:val="nil"/>
              <w:left w:val="nil"/>
              <w:bottom w:val="single" w:color="auto" w:sz="4" w:space="0"/>
              <w:right w:val="nil"/>
            </w:tcBorders>
            <w:noWrap w:val="0"/>
            <w:vAlign w:val="bottom"/>
          </w:tcPr>
          <w:p>
            <w:pPr>
              <w:widowControl/>
              <w:jc w:val="right"/>
              <w:rPr>
                <w:rFonts w:eastAsia="华文细黑"/>
                <w:color w:val="000000" w:themeColor="text1"/>
                <w:kern w:val="0"/>
                <w:sz w:val="20"/>
                <w14:textFill>
                  <w14:solidFill>
                    <w14:schemeClr w14:val="tx1"/>
                  </w14:solidFill>
                </w14:textFill>
              </w:rPr>
            </w:pPr>
            <w:r>
              <w:rPr>
                <w:rFonts w:hAnsi="华文细黑" w:eastAsia="华文细黑"/>
                <w:color w:val="000000" w:themeColor="text1"/>
                <w:kern w:val="0"/>
                <w:sz w:val="20"/>
                <w14:textFill>
                  <w14:solidFill>
                    <w14:schemeClr w14:val="tx1"/>
                  </w14:solidFill>
                </w14:textFill>
              </w:rPr>
              <w:t>　</w:t>
            </w:r>
            <w:r>
              <w:rPr>
                <w:rFonts w:hint="eastAsia" w:hAnsi="华文细黑" w:eastAsia="华文细黑"/>
                <w:color w:val="000000" w:themeColor="text1"/>
                <w:kern w:val="0"/>
                <w:sz w:val="20"/>
                <w14:textFill>
                  <w14:solidFill>
                    <w14:schemeClr w14:val="tx1"/>
                  </w14:solidFill>
                </w14:textFill>
              </w:rPr>
              <w:t>单位：万元</w:t>
            </w:r>
          </w:p>
        </w:tc>
      </w:tr>
      <w:tr>
        <w:tblPrEx>
          <w:tblCellMar>
            <w:top w:w="0" w:type="dxa"/>
            <w:left w:w="108" w:type="dxa"/>
            <w:bottom w:w="0" w:type="dxa"/>
            <w:right w:w="108" w:type="dxa"/>
          </w:tblCellMar>
        </w:tblPrEx>
        <w:trPr>
          <w:trHeight w:val="812" w:hRule="atLeast"/>
          <w:jc w:val="center"/>
        </w:trPr>
        <w:tc>
          <w:tcPr>
            <w:tcW w:w="4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color w:val="000000" w:themeColor="text1"/>
                <w:kern w:val="0"/>
                <w:sz w:val="20"/>
                <w14:textFill>
                  <w14:solidFill>
                    <w14:schemeClr w14:val="tx1"/>
                  </w14:solidFill>
                </w14:textFill>
              </w:rPr>
            </w:pPr>
            <w:r>
              <w:rPr>
                <w:rFonts w:hint="eastAsia" w:hAnsi="华文细黑" w:eastAsia="华文细黑"/>
                <w:color w:val="000000" w:themeColor="text1"/>
                <w:kern w:val="0"/>
                <w:sz w:val="20"/>
                <w:lang w:eastAsia="zh-CN"/>
                <w14:textFill>
                  <w14:solidFill>
                    <w14:schemeClr w14:val="tx1"/>
                  </w14:solidFill>
                </w14:textFill>
              </w:rPr>
              <w:t>部门预算支出</w:t>
            </w:r>
            <w:r>
              <w:rPr>
                <w:rFonts w:hAnsi="华文细黑" w:eastAsia="华文细黑"/>
                <w:color w:val="000000" w:themeColor="text1"/>
                <w:kern w:val="0"/>
                <w:sz w:val="20"/>
                <w14:textFill>
                  <w14:solidFill>
                    <w14:schemeClr w14:val="tx1"/>
                  </w14:solidFill>
                </w14:textFill>
              </w:rPr>
              <w:t>经济分类科目</w:t>
            </w:r>
          </w:p>
        </w:tc>
        <w:tc>
          <w:tcPr>
            <w:tcW w:w="1928" w:type="dxa"/>
            <w:tcBorders>
              <w:top w:val="single" w:color="auto" w:sz="4" w:space="0"/>
              <w:left w:val="single" w:color="auto" w:sz="4" w:space="0"/>
              <w:right w:val="single" w:color="auto"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1928" w:type="dxa"/>
            <w:tcBorders>
              <w:top w:val="single" w:color="auto" w:sz="4" w:space="0"/>
              <w:left w:val="single" w:color="auto" w:sz="4" w:space="0"/>
              <w:right w:val="single" w:color="auto" w:sz="4" w:space="0"/>
            </w:tcBorders>
            <w:noWrap w:val="0"/>
            <w:vAlign w:val="center"/>
          </w:tcPr>
          <w:p>
            <w:pPr>
              <w:widowControl/>
              <w:jc w:val="center"/>
              <w:rPr>
                <w:color w:val="000000" w:themeColor="text1"/>
                <w14:textFill>
                  <w14:solidFill>
                    <w14:schemeClr w14:val="tx1"/>
                  </w14:solidFill>
                </w14:textFill>
              </w:rPr>
            </w:pPr>
            <w:r>
              <w:rPr>
                <w:rFonts w:eastAsia="华文细黑"/>
                <w:color w:val="000000" w:themeColor="text1"/>
                <w:kern w:val="0"/>
                <w:sz w:val="20"/>
                <w14:textFill>
                  <w14:solidFill>
                    <w14:schemeClr w14:val="tx1"/>
                  </w14:solidFill>
                </w14:textFill>
              </w:rPr>
              <w:t>人员经费</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themeColor="text1"/>
                <w14:textFill>
                  <w14:solidFill>
                    <w14:schemeClr w14:val="tx1"/>
                  </w14:solidFill>
                </w14:textFill>
              </w:rPr>
            </w:pPr>
            <w:r>
              <w:rPr>
                <w:rFonts w:eastAsia="华文细黑"/>
                <w:color w:val="000000" w:themeColor="text1"/>
                <w:kern w:val="0"/>
                <w:sz w:val="20"/>
                <w14:textFill>
                  <w14:solidFill>
                    <w14:schemeClr w14:val="tx1"/>
                  </w14:solidFill>
                </w14:textFill>
              </w:rPr>
              <w:t>公用经费</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themeColor="text1"/>
                <w:kern w:val="0"/>
                <w:sz w:val="20"/>
                <w14:textFill>
                  <w14:solidFill>
                    <w14:schemeClr w14:val="tx1"/>
                  </w14:solidFill>
                </w14:textFill>
              </w:rPr>
            </w:pPr>
            <w:r>
              <w:rPr>
                <w:rFonts w:hint="eastAsia" w:eastAsia="宋体"/>
                <w:color w:val="000000" w:themeColor="text1"/>
                <w:sz w:val="20"/>
                <w:lang w:eastAsia="zh-CN"/>
                <w14:textFill>
                  <w14:solidFill>
                    <w14:schemeClr w14:val="tx1"/>
                  </w14:solidFill>
                </w14:textFill>
              </w:rPr>
              <w:t>一、</w:t>
            </w:r>
            <w:r>
              <w:rPr>
                <w:rFonts w:eastAsia="宋体"/>
                <w:color w:val="000000" w:themeColor="text1"/>
                <w:sz w:val="20"/>
                <w14:textFill>
                  <w14:solidFill>
                    <w14:schemeClr w14:val="tx1"/>
                  </w14:solidFill>
                </w14:textFill>
              </w:rPr>
              <w:t>工资福利支出</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108.12</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color w:val="000000" w:themeColor="text1"/>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108.12</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基本工资</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30.71</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30.71</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津贴补贴</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19.82</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19.82</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奖金</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26.22</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26.22</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机关事业单位基本养老保险缴费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10.97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职工基本医疗保险缴费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3.47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3.47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公务员医疗补助缴费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4.38</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4.38</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其他社会保障缴费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0.91</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0.91</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住房公积金</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9.67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医疗费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0.90</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0.90</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其他工资福利支出</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二、商品和服务支出</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办公费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3.07</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3.07</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印刷费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2.00</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2.00</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会议费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2.00</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2.00</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工会经费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1.23</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1.23</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福利费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3.00</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3.00</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其他交通费</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6.74</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6.74</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其他商品和服务支出</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1.76</w:t>
            </w: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000000" w:themeColor="text1"/>
                <w14:textFill>
                  <w14:solidFill>
                    <w14:schemeClr w14:val="tx1"/>
                  </w14:solidFill>
                </w14:textFill>
              </w:rPr>
            </w:pPr>
          </w:p>
        </w:tc>
        <w:tc>
          <w:tcPr>
            <w:tcW w:w="19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1.76</w:t>
            </w: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三、对个人和家庭的补助</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9.91</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9.91</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退休费</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其他对个人和家庭的补助</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0.35</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0.35</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417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合计</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137.83</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color w:val="000000" w:themeColor="text1"/>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118.03</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color w:val="000000" w:themeColor="text1"/>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19.80</w:t>
            </w:r>
          </w:p>
        </w:tc>
      </w:tr>
    </w:tbl>
    <w:p>
      <w:pPr>
        <w:ind w:firstLine="636"/>
        <w:rPr>
          <w:rFonts w:eastAsia="楷体"/>
          <w:color w:val="000000" w:themeColor="text1"/>
          <w14:textFill>
            <w14:solidFill>
              <w14:schemeClr w14:val="tx1"/>
            </w14:solidFill>
          </w14:textFill>
        </w:rPr>
      </w:pPr>
      <w:r>
        <w:rPr>
          <w:rFonts w:hAnsi="楷体" w:eastAsia="楷体"/>
          <w:color w:val="000000" w:themeColor="text1"/>
          <w14:textFill>
            <w14:solidFill>
              <w14:schemeClr w14:val="tx1"/>
            </w14:solidFill>
          </w14:textFill>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871" w:hRule="atLeast"/>
          <w:jc w:val="center"/>
        </w:trPr>
        <w:tc>
          <w:tcPr>
            <w:tcW w:w="9140" w:type="dxa"/>
            <w:gridSpan w:val="2"/>
            <w:tcBorders>
              <w:top w:val="nil"/>
              <w:left w:val="nil"/>
              <w:right w:val="nil"/>
            </w:tcBorders>
            <w:noWrap w:val="0"/>
            <w:vAlign w:val="center"/>
          </w:tcPr>
          <w:p>
            <w:pPr>
              <w:widowControl/>
              <w:jc w:val="center"/>
              <w:rPr>
                <w:rFonts w:eastAsia="宋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一般公共预算“三公”经费支出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themeColor="text1"/>
                <w:kern w:val="0"/>
                <w:sz w:val="20"/>
                <w14:textFill>
                  <w14:solidFill>
                    <w14:schemeClr w14:val="tx1"/>
                  </w14:solidFill>
                </w14:textFill>
              </w:rPr>
            </w:pPr>
            <w:r>
              <w:rPr>
                <w:rFonts w:hAnsi="华文细黑" w:eastAsia="华文细黑"/>
                <w:color w:val="000000" w:themeColor="text1"/>
                <w:kern w:val="0"/>
                <w:sz w:val="20"/>
                <w14:textFill>
                  <w14:solidFill>
                    <w14:schemeClr w14:val="tx1"/>
                  </w14:solidFill>
                </w14:textFill>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hAnsi="华文细黑" w:eastAsia="华文细黑"/>
                <w:color w:val="000000" w:themeColor="text1"/>
                <w:kern w:val="0"/>
                <w:sz w:val="20"/>
                <w14:textFill>
                  <w14:solidFill>
                    <w14:schemeClr w14:val="tx1"/>
                  </w14:solidFill>
                </w14:textFill>
              </w:rPr>
              <w:t>项</w:t>
            </w:r>
            <w:r>
              <w:rPr>
                <w:rFonts w:eastAsia="华文细黑"/>
                <w:color w:val="000000" w:themeColor="text1"/>
                <w:kern w:val="0"/>
                <w:sz w:val="20"/>
                <w14:textFill>
                  <w14:solidFill>
                    <w14:schemeClr w14:val="tx1"/>
                  </w14:solidFill>
                </w14:textFill>
              </w:rPr>
              <w:t xml:space="preserve">    </w:t>
            </w:r>
            <w:r>
              <w:rPr>
                <w:rFonts w:hAnsi="华文细黑" w:eastAsia="华文细黑"/>
                <w:color w:val="000000" w:themeColor="text1"/>
                <w:kern w:val="0"/>
                <w:sz w:val="20"/>
                <w14:textFill>
                  <w14:solidFill>
                    <w14:schemeClr w14:val="tx1"/>
                  </w14:solidFill>
                </w14:textFill>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20</w:t>
            </w:r>
            <w:r>
              <w:rPr>
                <w:rFonts w:hint="eastAsia" w:eastAsia="华文细黑"/>
                <w:color w:val="000000" w:themeColor="text1"/>
                <w:kern w:val="0"/>
                <w:sz w:val="20"/>
                <w14:textFill>
                  <w14:solidFill>
                    <w14:schemeClr w14:val="tx1"/>
                  </w14:solidFill>
                </w14:textFill>
              </w:rPr>
              <w:t>2</w:t>
            </w:r>
            <w:r>
              <w:rPr>
                <w:rFonts w:hint="eastAsia" w:eastAsia="华文细黑"/>
                <w:color w:val="000000" w:themeColor="text1"/>
                <w:kern w:val="0"/>
                <w:sz w:val="20"/>
                <w:lang w:val="en-US" w:eastAsia="zh-CN"/>
                <w14:textFill>
                  <w14:solidFill>
                    <w14:schemeClr w14:val="tx1"/>
                  </w14:solidFill>
                </w14:textFill>
              </w:rPr>
              <w:t>4</w:t>
            </w:r>
            <w:r>
              <w:rPr>
                <w:rFonts w:hAnsi="华文细黑" w:eastAsia="华文细黑"/>
                <w:color w:val="000000" w:themeColor="text1"/>
                <w:kern w:val="0"/>
                <w:sz w:val="20"/>
                <w14:textFill>
                  <w14:solidFill>
                    <w14:schemeClr w14:val="tx1"/>
                  </w14:solidFill>
                </w14:textFill>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9140" w:type="dxa"/>
            <w:gridSpan w:val="2"/>
            <w:tcBorders>
              <w:top w:val="single" w:color="auto" w:sz="4" w:space="0"/>
              <w:left w:val="nil"/>
              <w:bottom w:val="nil"/>
              <w:right w:val="nil"/>
            </w:tcBorders>
            <w:noWrap w:val="0"/>
            <w:vAlign w:val="center"/>
          </w:tcPr>
          <w:p>
            <w:pPr>
              <w:widowControl/>
              <w:ind w:firstLine="280" w:firstLineChars="100"/>
              <w:jc w:val="both"/>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说明：</w:t>
            </w:r>
          </w:p>
          <w:p>
            <w:pPr>
              <w:widowControl/>
              <w:ind w:firstLine="560" w:firstLineChars="200"/>
              <w:jc w:val="both"/>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1、“2024年预算数”的单位范围包括本单位1个预算单位。</w:t>
            </w:r>
          </w:p>
          <w:p>
            <w:pPr>
              <w:widowControl/>
              <w:ind w:firstLine="560" w:firstLineChars="200"/>
              <w:jc w:val="both"/>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2、“2024年预算数”的实有人员9人，其中：在职人员5人，离退休人员4人。</w:t>
            </w:r>
            <w:bookmarkStart w:id="0" w:name="_GoBack"/>
            <w:bookmarkEnd w:id="0"/>
          </w:p>
          <w:p>
            <w:pPr>
              <w:widowControl/>
              <w:ind w:firstLine="560" w:firstLineChars="200"/>
              <w:jc w:val="both"/>
              <w:rPr>
                <w:rFonts w:hint="default"/>
                <w:color w:val="000000" w:themeColor="text1"/>
                <w:kern w:val="0"/>
                <w:sz w:val="28"/>
                <w:szCs w:val="28"/>
                <w:lang w:val="en-US" w:eastAsia="zh-CN"/>
                <w14:textFill>
                  <w14:solidFill>
                    <w14:schemeClr w14:val="tx1"/>
                  </w14:solidFill>
                </w14:textFill>
              </w:rPr>
            </w:pPr>
          </w:p>
        </w:tc>
      </w:tr>
    </w:tbl>
    <w:p>
      <w:pPr>
        <w:ind w:firstLine="640" w:firstLineChars="200"/>
        <w:rPr>
          <w:rFonts w:hAnsi="楷体" w:eastAsia="楷体"/>
          <w:color w:val="000000" w:themeColor="text1"/>
          <w14:textFill>
            <w14:solidFill>
              <w14:schemeClr w14:val="tx1"/>
            </w14:solidFill>
          </w14:textFill>
        </w:rPr>
      </w:pPr>
    </w:p>
    <w:p>
      <w:pPr>
        <w:rPr>
          <w:rFonts w:hAnsi="楷体" w:eastAsia="楷体"/>
          <w:color w:val="000000" w:themeColor="text1"/>
          <w14:textFill>
            <w14:solidFill>
              <w14:schemeClr w14:val="tx1"/>
            </w14:solidFill>
          </w14:textFill>
        </w:rPr>
      </w:pPr>
    </w:p>
    <w:p>
      <w:pPr>
        <w:ind w:firstLine="640" w:firstLineChars="200"/>
        <w:rPr>
          <w:rFonts w:hAnsi="楷体" w:eastAsia="楷体"/>
          <w:color w:val="000000" w:themeColor="text1"/>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1586" w:hRule="atLeast"/>
        </w:trPr>
        <w:tc>
          <w:tcPr>
            <w:tcW w:w="8789" w:type="dxa"/>
            <w:gridSpan w:val="4"/>
            <w:tcBorders>
              <w:bottom w:val="single" w:color="000000" w:sz="4" w:space="0"/>
            </w:tcBorders>
            <w:noWrap w:val="0"/>
            <w:vAlign w:val="center"/>
          </w:tcPr>
          <w:p>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政府性基金预算</w:t>
            </w:r>
            <w:r>
              <w:rPr>
                <w:rFonts w:hint="eastAsia" w:eastAsia="方正小标宋简体"/>
                <w:color w:val="000000" w:themeColor="text1"/>
                <w:kern w:val="0"/>
                <w:sz w:val="44"/>
                <w:szCs w:val="44"/>
                <w:lang w:eastAsia="zh-CN"/>
                <w14:textFill>
                  <w14:solidFill>
                    <w14:schemeClr w14:val="tx1"/>
                  </w14:solidFill>
                </w14:textFill>
              </w:rPr>
              <w:t>拨款</w:t>
            </w:r>
            <w:r>
              <w:rPr>
                <w:rFonts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p>
            <w:pPr>
              <w:widowControl/>
              <w:jc w:val="right"/>
              <w:rPr>
                <w:rFonts w:eastAsia="华文细黑"/>
                <w:color w:val="000000" w:themeColor="text1"/>
                <w:kern w:val="0"/>
                <w:sz w:val="20"/>
                <w14:textFill>
                  <w14:solidFill>
                    <w14:schemeClr w14:val="tx1"/>
                  </w14:solidFill>
                </w14:textFill>
              </w:rPr>
            </w:pPr>
          </w:p>
          <w:p>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themeColor="text1"/>
                <w:sz w:val="20"/>
                <w14:textFill>
                  <w14:solidFill>
                    <w14:schemeClr w14:val="tx1"/>
                  </w14:solidFill>
                </w14:textFill>
              </w:rPr>
            </w:pPr>
            <w:r>
              <w:rPr>
                <w:rFonts w:eastAsia="华文细黑"/>
                <w:color w:val="000000" w:themeColor="text1"/>
                <w:sz w:val="20"/>
                <w14:textFill>
                  <w14:solidFill>
                    <w14:schemeClr w14:val="tx1"/>
                  </w14:solidFill>
                </w14:textFill>
              </w:rPr>
              <w:t>功能分类</w:t>
            </w:r>
          </w:p>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sz w:val="20"/>
                <w14:textFill>
                  <w14:solidFill>
                    <w14:schemeClr w14:val="tx1"/>
                  </w14:solidFill>
                </w14:textFill>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bl>
    <w:p>
      <w:pPr>
        <w:spacing w:line="700" w:lineRule="exact"/>
        <w:rPr>
          <w:rFonts w:eastAsia="楷体_GB2312"/>
          <w:color w:val="000000" w:themeColor="text1"/>
          <w:kern w:val="0"/>
          <w:szCs w:val="32"/>
          <w14:textFill>
            <w14:solidFill>
              <w14:schemeClr w14:val="tx1"/>
            </w14:solidFill>
          </w14:textFill>
        </w:rPr>
      </w:pPr>
      <w:r>
        <w:rPr>
          <w:rFonts w:eastAsia="楷体_GB2312"/>
          <w:color w:val="000000" w:themeColor="text1"/>
          <w:kern w:val="0"/>
          <w:szCs w:val="32"/>
          <w14:textFill>
            <w14:solidFill>
              <w14:schemeClr w14:val="tx1"/>
            </w14:solidFill>
          </w14:textFill>
        </w:rPr>
        <w:t xml:space="preserve">    </w:t>
      </w:r>
    </w:p>
    <w:p>
      <w:pPr>
        <w:spacing w:line="700" w:lineRule="exact"/>
        <w:rPr>
          <w:rFonts w:eastAsia="楷体_GB2312"/>
          <w:color w:val="000000" w:themeColor="text1"/>
          <w:kern w:val="0"/>
          <w:szCs w:val="32"/>
          <w14:textFill>
            <w14:solidFill>
              <w14:schemeClr w14:val="tx1"/>
            </w14:solidFill>
          </w14:textFill>
        </w:rPr>
      </w:pPr>
    </w:p>
    <w:p>
      <w:pPr>
        <w:spacing w:line="700" w:lineRule="exact"/>
        <w:rPr>
          <w:rFonts w:eastAsia="楷体_GB2312"/>
          <w:color w:val="000000" w:themeColor="text1"/>
          <w:kern w:val="0"/>
          <w:szCs w:val="32"/>
          <w14:textFill>
            <w14:solidFill>
              <w14:schemeClr w14:val="tx1"/>
            </w14:solidFill>
          </w14:textFill>
        </w:rPr>
      </w:pPr>
    </w:p>
    <w:p>
      <w:pPr>
        <w:spacing w:line="700" w:lineRule="exact"/>
        <w:rPr>
          <w:rFonts w:eastAsia="楷体_GB2312"/>
          <w:color w:val="000000" w:themeColor="text1"/>
          <w:kern w:val="0"/>
          <w:szCs w:val="32"/>
          <w14:textFill>
            <w14:solidFill>
              <w14:schemeClr w14:val="tx1"/>
            </w14:solidFill>
          </w14:textFill>
        </w:rPr>
      </w:pPr>
    </w:p>
    <w:p>
      <w:pPr>
        <w:spacing w:line="700" w:lineRule="exact"/>
        <w:rPr>
          <w:rFonts w:eastAsia="楷体_GB2312"/>
          <w:color w:val="000000" w:themeColor="text1"/>
          <w:kern w:val="0"/>
          <w:szCs w:val="32"/>
          <w14:textFill>
            <w14:solidFill>
              <w14:schemeClr w14:val="tx1"/>
            </w14:solidFill>
          </w14:textFill>
        </w:rPr>
      </w:pPr>
    </w:p>
    <w:p>
      <w:pPr>
        <w:spacing w:line="700" w:lineRule="exact"/>
        <w:rPr>
          <w:rFonts w:eastAsia="楷体"/>
          <w:color w:val="000000" w:themeColor="text1"/>
          <w:kern w:val="0"/>
          <w:szCs w:val="32"/>
          <w14:textFill>
            <w14:solidFill>
              <w14:schemeClr w14:val="tx1"/>
            </w14:solidFill>
          </w14:textFill>
        </w:rPr>
      </w:pPr>
    </w:p>
    <w:p>
      <w:pPr>
        <w:spacing w:line="700" w:lineRule="exact"/>
        <w:ind w:firstLine="640" w:firstLineChars="200"/>
        <w:rPr>
          <w:rFonts w:hint="eastAsia" w:eastAsia="楷体"/>
          <w:color w:val="000000" w:themeColor="text1"/>
          <w:kern w:val="0"/>
          <w:szCs w:val="32"/>
          <w:lang w:eastAsia="zh-CN"/>
          <w14:textFill>
            <w14:solidFill>
              <w14:schemeClr w14:val="tx1"/>
            </w14:solidFill>
          </w14:textFill>
        </w:rPr>
        <w:sectPr>
          <w:footerReference r:id="rId10" w:type="first"/>
          <w:footerReference r:id="rId9" w:type="default"/>
          <w:pgSz w:w="11907" w:h="16840"/>
          <w:pgMar w:top="1871" w:right="1474" w:bottom="2098" w:left="1474" w:header="851" w:footer="1587" w:gutter="0"/>
          <w:pgBorders>
            <w:top w:val="none" w:sz="0" w:space="0"/>
            <w:left w:val="none" w:sz="0" w:space="0"/>
            <w:bottom w:val="none" w:sz="0" w:space="0"/>
            <w:right w:val="none" w:sz="0" w:space="0"/>
          </w:pgBorders>
          <w:pgNumType w:fmt="numberInDash" w:start="1"/>
          <w:cols w:space="0" w:num="1"/>
          <w:rtlGutter w:val="0"/>
          <w:docGrid w:type="lines" w:linePitch="574" w:charSpace="0"/>
        </w:sectPr>
      </w:pPr>
    </w:p>
    <w:tbl>
      <w:tblPr>
        <w:tblStyle w:val="9"/>
        <w:tblpPr w:leftFromText="180" w:rightFromText="180" w:vertAnchor="page" w:horzAnchor="page" w:tblpX="1553" w:tblpY="2057"/>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color w:val="000000" w:themeColor="text1"/>
                <w:kern w:val="0"/>
                <w:sz w:val="44"/>
                <w:szCs w:val="44"/>
                <w14:textFill>
                  <w14:solidFill>
                    <w14:schemeClr w14:val="tx1"/>
                  </w14:solidFill>
                </w14:textFill>
              </w:rPr>
            </w:pPr>
            <w:r>
              <w:rPr>
                <w:rFonts w:hint="eastAsia" w:eastAsia="方正小标宋简体"/>
                <w:color w:val="000000" w:themeColor="text1"/>
                <w:kern w:val="0"/>
                <w:sz w:val="44"/>
                <w:szCs w:val="44"/>
                <w14:textFill>
                  <w14:solidFill>
                    <w14:schemeClr w14:val="tx1"/>
                  </w14:solidFill>
                </w14:textFill>
              </w:rPr>
              <w:t>国有资本经营</w:t>
            </w:r>
            <w:r>
              <w:rPr>
                <w:rFonts w:eastAsia="方正小标宋简体"/>
                <w:color w:val="000000" w:themeColor="text1"/>
                <w:kern w:val="0"/>
                <w:sz w:val="44"/>
                <w:szCs w:val="44"/>
                <w14:textFill>
                  <w14:solidFill>
                    <w14:schemeClr w14:val="tx1"/>
                  </w14:solidFill>
                </w14:textFill>
              </w:rPr>
              <w:t>预算支出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p>
            <w:pPr>
              <w:widowControl/>
              <w:jc w:val="right"/>
              <w:rPr>
                <w:rFonts w:eastAsia="华文细黑"/>
                <w:color w:val="000000" w:themeColor="text1"/>
                <w:kern w:val="0"/>
                <w:sz w:val="20"/>
                <w14:textFill>
                  <w14:solidFill>
                    <w14:schemeClr w14:val="tx1"/>
                  </w14:solidFill>
                </w14:textFill>
              </w:rPr>
            </w:pPr>
          </w:p>
          <w:p>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themeColor="text1"/>
                <w:sz w:val="20"/>
                <w14:textFill>
                  <w14:solidFill>
                    <w14:schemeClr w14:val="tx1"/>
                  </w14:solidFill>
                </w14:textFill>
              </w:rPr>
            </w:pPr>
            <w:r>
              <w:rPr>
                <w:rFonts w:eastAsia="华文细黑"/>
                <w:color w:val="000000" w:themeColor="text1"/>
                <w:sz w:val="20"/>
                <w14:textFill>
                  <w14:solidFill>
                    <w14:schemeClr w14:val="tx1"/>
                  </w14:solidFill>
                </w14:textFill>
              </w:rPr>
              <w:t>功能分类</w:t>
            </w:r>
          </w:p>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sz w:val="20"/>
                <w14:textFill>
                  <w14:solidFill>
                    <w14:schemeClr w14:val="tx1"/>
                  </w14:solidFill>
                </w14:textFill>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themeColor="text1"/>
                <w:kern w:val="0"/>
                <w:sz w:val="20"/>
                <w14:textFill>
                  <w14:solidFill>
                    <w14:schemeClr w14:val="tx1"/>
                  </w14:solidFill>
                </w14:textFill>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themeColor="text1"/>
                <w:kern w:val="0"/>
                <w:sz w:val="20"/>
                <w14:textFill>
                  <w14:solidFill>
                    <w14:schemeClr w14:val="tx1"/>
                  </w14:solidFill>
                </w14:textFill>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themeColor="text1"/>
                <w:kern w:val="0"/>
                <w:sz w:val="20"/>
                <w14:textFill>
                  <w14:solidFill>
                    <w14:schemeClr w14:val="tx1"/>
                  </w14:solidFill>
                </w14:textFill>
              </w:rPr>
            </w:pPr>
          </w:p>
        </w:tc>
      </w:tr>
    </w:tbl>
    <w:p>
      <w:pPr>
        <w:spacing w:line="700" w:lineRule="exact"/>
        <w:rPr>
          <w:rFonts w:eastAsia="楷体"/>
          <w:color w:val="000000" w:themeColor="text1"/>
          <w:kern w:val="0"/>
          <w:szCs w:val="32"/>
          <w14:textFill>
            <w14:solidFill>
              <w14:schemeClr w14:val="tx1"/>
            </w14:solidFill>
          </w14:textFill>
        </w:rPr>
      </w:pPr>
    </w:p>
    <w:p>
      <w:pPr>
        <w:spacing w:line="700" w:lineRule="exact"/>
        <w:ind w:firstLine="640" w:firstLineChars="200"/>
        <w:rPr>
          <w:rFonts w:eastAsia="楷体"/>
          <w:color w:val="000000" w:themeColor="text1"/>
          <w:kern w:val="0"/>
          <w:szCs w:val="32"/>
          <w14:textFill>
            <w14:solidFill>
              <w14:schemeClr w14:val="tx1"/>
            </w14:solidFill>
          </w14:textFill>
        </w:rPr>
      </w:pPr>
    </w:p>
    <w:p>
      <w:pPr>
        <w:spacing w:line="700" w:lineRule="exact"/>
        <w:ind w:firstLine="640" w:firstLineChars="200"/>
        <w:rPr>
          <w:rFonts w:eastAsia="楷体"/>
          <w:color w:val="000000" w:themeColor="text1"/>
          <w:kern w:val="0"/>
          <w:szCs w:val="32"/>
          <w14:textFill>
            <w14:solidFill>
              <w14:schemeClr w14:val="tx1"/>
            </w14:solidFill>
          </w14:textFill>
        </w:rPr>
      </w:pPr>
    </w:p>
    <w:p>
      <w:pPr>
        <w:spacing w:line="700" w:lineRule="exact"/>
        <w:ind w:firstLine="640" w:firstLineChars="200"/>
        <w:rPr>
          <w:rFonts w:eastAsia="楷体"/>
          <w:color w:val="000000" w:themeColor="text1"/>
          <w:kern w:val="0"/>
          <w:szCs w:val="32"/>
          <w14:textFill>
            <w14:solidFill>
              <w14:schemeClr w14:val="tx1"/>
            </w14:solidFill>
          </w14:textFill>
        </w:rPr>
      </w:pPr>
    </w:p>
    <w:p>
      <w:pPr>
        <w:spacing w:line="700" w:lineRule="exact"/>
        <w:ind w:firstLine="640" w:firstLineChars="200"/>
        <w:rPr>
          <w:rFonts w:eastAsia="楷体"/>
          <w:color w:val="000000" w:themeColor="text1"/>
          <w:kern w:val="0"/>
          <w:szCs w:val="32"/>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p>
      <w:pPr>
        <w:spacing w:line="700" w:lineRule="exact"/>
        <w:jc w:val="center"/>
        <w:rPr>
          <w:rFonts w:eastAsia="楷体"/>
          <w:color w:val="000000" w:themeColor="text1"/>
          <w:kern w:val="0"/>
          <w:szCs w:val="32"/>
          <w14:textFill>
            <w14:solidFill>
              <w14:schemeClr w14:val="tx1"/>
            </w14:solidFill>
          </w14:textFill>
        </w:rPr>
      </w:pPr>
    </w:p>
    <w:p>
      <w:pPr>
        <w:rPr>
          <w:rFonts w:eastAsia="楷体"/>
          <w:color w:val="000000" w:themeColor="text1"/>
          <w:kern w:val="0"/>
          <w:szCs w:val="32"/>
          <w14:textFill>
            <w14:solidFill>
              <w14:schemeClr w14:val="tx1"/>
            </w14:solidFill>
          </w14:textFill>
        </w:rPr>
      </w:pPr>
    </w:p>
    <w:tbl>
      <w:tblPr>
        <w:tblStyle w:val="9"/>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66"/>
        <w:gridCol w:w="1392"/>
        <w:gridCol w:w="1209"/>
        <w:gridCol w:w="770"/>
        <w:gridCol w:w="796"/>
        <w:gridCol w:w="342"/>
        <w:gridCol w:w="342"/>
        <w:gridCol w:w="342"/>
        <w:gridCol w:w="342"/>
        <w:gridCol w:w="859"/>
        <w:gridCol w:w="360"/>
        <w:gridCol w:w="360"/>
        <w:gridCol w:w="360"/>
        <w:gridCol w:w="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65" w:type="dxa"/>
            <w:gridSpan w:val="15"/>
            <w:tcBorders>
              <w:top w:val="nil"/>
              <w:left w:val="nil"/>
              <w:bottom w:val="nil"/>
              <w:right w:val="nil"/>
            </w:tcBorders>
            <w:noWrap w:val="0"/>
            <w:vAlign w:val="center"/>
          </w:tcPr>
          <w:p>
            <w:pPr>
              <w:widowControl/>
              <w:jc w:val="center"/>
              <w:rPr>
                <w:rFonts w:ascii="Calibri" w:hAnsi="Calibri" w:eastAsia="方正小标宋简体"/>
                <w:color w:val="000000" w:themeColor="text1"/>
                <w:kern w:val="0"/>
                <w:sz w:val="44"/>
                <w:szCs w:val="44"/>
                <w14:textFill>
                  <w14:solidFill>
                    <w14:schemeClr w14:val="tx1"/>
                  </w14:solidFill>
                </w14:textFill>
              </w:rPr>
            </w:pPr>
            <w:r>
              <w:rPr>
                <w:rFonts w:hint="eastAsia" w:ascii="Calibri" w:hAnsi="Calibri" w:eastAsia="方正小标宋简体"/>
                <w:color w:val="000000" w:themeColor="text1"/>
                <w:kern w:val="0"/>
                <w:sz w:val="44"/>
                <w:szCs w:val="44"/>
                <w14:textFill>
                  <w14:solidFill>
                    <w14:schemeClr w14:val="tx1"/>
                  </w14:solidFill>
                </w14:textFill>
              </w:rPr>
              <w:t>项目支出</w:t>
            </w:r>
            <w:r>
              <w:rPr>
                <w:rFonts w:hint="eastAsia" w:ascii="Calibri" w:hAnsi="Calibri" w:eastAsia="方正小标宋简体"/>
                <w:color w:val="000000" w:themeColor="text1"/>
                <w:kern w:val="0"/>
                <w:sz w:val="44"/>
                <w:szCs w:val="44"/>
                <w:lang w:eastAsia="zh-CN"/>
                <w14:textFill>
                  <w14:solidFill>
                    <w14:schemeClr w14:val="tx1"/>
                  </w14:solidFill>
                </w14:textFill>
              </w:rPr>
              <w:t>预算</w:t>
            </w:r>
            <w:r>
              <w:rPr>
                <w:rFonts w:ascii="Calibri" w:hAnsi="Calibri" w:eastAsia="方正小标宋简体"/>
                <w:color w:val="000000" w:themeColor="text1"/>
                <w:kern w:val="0"/>
                <w:sz w:val="44"/>
                <w:szCs w:val="44"/>
                <w14:textFill>
                  <w14:solidFill>
                    <w14:schemeClr w14:val="tx1"/>
                  </w14:solidFill>
                </w14:textFill>
              </w:rPr>
              <w:t>表</w:t>
            </w:r>
          </w:p>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420" w:type="dxa"/>
            <w:gridSpan w:val="3"/>
            <w:tcBorders>
              <w:top w:val="nil"/>
              <w:left w:val="nil"/>
              <w:right w:val="nil"/>
            </w:tcBorders>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1209" w:type="dxa"/>
            <w:tcBorders>
              <w:top w:val="nil"/>
              <w:left w:val="nil"/>
              <w:right w:val="nil"/>
            </w:tcBorders>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770" w:type="dxa"/>
            <w:tcBorders>
              <w:top w:val="nil"/>
              <w:left w:val="nil"/>
              <w:right w:val="nil"/>
            </w:tcBorders>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216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230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62" w:type="dxa"/>
            <w:vMerge w:val="restart"/>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类型</w:t>
            </w:r>
          </w:p>
        </w:tc>
        <w:tc>
          <w:tcPr>
            <w:tcW w:w="2458" w:type="dxa"/>
            <w:gridSpan w:val="2"/>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项目名称</w:t>
            </w:r>
          </w:p>
        </w:tc>
        <w:tc>
          <w:tcPr>
            <w:tcW w:w="1209"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单位名称</w:t>
            </w:r>
          </w:p>
        </w:tc>
        <w:tc>
          <w:tcPr>
            <w:tcW w:w="770" w:type="dxa"/>
            <w:vMerge w:val="restart"/>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合计</w:t>
            </w:r>
          </w:p>
        </w:tc>
        <w:tc>
          <w:tcPr>
            <w:tcW w:w="2164" w:type="dxa"/>
            <w:gridSpan w:val="5"/>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本年预算</w:t>
            </w:r>
          </w:p>
        </w:tc>
        <w:tc>
          <w:tcPr>
            <w:tcW w:w="2302" w:type="dxa"/>
            <w:gridSpan w:val="5"/>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62" w:type="dxa"/>
            <w:vMerge w:val="continue"/>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1066" w:type="dxa"/>
            <w:vMerge w:val="restart"/>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一级项目</w:t>
            </w:r>
          </w:p>
        </w:tc>
        <w:tc>
          <w:tcPr>
            <w:tcW w:w="1392" w:type="dxa"/>
            <w:vMerge w:val="restart"/>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二级项目</w:t>
            </w:r>
          </w:p>
        </w:tc>
        <w:tc>
          <w:tcPr>
            <w:tcW w:w="1209"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p>
        </w:tc>
        <w:tc>
          <w:tcPr>
            <w:tcW w:w="770" w:type="dxa"/>
            <w:vMerge w:val="continue"/>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1480" w:type="dxa"/>
            <w:gridSpan w:val="3"/>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财政拨款</w:t>
            </w:r>
          </w:p>
        </w:tc>
        <w:tc>
          <w:tcPr>
            <w:tcW w:w="34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财政专户管理资金</w:t>
            </w:r>
          </w:p>
        </w:tc>
        <w:tc>
          <w:tcPr>
            <w:tcW w:w="34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单位资金</w:t>
            </w:r>
          </w:p>
        </w:tc>
        <w:tc>
          <w:tcPr>
            <w:tcW w:w="1579" w:type="dxa"/>
            <w:gridSpan w:val="3"/>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财政拨款结转</w:t>
            </w:r>
          </w:p>
        </w:tc>
        <w:tc>
          <w:tcPr>
            <w:tcW w:w="723" w:type="dxa"/>
            <w:gridSpan w:val="2"/>
            <w:noWrap w:val="0"/>
            <w:vAlign w:val="center"/>
          </w:tcPr>
          <w:p>
            <w:pPr>
              <w:tabs>
                <w:tab w:val="left" w:pos="492"/>
              </w:tabs>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15"/>
                <w:szCs w:val="18"/>
                <w:lang w:eastAsia="zh-CN"/>
                <w14:textFill>
                  <w14:solidFill>
                    <w14:schemeClr w14:val="tx1"/>
                  </w14:solidFill>
                </w14:textFill>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962" w:type="dxa"/>
            <w:vMerge w:val="continue"/>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1066" w:type="dxa"/>
            <w:vMerge w:val="continue"/>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1392" w:type="dxa"/>
            <w:vMerge w:val="continue"/>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1209" w:type="dxa"/>
            <w:vMerge w:val="continue"/>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770" w:type="dxa"/>
            <w:vMerge w:val="continue"/>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796" w:type="dxa"/>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一般公共预算</w:t>
            </w:r>
          </w:p>
        </w:tc>
        <w:tc>
          <w:tcPr>
            <w:tcW w:w="342" w:type="dxa"/>
            <w:noWrap w:val="0"/>
            <w:vAlign w:val="center"/>
          </w:tcPr>
          <w:p>
            <w:pPr>
              <w:autoSpaceDN w:val="0"/>
              <w:jc w:val="left"/>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政府性</w:t>
            </w:r>
          </w:p>
          <w:p>
            <w:pPr>
              <w:autoSpaceDN w:val="0"/>
              <w:jc w:val="left"/>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基金</w:t>
            </w:r>
          </w:p>
          <w:p>
            <w:pPr>
              <w:autoSpaceDN w:val="0"/>
              <w:jc w:val="left"/>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预算</w:t>
            </w:r>
          </w:p>
        </w:tc>
        <w:tc>
          <w:tcPr>
            <w:tcW w:w="342"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国有资本经营预算</w:t>
            </w:r>
          </w:p>
        </w:tc>
        <w:tc>
          <w:tcPr>
            <w:tcW w:w="34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p>
        </w:tc>
        <w:tc>
          <w:tcPr>
            <w:tcW w:w="34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p>
        </w:tc>
        <w:tc>
          <w:tcPr>
            <w:tcW w:w="859"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一般</w:t>
            </w:r>
          </w:p>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公共</w:t>
            </w:r>
          </w:p>
          <w:p>
            <w:pPr>
              <w:autoSpaceDN w:val="0"/>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预算</w:t>
            </w:r>
          </w:p>
        </w:tc>
        <w:tc>
          <w:tcPr>
            <w:tcW w:w="360"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政府性</w:t>
            </w:r>
          </w:p>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基金</w:t>
            </w:r>
          </w:p>
          <w:p>
            <w:pPr>
              <w:autoSpaceDN w:val="0"/>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预算</w:t>
            </w:r>
          </w:p>
        </w:tc>
        <w:tc>
          <w:tcPr>
            <w:tcW w:w="360"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国有资本经营</w:t>
            </w:r>
          </w:p>
          <w:p>
            <w:pPr>
              <w:autoSpaceDN w:val="0"/>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预算</w:t>
            </w:r>
          </w:p>
        </w:tc>
        <w:tc>
          <w:tcPr>
            <w:tcW w:w="360" w:type="dxa"/>
            <w:noWrap w:val="0"/>
            <w:textDirection w:val="tbRlV"/>
            <w:vAlign w:val="center"/>
          </w:tcPr>
          <w:p>
            <w:pPr>
              <w:autoSpaceDN w:val="0"/>
              <w:ind w:left="113" w:right="113"/>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20"/>
                <w:szCs w:val="22"/>
                <w:lang w:eastAsia="zh-CN"/>
                <w14:textFill>
                  <w14:solidFill>
                    <w14:schemeClr w14:val="tx1"/>
                  </w14:solidFill>
                </w14:textFill>
              </w:rPr>
              <w:t>财政专户管理资金</w:t>
            </w:r>
          </w:p>
        </w:tc>
        <w:tc>
          <w:tcPr>
            <w:tcW w:w="363" w:type="dxa"/>
            <w:noWrap w:val="0"/>
            <w:textDirection w:val="tbRlV"/>
            <w:vAlign w:val="center"/>
          </w:tcPr>
          <w:p>
            <w:pPr>
              <w:autoSpaceDN w:val="0"/>
              <w:ind w:left="113" w:right="113"/>
              <w:jc w:val="center"/>
              <w:textAlignment w:val="center"/>
              <w:rPr>
                <w:rFonts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alibri" w:hAnsi="Calibri" w:eastAsia="楷体"/>
                <w:color w:val="000000" w:themeColor="text1"/>
                <w:kern w:val="0"/>
                <w:szCs w:val="32"/>
                <w:lang w:eastAsia="zh-CN"/>
                <w14:textFill>
                  <w14:solidFill>
                    <w14:schemeClr w14:val="tx1"/>
                  </w14:solidFill>
                </w14:textFill>
              </w:rPr>
            </w:pPr>
            <w:r>
              <w:rPr>
                <w:rFonts w:hint="eastAsia" w:ascii="Calibri" w:hAnsi="Calibri" w:eastAsia="华文细黑"/>
                <w:color w:val="000000" w:themeColor="text1"/>
                <w:sz w:val="18"/>
                <w:szCs w:val="21"/>
                <w:lang w:eastAsia="zh-CN"/>
                <w14:textFill>
                  <w14:solidFill>
                    <w14:schemeClr w14:val="tx1"/>
                  </w14:solidFill>
                </w14:textFill>
              </w:rPr>
              <w:t>专项业务支出</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Calibri" w:hAnsi="Calibri" w:eastAsia="华文细黑"/>
                <w:color w:val="000000" w:themeColor="text1"/>
                <w:sz w:val="20"/>
                <w:szCs w:val="22"/>
                <w:lang w:eastAsia="zh-CN"/>
                <w14:textFill>
                  <w14:solidFill>
                    <w14:schemeClr w14:val="tx1"/>
                  </w14:solidFill>
                </w14:textFill>
              </w:rPr>
            </w:pPr>
          </w:p>
        </w:tc>
        <w:tc>
          <w:tcPr>
            <w:tcW w:w="1392"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Calibri" w:hAnsi="Calibri" w:eastAsia="华文细黑"/>
                <w:color w:val="000000" w:themeColor="text1"/>
                <w:sz w:val="20"/>
                <w:szCs w:val="22"/>
                <w:lang w:eastAsia="zh-CN"/>
                <w14:textFill>
                  <w14:solidFill>
                    <w14:schemeClr w14:val="tx1"/>
                  </w14:solidFill>
                </w14:textFill>
              </w:rPr>
            </w:pPr>
          </w:p>
        </w:tc>
        <w:tc>
          <w:tcPr>
            <w:tcW w:w="770" w:type="dxa"/>
            <w:noWrap w:val="0"/>
            <w:vAlign w:val="center"/>
          </w:tcPr>
          <w:p>
            <w:pPr>
              <w:spacing w:line="700" w:lineRule="exact"/>
              <w:jc w:val="right"/>
              <w:rPr>
                <w:rFonts w:hint="default" w:ascii="Calibri" w:hAnsi="Calibri" w:eastAsia="楷体"/>
                <w:color w:val="000000" w:themeColor="text1"/>
                <w:kern w:val="0"/>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139.39</w:t>
            </w:r>
          </w:p>
        </w:tc>
        <w:tc>
          <w:tcPr>
            <w:tcW w:w="796" w:type="dxa"/>
            <w:noWrap w:val="0"/>
            <w:vAlign w:val="center"/>
          </w:tcPr>
          <w:p>
            <w:pPr>
              <w:spacing w:line="700" w:lineRule="exact"/>
              <w:jc w:val="right"/>
              <w:rPr>
                <w:rFonts w:hint="default" w:ascii="Calibri" w:hAnsi="Calibri" w:eastAsia="楷体"/>
                <w:color w:val="000000" w:themeColor="text1"/>
                <w:kern w:val="0"/>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123.84</w:t>
            </w:r>
          </w:p>
        </w:tc>
        <w:tc>
          <w:tcPr>
            <w:tcW w:w="342" w:type="dxa"/>
            <w:noWrap w:val="0"/>
            <w:vAlign w:val="center"/>
          </w:tcPr>
          <w:p>
            <w:pPr>
              <w:spacing w:line="700" w:lineRule="exact"/>
              <w:jc w:val="right"/>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859" w:type="dxa"/>
            <w:noWrap w:val="0"/>
            <w:vAlign w:val="center"/>
          </w:tcPr>
          <w:p>
            <w:pPr>
              <w:spacing w:line="700" w:lineRule="exact"/>
              <w:jc w:val="right"/>
              <w:rPr>
                <w:rFonts w:hint="default" w:ascii="Calibri" w:hAnsi="Calibri" w:eastAsia="华文细黑"/>
                <w:color w:val="000000" w:themeColor="text1"/>
                <w:sz w:val="18"/>
                <w:szCs w:val="21"/>
                <w:lang w:val="en-US" w:eastAsia="zh-CN"/>
                <w14:textFill>
                  <w14:solidFill>
                    <w14:schemeClr w14:val="tx1"/>
                  </w14:solidFill>
                </w14:textFill>
              </w:rPr>
            </w:pPr>
            <w:r>
              <w:rPr>
                <w:rFonts w:hint="eastAsia" w:ascii="Calibri" w:hAnsi="Calibri" w:eastAsia="华文细黑"/>
                <w:color w:val="000000" w:themeColor="text1"/>
                <w:sz w:val="18"/>
                <w:szCs w:val="21"/>
                <w:lang w:val="en-US" w:eastAsia="zh-CN"/>
                <w14:textFill>
                  <w14:solidFill>
                    <w14:schemeClr w14:val="tx1"/>
                  </w14:solidFill>
                </w14:textFill>
              </w:rPr>
              <w:t>15.55</w:t>
            </w: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3"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6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alibri" w:hAnsi="Calibri" w:eastAsia="华文细黑" w:cs="Times New Roman"/>
                <w:color w:val="000000" w:themeColor="text1"/>
                <w:kern w:val="2"/>
                <w:sz w:val="18"/>
                <w:szCs w:val="18"/>
                <w:lang w:val="en-US" w:eastAsia="zh-CN" w:bidi="ar-SA"/>
                <w14:textFill>
                  <w14:solidFill>
                    <w14:schemeClr w14:val="tx1"/>
                  </w14:solidFill>
                </w14:textFill>
              </w:rPr>
            </w:pPr>
            <w:r>
              <w:rPr>
                <w:rFonts w:hint="eastAsia" w:ascii="Calibri" w:hAnsi="Calibri" w:eastAsia="华文细黑"/>
                <w:color w:val="000000" w:themeColor="text1"/>
                <w:sz w:val="18"/>
                <w:szCs w:val="18"/>
                <w:lang w:eastAsia="zh-CN"/>
                <w14:textFill>
                  <w14:solidFill>
                    <w14:schemeClr w14:val="tx1"/>
                  </w14:solidFill>
                </w14:textFill>
              </w:rPr>
              <w:t>专项普查活动</w:t>
            </w:r>
          </w:p>
        </w:tc>
        <w:tc>
          <w:tcPr>
            <w:tcW w:w="1392"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Calibri" w:hAnsi="Calibri" w:eastAsia="华文细黑"/>
                <w:color w:val="000000" w:themeColor="text1"/>
                <w:sz w:val="20"/>
                <w:szCs w:val="22"/>
                <w:lang w:eastAsia="zh-CN"/>
                <w14:textFill>
                  <w14:solidFill>
                    <w14:schemeClr w14:val="tx1"/>
                  </w14:solidFill>
                </w14:textFill>
              </w:rPr>
            </w:pPr>
          </w:p>
        </w:tc>
        <w:tc>
          <w:tcPr>
            <w:tcW w:w="770" w:type="dxa"/>
            <w:noWrap w:val="0"/>
            <w:vAlign w:val="center"/>
          </w:tcPr>
          <w:p>
            <w:pPr>
              <w:spacing w:line="700" w:lineRule="exact"/>
              <w:jc w:val="right"/>
              <w:rPr>
                <w:rFonts w:hint="default" w:ascii="Calibri" w:hAnsi="Calibri" w:eastAsia="华文细黑"/>
                <w:color w:val="000000" w:themeColor="text1"/>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119.50</w:t>
            </w:r>
          </w:p>
        </w:tc>
        <w:tc>
          <w:tcPr>
            <w:tcW w:w="796" w:type="dxa"/>
            <w:noWrap w:val="0"/>
            <w:vAlign w:val="center"/>
          </w:tcPr>
          <w:p>
            <w:pPr>
              <w:spacing w:line="700" w:lineRule="exact"/>
              <w:jc w:val="right"/>
              <w:rPr>
                <w:rFonts w:hint="default" w:ascii="Calibri" w:hAnsi="Calibri" w:eastAsia="华文细黑"/>
                <w:color w:val="000000" w:themeColor="text1"/>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103.95</w:t>
            </w: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859" w:type="dxa"/>
            <w:noWrap w:val="0"/>
            <w:vAlign w:val="center"/>
          </w:tcPr>
          <w:p>
            <w:pPr>
              <w:spacing w:line="700" w:lineRule="exact"/>
              <w:jc w:val="right"/>
              <w:rPr>
                <w:rFonts w:hint="default" w:ascii="Calibri" w:hAnsi="Calibri" w:eastAsia="华文细黑"/>
                <w:color w:val="000000" w:themeColor="text1"/>
                <w:sz w:val="18"/>
                <w:szCs w:val="21"/>
                <w:lang w:val="en-US" w:eastAsia="zh-CN"/>
                <w14:textFill>
                  <w14:solidFill>
                    <w14:schemeClr w14:val="tx1"/>
                  </w14:solidFill>
                </w14:textFill>
              </w:rPr>
            </w:pPr>
            <w:r>
              <w:rPr>
                <w:rFonts w:hint="eastAsia" w:ascii="Calibri" w:hAnsi="Calibri" w:eastAsia="华文细黑"/>
                <w:color w:val="000000" w:themeColor="text1"/>
                <w:sz w:val="18"/>
                <w:szCs w:val="21"/>
                <w:lang w:val="en-US" w:eastAsia="zh-CN"/>
                <w14:textFill>
                  <w14:solidFill>
                    <w14:schemeClr w14:val="tx1"/>
                  </w14:solidFill>
                </w14:textFill>
              </w:rPr>
              <w:t>15.55</w:t>
            </w: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3"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6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Calibri" w:hAnsi="Calibri" w:eastAsia="华文细黑"/>
                <w:color w:val="000000" w:themeColor="text1"/>
                <w:sz w:val="18"/>
                <w:szCs w:val="18"/>
                <w:lang w:eastAsia="zh-CN"/>
                <w14:textFill>
                  <w14:solidFill>
                    <w14:schemeClr w14:val="tx1"/>
                  </w14:solidFill>
                </w14:textFill>
              </w:rPr>
            </w:pPr>
          </w:p>
        </w:tc>
        <w:tc>
          <w:tcPr>
            <w:tcW w:w="1392" w:type="dxa"/>
            <w:noWrap w:val="0"/>
            <w:vAlign w:val="center"/>
          </w:tcPr>
          <w:p>
            <w:pPr>
              <w:autoSpaceDN w:val="0"/>
              <w:jc w:val="center"/>
              <w:textAlignment w:val="center"/>
              <w:rPr>
                <w:rFonts w:hint="eastAsia" w:ascii="Calibri" w:hAnsi="Calibri" w:eastAsia="华文细黑"/>
                <w:color w:val="000000" w:themeColor="text1"/>
                <w:sz w:val="18"/>
                <w:szCs w:val="21"/>
                <w:lang w:eastAsia="zh-CN"/>
                <w14:textFill>
                  <w14:solidFill>
                    <w14:schemeClr w14:val="tx1"/>
                  </w14:solidFill>
                </w14:textFill>
              </w:rPr>
            </w:pPr>
            <w:r>
              <w:rPr>
                <w:rFonts w:hint="eastAsia" w:ascii="Calibri" w:hAnsi="Calibri" w:eastAsia="华文细黑"/>
                <w:color w:val="000000" w:themeColor="text1"/>
                <w:sz w:val="18"/>
                <w:szCs w:val="21"/>
                <w:lang w:eastAsia="zh-CN"/>
                <w14:textFill>
                  <w14:solidFill>
                    <w14:schemeClr w14:val="tx1"/>
                  </w14:solidFill>
                </w14:textFill>
              </w:rPr>
              <w:t>第五次全国</w:t>
            </w:r>
          </w:p>
          <w:p>
            <w:pPr>
              <w:autoSpaceDN w:val="0"/>
              <w:jc w:val="both"/>
              <w:textAlignment w:val="center"/>
              <w:rPr>
                <w:rFonts w:hint="eastAsia" w:ascii="Calibri" w:hAnsi="Calibri" w:eastAsia="华文细黑"/>
                <w:color w:val="000000" w:themeColor="text1"/>
                <w:sz w:val="18"/>
                <w:szCs w:val="21"/>
                <w:lang w:eastAsia="zh-CN"/>
                <w14:textFill>
                  <w14:solidFill>
                    <w14:schemeClr w14:val="tx1"/>
                  </w14:solidFill>
                </w14:textFill>
              </w:rPr>
            </w:pPr>
            <w:r>
              <w:rPr>
                <w:rFonts w:hint="eastAsia" w:ascii="Calibri" w:hAnsi="Calibri" w:eastAsia="华文细黑"/>
                <w:color w:val="000000" w:themeColor="text1"/>
                <w:sz w:val="18"/>
                <w:szCs w:val="21"/>
                <w:lang w:eastAsia="zh-CN"/>
                <w14:textFill>
                  <w14:solidFill>
                    <w14:schemeClr w14:val="tx1"/>
                  </w14:solidFill>
                </w14:textFill>
              </w:rPr>
              <w:t>经济普查经费</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alibri" w:hAnsi="Calibri" w:eastAsia="华文细黑"/>
                <w:color w:val="000000" w:themeColor="text1"/>
                <w:sz w:val="20"/>
                <w:szCs w:val="22"/>
                <w:lang w:eastAsia="zh-CN"/>
                <w14:textFill>
                  <w14:solidFill>
                    <w14:schemeClr w14:val="tx1"/>
                  </w14:solidFill>
                </w14:textFill>
              </w:rPr>
            </w:pPr>
            <w:r>
              <w:rPr>
                <w:rFonts w:hint="eastAsia" w:ascii="宋体" w:eastAsia="宋体" w:cs="宋体"/>
                <w:color w:val="000000" w:themeColor="text1"/>
                <w:kern w:val="0"/>
                <w:sz w:val="16"/>
                <w:szCs w:val="16"/>
                <w:lang w:val="en-US" w:eastAsia="zh-CN" w:bidi="ar-SA"/>
                <w14:textFill>
                  <w14:solidFill>
                    <w14:schemeClr w14:val="tx1"/>
                  </w14:solidFill>
                </w14:textFill>
              </w:rPr>
              <w:t>长春市统计局朝阳区分局</w:t>
            </w:r>
          </w:p>
        </w:tc>
        <w:tc>
          <w:tcPr>
            <w:tcW w:w="770" w:type="dxa"/>
            <w:noWrap w:val="0"/>
            <w:vAlign w:val="center"/>
          </w:tcPr>
          <w:p>
            <w:pPr>
              <w:spacing w:line="700" w:lineRule="exact"/>
              <w:jc w:val="right"/>
              <w:rPr>
                <w:rFonts w:hint="eastAsia" w:ascii="Calibri" w:hAnsi="Calibri" w:eastAsia="华文细黑" w:cs="Times New Roman"/>
                <w:color w:val="000000" w:themeColor="text1"/>
                <w:kern w:val="2"/>
                <w:sz w:val="18"/>
                <w:szCs w:val="18"/>
                <w:lang w:val="en-US" w:eastAsia="zh-CN" w:bidi="ar-SA"/>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119.50</w:t>
            </w:r>
          </w:p>
        </w:tc>
        <w:tc>
          <w:tcPr>
            <w:tcW w:w="796" w:type="dxa"/>
            <w:noWrap w:val="0"/>
            <w:vAlign w:val="center"/>
          </w:tcPr>
          <w:p>
            <w:pPr>
              <w:spacing w:line="700" w:lineRule="exact"/>
              <w:jc w:val="right"/>
              <w:rPr>
                <w:rFonts w:hint="eastAsia" w:ascii="Calibri" w:hAnsi="Calibri" w:eastAsia="华文细黑" w:cs="Times New Roman"/>
                <w:color w:val="000000" w:themeColor="text1"/>
                <w:kern w:val="2"/>
                <w:sz w:val="18"/>
                <w:szCs w:val="18"/>
                <w:lang w:val="en-US" w:eastAsia="zh-CN" w:bidi="ar-SA"/>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103.95</w:t>
            </w:r>
          </w:p>
        </w:tc>
        <w:tc>
          <w:tcPr>
            <w:tcW w:w="342" w:type="dxa"/>
            <w:noWrap w:val="0"/>
            <w:vAlign w:val="center"/>
          </w:tcPr>
          <w:p>
            <w:pPr>
              <w:spacing w:line="700" w:lineRule="exact"/>
              <w:jc w:val="right"/>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342" w:type="dxa"/>
            <w:noWrap w:val="0"/>
            <w:vAlign w:val="center"/>
          </w:tcPr>
          <w:p>
            <w:pPr>
              <w:spacing w:line="700" w:lineRule="exact"/>
              <w:jc w:val="right"/>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342" w:type="dxa"/>
            <w:noWrap w:val="0"/>
            <w:vAlign w:val="center"/>
          </w:tcPr>
          <w:p>
            <w:pPr>
              <w:spacing w:line="700" w:lineRule="exact"/>
              <w:jc w:val="right"/>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342" w:type="dxa"/>
            <w:noWrap w:val="0"/>
            <w:vAlign w:val="center"/>
          </w:tcPr>
          <w:p>
            <w:pPr>
              <w:spacing w:line="700" w:lineRule="exact"/>
              <w:jc w:val="right"/>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859" w:type="dxa"/>
            <w:noWrap w:val="0"/>
            <w:vAlign w:val="center"/>
          </w:tcPr>
          <w:p>
            <w:pPr>
              <w:spacing w:line="700" w:lineRule="exact"/>
              <w:jc w:val="right"/>
              <w:rPr>
                <w:rFonts w:hint="default" w:ascii="Calibri" w:hAnsi="Calibri" w:eastAsia="华文细黑" w:cs="Times New Roman"/>
                <w:color w:val="000000" w:themeColor="text1"/>
                <w:kern w:val="2"/>
                <w:sz w:val="18"/>
                <w:szCs w:val="21"/>
                <w:lang w:val="en-US" w:eastAsia="zh-CN" w:bidi="ar-SA"/>
                <w14:textFill>
                  <w14:solidFill>
                    <w14:schemeClr w14:val="tx1"/>
                  </w14:solidFill>
                </w14:textFill>
              </w:rPr>
            </w:pPr>
            <w:r>
              <w:rPr>
                <w:rFonts w:hint="eastAsia" w:ascii="Calibri" w:hAnsi="Calibri" w:eastAsia="华文细黑"/>
                <w:color w:val="000000" w:themeColor="text1"/>
                <w:sz w:val="18"/>
                <w:szCs w:val="21"/>
                <w:lang w:val="en-US" w:eastAsia="zh-CN"/>
                <w14:textFill>
                  <w14:solidFill>
                    <w14:schemeClr w14:val="tx1"/>
                  </w14:solidFill>
                </w14:textFill>
              </w:rPr>
              <w:t>15.55</w:t>
            </w: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3"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6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alibri" w:hAnsi="Calibri" w:eastAsia="华文细黑"/>
                <w:color w:val="000000" w:themeColor="text1"/>
                <w:sz w:val="18"/>
                <w:szCs w:val="18"/>
                <w:lang w:eastAsia="zh-CN"/>
                <w14:textFill>
                  <w14:solidFill>
                    <w14:schemeClr w14:val="tx1"/>
                  </w14:solidFill>
                </w14:textFill>
              </w:rPr>
            </w:pPr>
            <w:r>
              <w:rPr>
                <w:rFonts w:hint="eastAsia" w:ascii="Calibri" w:hAnsi="Calibri" w:eastAsia="华文细黑"/>
                <w:color w:val="000000" w:themeColor="text1"/>
                <w:sz w:val="18"/>
                <w:szCs w:val="18"/>
                <w:lang w:eastAsia="zh-CN"/>
                <w14:textFill>
                  <w14:solidFill>
                    <w14:schemeClr w14:val="tx1"/>
                  </w14:solidFill>
                </w14:textFill>
              </w:rPr>
              <w:t>专项统计业务</w:t>
            </w:r>
          </w:p>
        </w:tc>
        <w:tc>
          <w:tcPr>
            <w:tcW w:w="1392"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Calibri" w:hAnsi="Calibri" w:eastAsia="华文细黑"/>
                <w:color w:val="000000" w:themeColor="text1"/>
                <w:sz w:val="20"/>
                <w:szCs w:val="22"/>
                <w:lang w:eastAsia="zh-CN"/>
                <w14:textFill>
                  <w14:solidFill>
                    <w14:schemeClr w14:val="tx1"/>
                  </w14:solidFill>
                </w14:textFill>
              </w:rPr>
            </w:pPr>
          </w:p>
        </w:tc>
        <w:tc>
          <w:tcPr>
            <w:tcW w:w="770" w:type="dxa"/>
            <w:noWrap w:val="0"/>
            <w:vAlign w:val="center"/>
          </w:tcPr>
          <w:p>
            <w:pPr>
              <w:spacing w:line="700" w:lineRule="exact"/>
              <w:jc w:val="right"/>
              <w:rPr>
                <w:rFonts w:hint="default" w:ascii="Calibri" w:hAnsi="Calibri" w:eastAsia="华文细黑"/>
                <w:color w:val="000000" w:themeColor="text1"/>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19.89</w:t>
            </w:r>
          </w:p>
        </w:tc>
        <w:tc>
          <w:tcPr>
            <w:tcW w:w="796" w:type="dxa"/>
            <w:noWrap w:val="0"/>
            <w:vAlign w:val="center"/>
          </w:tcPr>
          <w:p>
            <w:pPr>
              <w:spacing w:line="700" w:lineRule="exact"/>
              <w:jc w:val="right"/>
              <w:rPr>
                <w:rFonts w:hint="default" w:ascii="Calibri" w:hAnsi="Calibri" w:eastAsia="华文细黑"/>
                <w:color w:val="000000" w:themeColor="text1"/>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19.89</w:t>
            </w: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859" w:type="dxa"/>
            <w:noWrap w:val="0"/>
            <w:vAlign w:val="center"/>
          </w:tcPr>
          <w:p>
            <w:pPr>
              <w:spacing w:line="700" w:lineRule="exact"/>
              <w:jc w:val="right"/>
              <w:rPr>
                <w:rFonts w:hint="default" w:ascii="Calibri" w:hAnsi="Calibri" w:eastAsia="华文细黑"/>
                <w:color w:val="000000" w:themeColor="text1"/>
                <w:sz w:val="18"/>
                <w:szCs w:val="21"/>
                <w:lang w:val="en-US" w:eastAsia="zh-CN"/>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3"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6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alibri" w:hAnsi="Calibri" w:eastAsia="华文细黑"/>
                <w:color w:val="000000" w:themeColor="text1"/>
                <w:sz w:val="20"/>
                <w:szCs w:val="22"/>
                <w:lang w:eastAsia="zh-CN"/>
                <w14:textFill>
                  <w14:solidFill>
                    <w14:schemeClr w14:val="tx1"/>
                  </w14:solidFill>
                </w14:textFill>
              </w:rPr>
            </w:pPr>
          </w:p>
        </w:tc>
        <w:tc>
          <w:tcPr>
            <w:tcW w:w="1392" w:type="dxa"/>
            <w:noWrap w:val="0"/>
            <w:vAlign w:val="center"/>
          </w:tcPr>
          <w:p>
            <w:pPr>
              <w:autoSpaceDN w:val="0"/>
              <w:jc w:val="center"/>
              <w:textAlignment w:val="center"/>
              <w:rPr>
                <w:rFonts w:hint="eastAsia" w:ascii="Calibri" w:hAnsi="Calibri" w:eastAsia="华文细黑"/>
                <w:color w:val="000000" w:themeColor="text1"/>
                <w:sz w:val="20"/>
                <w:szCs w:val="22"/>
                <w:lang w:eastAsia="zh-CN"/>
                <w14:textFill>
                  <w14:solidFill>
                    <w14:schemeClr w14:val="tx1"/>
                  </w14:solidFill>
                </w14:textFill>
              </w:rPr>
            </w:pPr>
            <w:r>
              <w:rPr>
                <w:rFonts w:hint="eastAsia" w:ascii="Calibri" w:hAnsi="Calibri" w:eastAsia="华文细黑"/>
                <w:color w:val="000000" w:themeColor="text1"/>
                <w:sz w:val="18"/>
                <w:szCs w:val="21"/>
                <w:lang w:eastAsia="zh-CN"/>
                <w14:textFill>
                  <w14:solidFill>
                    <w14:schemeClr w14:val="tx1"/>
                  </w14:solidFill>
                </w14:textFill>
              </w:rPr>
              <w:t>统计调查经费</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alibri" w:hAnsi="Calibri" w:eastAsia="华文细黑"/>
                <w:color w:val="000000" w:themeColor="text1"/>
                <w:sz w:val="20"/>
                <w:szCs w:val="22"/>
                <w:lang w:eastAsia="zh-CN"/>
                <w14:textFill>
                  <w14:solidFill>
                    <w14:schemeClr w14:val="tx1"/>
                  </w14:solidFill>
                </w14:textFill>
              </w:rPr>
            </w:pPr>
            <w:r>
              <w:rPr>
                <w:rFonts w:hint="eastAsia" w:ascii="宋体" w:eastAsia="宋体" w:cs="宋体"/>
                <w:color w:val="000000" w:themeColor="text1"/>
                <w:kern w:val="0"/>
                <w:sz w:val="16"/>
                <w:szCs w:val="16"/>
                <w:lang w:val="en-US" w:eastAsia="zh-CN" w:bidi="ar-SA"/>
                <w14:textFill>
                  <w14:solidFill>
                    <w14:schemeClr w14:val="tx1"/>
                  </w14:solidFill>
                </w14:textFill>
              </w:rPr>
              <w:t>长春市统计局朝阳区分局</w:t>
            </w:r>
          </w:p>
        </w:tc>
        <w:tc>
          <w:tcPr>
            <w:tcW w:w="770" w:type="dxa"/>
            <w:noWrap w:val="0"/>
            <w:vAlign w:val="center"/>
          </w:tcPr>
          <w:p>
            <w:pPr>
              <w:spacing w:line="700" w:lineRule="exact"/>
              <w:jc w:val="right"/>
              <w:rPr>
                <w:rFonts w:hint="eastAsia" w:ascii="Calibri" w:hAnsi="Calibri" w:eastAsia="华文细黑" w:cs="Times New Roman"/>
                <w:color w:val="000000" w:themeColor="text1"/>
                <w:kern w:val="2"/>
                <w:sz w:val="18"/>
                <w:szCs w:val="18"/>
                <w:lang w:val="en-US" w:eastAsia="zh-CN" w:bidi="ar-SA"/>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19.89</w:t>
            </w:r>
          </w:p>
        </w:tc>
        <w:tc>
          <w:tcPr>
            <w:tcW w:w="796" w:type="dxa"/>
            <w:noWrap w:val="0"/>
            <w:vAlign w:val="center"/>
          </w:tcPr>
          <w:p>
            <w:pPr>
              <w:spacing w:line="700" w:lineRule="exact"/>
              <w:jc w:val="right"/>
              <w:rPr>
                <w:rFonts w:hint="eastAsia" w:ascii="Calibri" w:hAnsi="Calibri" w:eastAsia="华文细黑" w:cs="Times New Roman"/>
                <w:color w:val="000000" w:themeColor="text1"/>
                <w:kern w:val="2"/>
                <w:sz w:val="18"/>
                <w:szCs w:val="18"/>
                <w:lang w:val="en-US" w:eastAsia="zh-CN" w:bidi="ar-SA"/>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19.89</w:t>
            </w:r>
          </w:p>
        </w:tc>
        <w:tc>
          <w:tcPr>
            <w:tcW w:w="342" w:type="dxa"/>
            <w:noWrap w:val="0"/>
            <w:vAlign w:val="center"/>
          </w:tcPr>
          <w:p>
            <w:pPr>
              <w:spacing w:line="700" w:lineRule="exact"/>
              <w:jc w:val="center"/>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342" w:type="dxa"/>
            <w:noWrap w:val="0"/>
            <w:vAlign w:val="center"/>
          </w:tcPr>
          <w:p>
            <w:pPr>
              <w:spacing w:line="700" w:lineRule="exact"/>
              <w:jc w:val="center"/>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342" w:type="dxa"/>
            <w:noWrap w:val="0"/>
            <w:vAlign w:val="center"/>
          </w:tcPr>
          <w:p>
            <w:pPr>
              <w:spacing w:line="700" w:lineRule="exact"/>
              <w:jc w:val="center"/>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342" w:type="dxa"/>
            <w:noWrap w:val="0"/>
            <w:vAlign w:val="center"/>
          </w:tcPr>
          <w:p>
            <w:pPr>
              <w:spacing w:line="700" w:lineRule="exact"/>
              <w:jc w:val="center"/>
              <w:rPr>
                <w:rFonts w:ascii="Calibri" w:hAnsi="Calibri" w:eastAsia="楷体" w:cs="Times New Roman"/>
                <w:color w:val="000000" w:themeColor="text1"/>
                <w:kern w:val="0"/>
                <w:sz w:val="32"/>
                <w:szCs w:val="32"/>
                <w:lang w:val="en-US" w:eastAsia="zh-CN" w:bidi="ar-SA"/>
                <w14:textFill>
                  <w14:solidFill>
                    <w14:schemeClr w14:val="tx1"/>
                  </w14:solidFill>
                </w14:textFill>
              </w:rPr>
            </w:pPr>
          </w:p>
        </w:tc>
        <w:tc>
          <w:tcPr>
            <w:tcW w:w="859" w:type="dxa"/>
            <w:noWrap w:val="0"/>
            <w:vAlign w:val="center"/>
          </w:tcPr>
          <w:p>
            <w:pPr>
              <w:spacing w:line="700" w:lineRule="exact"/>
              <w:jc w:val="right"/>
              <w:rPr>
                <w:rFonts w:hint="eastAsia" w:ascii="Calibri" w:hAnsi="Calibri" w:eastAsia="华文细黑" w:cs="Times New Roman"/>
                <w:color w:val="000000" w:themeColor="text1"/>
                <w:kern w:val="2"/>
                <w:sz w:val="18"/>
                <w:szCs w:val="21"/>
                <w:lang w:val="en-US" w:eastAsia="zh-CN" w:bidi="ar-SA"/>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3"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62" w:type="dxa"/>
            <w:noWrap w:val="0"/>
            <w:vAlign w:val="center"/>
          </w:tcPr>
          <w:p>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合计</w:t>
            </w:r>
          </w:p>
        </w:tc>
        <w:tc>
          <w:tcPr>
            <w:tcW w:w="1066" w:type="dxa"/>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1392" w:type="dxa"/>
            <w:noWrap w:val="0"/>
            <w:vAlign w:val="center"/>
          </w:tcPr>
          <w:p>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1209"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770" w:type="dxa"/>
            <w:noWrap w:val="0"/>
            <w:vAlign w:val="center"/>
          </w:tcPr>
          <w:p>
            <w:pPr>
              <w:spacing w:line="700" w:lineRule="exact"/>
              <w:jc w:val="right"/>
              <w:rPr>
                <w:rFonts w:hint="default" w:ascii="Calibri" w:hAnsi="Calibri" w:eastAsia="华文细黑"/>
                <w:color w:val="000000" w:themeColor="text1"/>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139.39</w:t>
            </w:r>
          </w:p>
        </w:tc>
        <w:tc>
          <w:tcPr>
            <w:tcW w:w="796" w:type="dxa"/>
            <w:noWrap w:val="0"/>
            <w:vAlign w:val="center"/>
          </w:tcPr>
          <w:p>
            <w:pPr>
              <w:spacing w:line="700" w:lineRule="exact"/>
              <w:jc w:val="right"/>
              <w:rPr>
                <w:rFonts w:hint="default" w:ascii="Calibri" w:hAnsi="Calibri" w:eastAsia="华文细黑"/>
                <w:color w:val="000000" w:themeColor="text1"/>
                <w:sz w:val="18"/>
                <w:szCs w:val="18"/>
                <w:lang w:val="en-US" w:eastAsia="zh-CN"/>
                <w14:textFill>
                  <w14:solidFill>
                    <w14:schemeClr w14:val="tx1"/>
                  </w14:solidFill>
                </w14:textFill>
              </w:rPr>
            </w:pPr>
            <w:r>
              <w:rPr>
                <w:rFonts w:hint="eastAsia" w:ascii="Calibri" w:hAnsi="Calibri" w:eastAsia="华文细黑"/>
                <w:color w:val="000000" w:themeColor="text1"/>
                <w:sz w:val="18"/>
                <w:szCs w:val="18"/>
                <w:lang w:val="en-US" w:eastAsia="zh-CN"/>
                <w14:textFill>
                  <w14:solidFill>
                    <w14:schemeClr w14:val="tx1"/>
                  </w14:solidFill>
                </w14:textFill>
              </w:rPr>
              <w:t>123.84</w:t>
            </w: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42"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859" w:type="dxa"/>
            <w:noWrap w:val="0"/>
            <w:vAlign w:val="center"/>
          </w:tcPr>
          <w:p>
            <w:pPr>
              <w:spacing w:line="700" w:lineRule="exact"/>
              <w:jc w:val="right"/>
              <w:rPr>
                <w:rFonts w:hint="default" w:ascii="Calibri" w:hAnsi="Calibri" w:eastAsia="华文细黑"/>
                <w:color w:val="000000" w:themeColor="text1"/>
                <w:sz w:val="18"/>
                <w:szCs w:val="21"/>
                <w:lang w:val="en-US" w:eastAsia="zh-CN"/>
                <w14:textFill>
                  <w14:solidFill>
                    <w14:schemeClr w14:val="tx1"/>
                  </w14:solidFill>
                </w14:textFill>
              </w:rPr>
            </w:pPr>
            <w:r>
              <w:rPr>
                <w:rFonts w:hint="eastAsia" w:ascii="Calibri" w:hAnsi="Calibri" w:eastAsia="华文细黑"/>
                <w:color w:val="000000" w:themeColor="text1"/>
                <w:sz w:val="18"/>
                <w:szCs w:val="21"/>
                <w:lang w:val="en-US" w:eastAsia="zh-CN"/>
                <w14:textFill>
                  <w14:solidFill>
                    <w14:schemeClr w14:val="tx1"/>
                  </w14:solidFill>
                </w14:textFill>
              </w:rPr>
              <w:t>15.55</w:t>
            </w: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0"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c>
          <w:tcPr>
            <w:tcW w:w="363" w:type="dxa"/>
            <w:noWrap w:val="0"/>
            <w:vAlign w:val="center"/>
          </w:tcPr>
          <w:p>
            <w:pPr>
              <w:spacing w:line="700" w:lineRule="exact"/>
              <w:jc w:val="center"/>
              <w:rPr>
                <w:rFonts w:ascii="Calibri" w:hAnsi="Calibri" w:eastAsia="楷体"/>
                <w:color w:val="000000" w:themeColor="text1"/>
                <w:kern w:val="0"/>
                <w:szCs w:val="32"/>
                <w14:textFill>
                  <w14:solidFill>
                    <w14:schemeClr w14:val="tx1"/>
                  </w14:solidFill>
                </w14:textFill>
              </w:rPr>
            </w:pPr>
          </w:p>
        </w:tc>
      </w:tr>
    </w:tbl>
    <w:p>
      <w:pPr>
        <w:ind w:firstLine="640" w:firstLineChars="200"/>
        <w:rPr>
          <w:rFonts w:hAnsi="楷体" w:eastAsia="楷体"/>
          <w:color w:val="000000" w:themeColor="text1"/>
          <w14:textFill>
            <w14:solidFill>
              <w14:schemeClr w14:val="tx1"/>
            </w14:solidFill>
          </w14:textFill>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309" w:tblpY="337"/>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438"/>
        <w:gridCol w:w="656"/>
        <w:gridCol w:w="715"/>
        <w:gridCol w:w="426"/>
        <w:gridCol w:w="426"/>
        <w:gridCol w:w="1141"/>
        <w:gridCol w:w="111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765"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Calibri" w:hAnsi="Calibri" w:eastAsia="方正小标宋简体" w:cs="Times New Roman"/>
                <w:color w:val="000000" w:themeColor="text1"/>
                <w:kern w:val="0"/>
                <w:sz w:val="44"/>
                <w:szCs w:val="44"/>
                <w:lang w:eastAsia="zh-CN"/>
                <w14:textFill>
                  <w14:solidFill>
                    <w14:schemeClr w14:val="tx1"/>
                  </w14:solidFill>
                </w14:textFill>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765"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ascii="Calibri" w:hAnsi="Calibri" w:eastAsia="华文细黑" w:cs="Times New Roman"/>
                <w:color w:val="000000" w:themeColor="text1"/>
                <w:kern w:val="0"/>
                <w:sz w:val="20"/>
                <w:szCs w:val="22"/>
                <w14:textFill>
                  <w14:solidFill>
                    <w14:schemeClr w14:val="tx1"/>
                  </w14:solidFill>
                </w14:textFill>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77" w:type="dxa"/>
            <w:vMerge w:val="restart"/>
            <w:tcBorders>
              <w:top w:val="single" w:color="auto" w:sz="4" w:space="0"/>
              <w:bottom w:val="single" w:color="auto" w:sz="4" w:space="0"/>
            </w:tcBorders>
            <w:noWrap w:val="0"/>
            <w:vAlign w:val="center"/>
          </w:tcPr>
          <w:p>
            <w:pPr>
              <w:spacing w:line="240" w:lineRule="auto"/>
              <w:jc w:val="center"/>
              <w:rPr>
                <w:rFonts w:hint="default" w:ascii="华文细黑" w:hAnsi="华文细黑" w:eastAsia="华文细黑" w:cs="华文细黑"/>
                <w:color w:val="000000" w:themeColor="text1"/>
                <w:kern w:val="0"/>
                <w:sz w:val="20"/>
                <w:szCs w:val="20"/>
                <w:vertAlign w:val="baseline"/>
                <w:lang w:val="en-US"/>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单位/项目名称</w:t>
            </w:r>
          </w:p>
        </w:tc>
        <w:tc>
          <w:tcPr>
            <w:tcW w:w="1438"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sz w:val="20"/>
                <w:szCs w:val="20"/>
                <w:lang w:eastAsia="zh-CN"/>
                <w14:textFill>
                  <w14:solidFill>
                    <w14:schemeClr w14:val="tx1"/>
                  </w14:solidFill>
                </w14:textFill>
              </w:rPr>
              <w:t>委托事项内容</w:t>
            </w:r>
          </w:p>
        </w:tc>
        <w:tc>
          <w:tcPr>
            <w:tcW w:w="2223"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财政拨款收入</w:t>
            </w:r>
          </w:p>
        </w:tc>
        <w:tc>
          <w:tcPr>
            <w:tcW w:w="1141"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是否政府购买服务</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/否</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w:t>
            </w:r>
          </w:p>
        </w:tc>
        <w:tc>
          <w:tcPr>
            <w:tcW w:w="1112"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是否政</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府采购</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/否</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w:t>
            </w:r>
          </w:p>
        </w:tc>
        <w:tc>
          <w:tcPr>
            <w:tcW w:w="147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37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438"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56"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合计</w:t>
            </w:r>
          </w:p>
        </w:tc>
        <w:tc>
          <w:tcPr>
            <w:tcW w:w="715"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Calibri" w:hAnsi="Calibri" w:eastAsia="华文细黑" w:cs="Times New Roman"/>
                <w:color w:val="000000" w:themeColor="text1"/>
                <w:sz w:val="20"/>
                <w:szCs w:val="22"/>
                <w:lang w:eastAsia="zh-CN"/>
                <w14:textFill>
                  <w14:solidFill>
                    <w14:schemeClr w14:val="tx1"/>
                  </w14:solidFill>
                </w14:textFill>
              </w:rPr>
              <w:t>一般公共预算拨款收入</w:t>
            </w:r>
          </w:p>
        </w:tc>
        <w:tc>
          <w:tcPr>
            <w:tcW w:w="426"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政府性基金预算拨款收入</w:t>
            </w:r>
          </w:p>
        </w:tc>
        <w:tc>
          <w:tcPr>
            <w:tcW w:w="426"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国有资本经营预算拨款收入</w:t>
            </w:r>
          </w:p>
        </w:tc>
        <w:tc>
          <w:tcPr>
            <w:tcW w:w="1141"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c>
          <w:tcPr>
            <w:tcW w:w="1112"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c>
          <w:tcPr>
            <w:tcW w:w="147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77" w:type="dxa"/>
            <w:noWrap w:val="0"/>
            <w:vAlign w:val="center"/>
          </w:tcPr>
          <w:p>
            <w:pPr>
              <w:spacing w:line="240" w:lineRule="auto"/>
              <w:jc w:val="left"/>
              <w:rPr>
                <w:rFonts w:hint="eastAsia" w:ascii="华文细黑" w:hAnsi="华文细黑" w:eastAsia="华文细黑" w:cs="华文细黑"/>
                <w:color w:val="000000" w:themeColor="text1"/>
                <w:kern w:val="0"/>
                <w:sz w:val="18"/>
                <w:szCs w:val="18"/>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8"/>
                <w:szCs w:val="18"/>
                <w:vertAlign w:val="baseline"/>
                <w:lang w:eastAsia="zh-CN"/>
                <w14:textFill>
                  <w14:solidFill>
                    <w14:schemeClr w14:val="tx1"/>
                  </w14:solidFill>
                </w14:textFill>
              </w:rPr>
              <w:t>长春市统计局朝阳区分局</w:t>
            </w:r>
          </w:p>
        </w:tc>
        <w:tc>
          <w:tcPr>
            <w:tcW w:w="1438"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56" w:type="dxa"/>
            <w:noWrap w:val="0"/>
            <w:vAlign w:val="center"/>
          </w:tcPr>
          <w:p>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13.12</w:t>
            </w:r>
          </w:p>
        </w:tc>
        <w:tc>
          <w:tcPr>
            <w:tcW w:w="715"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13.12</w:t>
            </w:r>
          </w:p>
        </w:tc>
        <w:tc>
          <w:tcPr>
            <w:tcW w:w="426"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41"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12"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474"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77" w:type="dxa"/>
            <w:noWrap w:val="0"/>
            <w:vAlign w:val="center"/>
          </w:tcPr>
          <w:p>
            <w:pPr>
              <w:spacing w:line="240" w:lineRule="auto"/>
              <w:jc w:val="center"/>
              <w:rPr>
                <w:rFonts w:hint="eastAsia" w:ascii="华文细黑" w:hAnsi="华文细黑" w:eastAsia="华文细黑" w:cs="华文细黑"/>
                <w:color w:val="000000" w:themeColor="text1"/>
                <w:kern w:val="0"/>
                <w:sz w:val="18"/>
                <w:szCs w:val="18"/>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8"/>
                <w:szCs w:val="18"/>
                <w:vertAlign w:val="baseline"/>
                <w:lang w:val="en-US" w:eastAsia="zh-CN"/>
                <w14:textFill>
                  <w14:solidFill>
                    <w14:schemeClr w14:val="tx1"/>
                  </w14:solidFill>
                </w14:textFill>
              </w:rPr>
              <w:t xml:space="preserve">  第五次全国经济普查经费</w:t>
            </w:r>
          </w:p>
        </w:tc>
        <w:tc>
          <w:tcPr>
            <w:tcW w:w="1438" w:type="dxa"/>
            <w:noWrap w:val="0"/>
            <w:vAlign w:val="center"/>
          </w:tcPr>
          <w:p>
            <w:pPr>
              <w:spacing w:line="240" w:lineRule="auto"/>
              <w:jc w:val="center"/>
              <w:rPr>
                <w:rFonts w:hint="default"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2024年并未安排委托事项</w:t>
            </w:r>
          </w:p>
        </w:tc>
        <w:tc>
          <w:tcPr>
            <w:tcW w:w="656" w:type="dxa"/>
            <w:noWrap w:val="0"/>
            <w:vAlign w:val="center"/>
          </w:tcPr>
          <w:p>
            <w:pPr>
              <w:spacing w:line="240" w:lineRule="auto"/>
              <w:jc w:val="center"/>
              <w:rPr>
                <w:rFonts w:hint="default"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13.12</w:t>
            </w:r>
          </w:p>
        </w:tc>
        <w:tc>
          <w:tcPr>
            <w:tcW w:w="715" w:type="dxa"/>
            <w:noWrap w:val="0"/>
            <w:vAlign w:val="center"/>
          </w:tcPr>
          <w:p>
            <w:pPr>
              <w:spacing w:line="240" w:lineRule="auto"/>
              <w:jc w:val="center"/>
              <w:rPr>
                <w:rFonts w:hint="default"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13.12</w:t>
            </w:r>
          </w:p>
        </w:tc>
        <w:tc>
          <w:tcPr>
            <w:tcW w:w="426"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41" w:type="dxa"/>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否</w:t>
            </w:r>
          </w:p>
        </w:tc>
        <w:tc>
          <w:tcPr>
            <w:tcW w:w="1112" w:type="dxa"/>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否</w:t>
            </w:r>
          </w:p>
        </w:tc>
        <w:tc>
          <w:tcPr>
            <w:tcW w:w="1474" w:type="dxa"/>
            <w:noWrap w:val="0"/>
            <w:vAlign w:val="center"/>
          </w:tcPr>
          <w:p>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2023年结转经费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77" w:type="dxa"/>
            <w:noWrap w:val="0"/>
            <w:vAlign w:val="center"/>
          </w:tcPr>
          <w:p>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p>
        </w:tc>
        <w:tc>
          <w:tcPr>
            <w:tcW w:w="1438"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5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5"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41"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12"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474"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77" w:type="dxa"/>
            <w:noWrap w:val="0"/>
            <w:vAlign w:val="center"/>
          </w:tcPr>
          <w:p>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p>
        </w:tc>
        <w:tc>
          <w:tcPr>
            <w:tcW w:w="1438"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5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5"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41"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12"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474"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77"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p>
        </w:tc>
        <w:tc>
          <w:tcPr>
            <w:tcW w:w="1438"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5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5"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426"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41"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12"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474" w:type="dxa"/>
            <w:noWrap w:val="0"/>
            <w:vAlign w:val="center"/>
          </w:tcPr>
          <w:p>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bl>
    <w:p>
      <w:pPr>
        <w:ind w:firstLine="640" w:firstLineChars="200"/>
        <w:rPr>
          <w:rFonts w:eastAsia="楷体"/>
          <w:color w:val="000000" w:themeColor="text1"/>
          <w:kern w:val="0"/>
          <w:szCs w:val="32"/>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p>
      <w:pPr>
        <w:ind w:firstLine="640" w:firstLineChars="200"/>
        <w:rPr>
          <w:rFonts w:eastAsia="楷体"/>
          <w:color w:val="000000" w:themeColor="text1"/>
          <w:kern w:val="0"/>
          <w:szCs w:val="32"/>
          <w14:textFill>
            <w14:solidFill>
              <w14:schemeClr w14:val="tx1"/>
            </w14:solidFill>
          </w14:textFill>
        </w:rPr>
      </w:pPr>
    </w:p>
    <w:p>
      <w:pPr>
        <w:rPr>
          <w:rFonts w:hAnsi="楷体" w:eastAsia="楷体"/>
          <w:color w:val="000000" w:themeColor="text1"/>
          <w14:textFill>
            <w14:solidFill>
              <w14:schemeClr w14:val="tx1"/>
            </w14:solidFill>
          </w14:textFill>
        </w:rPr>
      </w:pPr>
    </w:p>
    <w:p>
      <w:pPr>
        <w:rPr>
          <w:rFonts w:hAnsi="楷体" w:eastAsia="楷体"/>
          <w:color w:val="000000" w:themeColor="text1"/>
          <w14:textFill>
            <w14:solidFill>
              <w14:schemeClr w14:val="tx1"/>
            </w14:solidFill>
          </w14:textFill>
        </w:rPr>
      </w:pPr>
    </w:p>
    <w:tbl>
      <w:tblPr>
        <w:tblStyle w:val="10"/>
        <w:tblW w:w="951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949"/>
        <w:gridCol w:w="1368"/>
        <w:gridCol w:w="881"/>
        <w:gridCol w:w="881"/>
        <w:gridCol w:w="881"/>
        <w:gridCol w:w="971"/>
        <w:gridCol w:w="791"/>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1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color w:val="000000" w:themeColor="text1"/>
                <w:kern w:val="0"/>
                <w:sz w:val="44"/>
                <w:szCs w:val="44"/>
                <w14:textFill>
                  <w14:solidFill>
                    <w14:schemeClr w14:val="tx1"/>
                  </w14:solidFill>
                </w14:textFill>
              </w:rPr>
            </w:pPr>
            <w:r>
              <w:rPr>
                <w:rFonts w:hint="eastAsia" w:ascii="Calibri" w:hAnsi="Calibri" w:eastAsia="方正小标宋简体" w:cs="Times New Roman"/>
                <w:color w:val="000000" w:themeColor="text1"/>
                <w:kern w:val="0"/>
                <w:sz w:val="44"/>
                <w:szCs w:val="44"/>
                <w14:textFill>
                  <w14:solidFill>
                    <w14:schemeClr w14:val="tx1"/>
                  </w14:solidFill>
                </w14:textFill>
              </w:rPr>
              <w:t>项目支出</w:t>
            </w:r>
            <w:r>
              <w:rPr>
                <w:rFonts w:hint="eastAsia" w:ascii="Calibri" w:hAnsi="Calibri" w:eastAsia="方正小标宋简体" w:cs="Times New Roman"/>
                <w:color w:val="000000" w:themeColor="text1"/>
                <w:kern w:val="0"/>
                <w:sz w:val="44"/>
                <w:szCs w:val="44"/>
                <w:lang w:eastAsia="zh-CN"/>
                <w14:textFill>
                  <w14:solidFill>
                    <w14:schemeClr w14:val="tx1"/>
                  </w14:solidFill>
                </w14:textFill>
              </w:rPr>
              <w:t>绩效目标</w:t>
            </w:r>
            <w:r>
              <w:rPr>
                <w:rFonts w:ascii="Calibri" w:hAnsi="Calibri" w:eastAsia="方正小标宋简体" w:cs="Times New Roman"/>
                <w:color w:val="000000" w:themeColor="text1"/>
                <w:kern w:val="0"/>
                <w:sz w:val="44"/>
                <w:szCs w:val="44"/>
                <w14:textFill>
                  <w14:solidFill>
                    <w14:schemeClr w14:val="tx1"/>
                  </w14:solidFill>
                </w14:textFill>
              </w:rPr>
              <w:t>表</w:t>
            </w:r>
          </w:p>
          <w:p>
            <w:pPr>
              <w:spacing w:line="700" w:lineRule="exact"/>
              <w:jc w:val="right"/>
              <w:rPr>
                <w:rFonts w:ascii="Calibri" w:hAnsi="Calibri" w:eastAsia="楷体" w:cs="Times New Roman"/>
                <w:color w:val="000000" w:themeColor="text1"/>
                <w:kern w:val="0"/>
                <w:szCs w:val="32"/>
                <w:vertAlign w:val="baseline"/>
                <w14:textFill>
                  <w14:solidFill>
                    <w14:schemeClr w14:val="tx1"/>
                  </w14:solidFill>
                </w14:textFill>
              </w:rPr>
            </w:pPr>
            <w:r>
              <w:rPr>
                <w:rFonts w:hint="eastAsia" w:ascii="Calibri" w:hAnsi="Calibri" w:eastAsia="华文细黑" w:cs="Times New Roman"/>
                <w:color w:val="000000" w:themeColor="text1"/>
                <w:sz w:val="20"/>
                <w:szCs w:val="22"/>
                <w14:textFill>
                  <w14:solidFill>
                    <w14:schemeClr w14:val="tx1"/>
                  </w14:solidFill>
                </w14:textFill>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单位名称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项目名称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年度资金总额</w:t>
            </w:r>
            <w:r>
              <w:rPr>
                <w:rFonts w:hint="eastAsia" w:ascii="华文细黑" w:hAnsi="华文细黑" w:eastAsia="华文细黑" w:cs="华文细黑"/>
                <w:color w:val="000000" w:themeColor="text1"/>
                <w:kern w:val="0"/>
                <w:sz w:val="16"/>
                <w:szCs w:val="16"/>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（万元）</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年度绩效目标</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一级指标</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二级指标</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三级指标</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指标解释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指标值</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lang w:eastAsia="zh-CN"/>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长春市统计局朝阳区分局</w:t>
            </w:r>
          </w:p>
        </w:tc>
        <w:tc>
          <w:tcPr>
            <w:tcW w:w="11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第五次全国经济普查经费</w:t>
            </w:r>
          </w:p>
        </w:tc>
        <w:tc>
          <w:tcPr>
            <w:tcW w:w="94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103.95</w:t>
            </w:r>
          </w:p>
        </w:tc>
        <w:tc>
          <w:tcPr>
            <w:tcW w:w="136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按照省、市第五次全国经济普查工作要求，完成朝阳区第五次全国经济普查登记、普查数据质量验收与抽查等工作、普查数据成果发布及总结表彰工作、普查数据资料开发及应用等工作。</w:t>
            </w:r>
          </w:p>
        </w:tc>
        <w:tc>
          <w:tcPr>
            <w:tcW w:w="88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产出指标</w:t>
            </w:r>
          </w:p>
        </w:tc>
        <w:tc>
          <w:tcPr>
            <w:tcW w:w="88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数量指标</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补贴发放</w:t>
            </w: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人数</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补贴发放人数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&gt;=1000人</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94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36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p>
        </w:tc>
        <w:tc>
          <w:tcPr>
            <w:tcW w:w="881" w:type="dxa"/>
            <w:tcBorders>
              <w:top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普查员、普查指导员补贴发放人数</w:t>
            </w:r>
          </w:p>
        </w:tc>
        <w:tc>
          <w:tcPr>
            <w:tcW w:w="971" w:type="dxa"/>
            <w:tcBorders>
              <w:top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反映普查员、普查指导员补贴发放人数</w:t>
            </w:r>
          </w:p>
        </w:tc>
        <w:tc>
          <w:tcPr>
            <w:tcW w:w="791" w:type="dxa"/>
            <w:tcBorders>
              <w:top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&gt;=1000人</w:t>
            </w:r>
          </w:p>
        </w:tc>
        <w:tc>
          <w:tcPr>
            <w:tcW w:w="436" w:type="dxa"/>
            <w:tcBorders>
              <w:top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94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36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效益指标</w:t>
            </w: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社会效益</w:t>
            </w: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指标</w:t>
            </w:r>
          </w:p>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完成经济普查技术工作总结</w:t>
            </w:r>
          </w:p>
        </w:tc>
        <w:tc>
          <w:tcPr>
            <w:tcW w:w="97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5"/>
                <w:szCs w:val="15"/>
                <w:vertAlign w:val="baseline"/>
                <w14:textFill>
                  <w14:solidFill>
                    <w14:schemeClr w14:val="tx1"/>
                  </w14:solidFill>
                </w14:textFill>
              </w:rPr>
              <w:t>形成经济普查各阶段技术工作总结，便于指导今后工作</w:t>
            </w:r>
          </w:p>
        </w:tc>
        <w:tc>
          <w:tcPr>
            <w:tcW w:w="79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&gt;=1篇</w:t>
            </w:r>
          </w:p>
        </w:tc>
        <w:tc>
          <w:tcPr>
            <w:tcW w:w="436"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restart"/>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长春市统计局朝阳区分局</w:t>
            </w:r>
          </w:p>
        </w:tc>
        <w:tc>
          <w:tcPr>
            <w:tcW w:w="1176" w:type="dxa"/>
            <w:vMerge w:val="restart"/>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统计调查经费</w:t>
            </w:r>
          </w:p>
        </w:tc>
        <w:tc>
          <w:tcPr>
            <w:tcW w:w="949" w:type="dxa"/>
            <w:vMerge w:val="restart"/>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19.89</w:t>
            </w:r>
          </w:p>
        </w:tc>
        <w:tc>
          <w:tcPr>
            <w:tcW w:w="1368" w:type="dxa"/>
            <w:vMerge w:val="restart"/>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1、做好朝阳区常规统计工作。执行统计调查制度，组织实施好工业、投资、贸易、服务业、房地产等统计调查工作，确保数据的完整性和准确性；配合全区有关部门和各街镇、开发区积极做好“四上”企业入库工作，确保达到全区预期目标。</w:t>
            </w:r>
          </w:p>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2、强化朝阳区统计法制建设，在全区开展统计法律法规业务培训，防范和惩治统计造假、弄虚作假，确保统计数据质量真实、可靠。</w:t>
            </w:r>
          </w:p>
        </w:tc>
        <w:tc>
          <w:tcPr>
            <w:tcW w:w="881" w:type="dxa"/>
            <w:vMerge w:val="restart"/>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产出指标</w:t>
            </w:r>
          </w:p>
        </w:tc>
        <w:tc>
          <w:tcPr>
            <w:tcW w:w="881" w:type="dxa"/>
            <w:vMerge w:val="restart"/>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数量指标</w:t>
            </w: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统计分析报告篇数</w:t>
            </w:r>
          </w:p>
        </w:tc>
        <w:tc>
          <w:tcPr>
            <w:tcW w:w="97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反应统计分析报告篇数情况</w:t>
            </w:r>
          </w:p>
        </w:tc>
        <w:tc>
          <w:tcPr>
            <w:tcW w:w="79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&gt;=5篇</w:t>
            </w:r>
          </w:p>
        </w:tc>
        <w:tc>
          <w:tcPr>
            <w:tcW w:w="436"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sz w:val="16"/>
                <w:szCs w:val="16"/>
                <w14:textFill>
                  <w14:solidFill>
                    <w14:schemeClr w14:val="tx1"/>
                  </w14:solidFill>
                </w14:textFill>
              </w:rPr>
            </w:pPr>
          </w:p>
        </w:tc>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sz w:val="16"/>
                <w:szCs w:val="16"/>
                <w14:textFill>
                  <w14:solidFill>
                    <w14:schemeClr w14:val="tx1"/>
                  </w14:solidFill>
                </w14:textFill>
              </w:rPr>
            </w:pPr>
          </w:p>
        </w:tc>
        <w:tc>
          <w:tcPr>
            <w:tcW w:w="94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sz w:val="16"/>
                <w:szCs w:val="16"/>
                <w14:textFill>
                  <w14:solidFill>
                    <w14:schemeClr w14:val="tx1"/>
                  </w14:solidFill>
                </w14:textFill>
              </w:rPr>
            </w:pPr>
          </w:p>
        </w:tc>
        <w:tc>
          <w:tcPr>
            <w:tcW w:w="136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sz w:val="16"/>
                <w:szCs w:val="16"/>
                <w14:textFill>
                  <w14:solidFill>
                    <w14:schemeClr w14:val="tx1"/>
                  </w14:solidFill>
                </w14:textFill>
              </w:rPr>
            </w:pPr>
          </w:p>
        </w:tc>
        <w:tc>
          <w:tcPr>
            <w:tcW w:w="881" w:type="dxa"/>
            <w:vMerge w:val="continue"/>
            <w:noWrap w:val="0"/>
            <w:vAlign w:val="center"/>
          </w:tcPr>
          <w:p>
            <w:pPr>
              <w:spacing w:line="240" w:lineRule="auto"/>
              <w:jc w:val="center"/>
              <w:rPr>
                <w:rFonts w:hint="eastAsia" w:asciiTheme="minorEastAsia" w:hAnsiTheme="minorEastAsia" w:eastAsiaTheme="minorEastAsia" w:cstheme="minorEastAsia"/>
                <w:color w:val="000000" w:themeColor="text1"/>
                <w:sz w:val="16"/>
                <w:szCs w:val="16"/>
                <w14:textFill>
                  <w14:solidFill>
                    <w14:schemeClr w14:val="tx1"/>
                  </w14:solidFill>
                </w14:textFill>
              </w:rPr>
            </w:pPr>
          </w:p>
        </w:tc>
        <w:tc>
          <w:tcPr>
            <w:tcW w:w="881" w:type="dxa"/>
            <w:vMerge w:val="continue"/>
            <w:noWrap w:val="0"/>
            <w:vAlign w:val="center"/>
          </w:tcPr>
          <w:p>
            <w:pPr>
              <w:spacing w:line="240" w:lineRule="auto"/>
              <w:jc w:val="center"/>
              <w:rPr>
                <w:rFonts w:hint="eastAsia" w:asciiTheme="minorEastAsia" w:hAnsiTheme="minorEastAsia" w:eastAsiaTheme="minorEastAsia" w:cstheme="minorEastAsia"/>
                <w:color w:val="000000" w:themeColor="text1"/>
                <w:sz w:val="16"/>
                <w:szCs w:val="16"/>
                <w14:textFill>
                  <w14:solidFill>
                    <w14:schemeClr w14:val="tx1"/>
                  </w14:solidFill>
                </w14:textFill>
              </w:rPr>
            </w:pP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提供统计数据</w:t>
            </w:r>
          </w:p>
        </w:tc>
        <w:tc>
          <w:tcPr>
            <w:tcW w:w="97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提供统计数据次数</w:t>
            </w:r>
          </w:p>
        </w:tc>
        <w:tc>
          <w:tcPr>
            <w:tcW w:w="79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&gt;=12次</w:t>
            </w:r>
          </w:p>
        </w:tc>
        <w:tc>
          <w:tcPr>
            <w:tcW w:w="436"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94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36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vMerge w:val="continue"/>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质量指标</w:t>
            </w: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采纳统计分析数据质量</w:t>
            </w:r>
          </w:p>
        </w:tc>
        <w:tc>
          <w:tcPr>
            <w:tcW w:w="97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被采纳统计分析数量质量篇数</w:t>
            </w:r>
          </w:p>
        </w:tc>
        <w:tc>
          <w:tcPr>
            <w:tcW w:w="79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&gt;=12篇</w:t>
            </w:r>
          </w:p>
        </w:tc>
        <w:tc>
          <w:tcPr>
            <w:tcW w:w="436"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94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36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vMerge w:val="continue"/>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时效指标</w:t>
            </w: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统计分析报告完成及时率</w:t>
            </w:r>
          </w:p>
        </w:tc>
        <w:tc>
          <w:tcPr>
            <w:tcW w:w="97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反应统计报告及时完成情况</w:t>
            </w:r>
          </w:p>
        </w:tc>
        <w:tc>
          <w:tcPr>
            <w:tcW w:w="79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&gt;=4篇</w:t>
            </w:r>
          </w:p>
        </w:tc>
        <w:tc>
          <w:tcPr>
            <w:tcW w:w="436"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176"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94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136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效益指标</w:t>
            </w: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eastAsia="zh-CN"/>
                <w14:textFill>
                  <w14:solidFill>
                    <w14:schemeClr w14:val="tx1"/>
                  </w14:solidFill>
                </w14:textFill>
              </w:rPr>
              <w:t>社会效益指标</w:t>
            </w:r>
          </w:p>
        </w:tc>
        <w:tc>
          <w:tcPr>
            <w:tcW w:w="88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统计分析报告成果应用率</w:t>
            </w:r>
          </w:p>
        </w:tc>
        <w:tc>
          <w:tcPr>
            <w:tcW w:w="97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反映统计分析报告成果省、市内网应用情况</w:t>
            </w:r>
          </w:p>
        </w:tc>
        <w:tc>
          <w:tcPr>
            <w:tcW w:w="791"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14:textFill>
                  <w14:solidFill>
                    <w14:schemeClr w14:val="tx1"/>
                  </w14:solidFill>
                </w14:textFill>
              </w:rPr>
              <w:t>&gt;=4篇</w:t>
            </w:r>
          </w:p>
        </w:tc>
        <w:tc>
          <w:tcPr>
            <w:tcW w:w="436" w:type="dxa"/>
            <w:noWrap w:val="0"/>
            <w:vAlign w:val="center"/>
          </w:tcPr>
          <w:p>
            <w:pPr>
              <w:spacing w:line="240" w:lineRule="auto"/>
              <w:jc w:val="cente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6"/>
                <w:szCs w:val="16"/>
                <w:vertAlign w:val="baseline"/>
                <w:lang w:val="en-US" w:eastAsia="zh-CN"/>
                <w14:textFill>
                  <w14:solidFill>
                    <w14:schemeClr w14:val="tx1"/>
                  </w14:solidFill>
                </w14:textFill>
              </w:rPr>
              <w:t>40</w:t>
            </w:r>
          </w:p>
        </w:tc>
      </w:tr>
    </w:tbl>
    <w:p>
      <w:pPr>
        <w:jc w:val="both"/>
        <w:rPr>
          <w:rFonts w:eastAsia="方正小标宋简体"/>
          <w:color w:val="000000" w:themeColor="text1"/>
          <w:sz w:val="44"/>
          <w:szCs w:val="44"/>
          <w14:textFill>
            <w14:solidFill>
              <w14:schemeClr w14:val="tx1"/>
            </w14:solidFill>
          </w14:textFill>
        </w:rPr>
      </w:pP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第三部分 情况说明</w:t>
      </w:r>
    </w:p>
    <w:p>
      <w:pPr>
        <w:rPr>
          <w:rFonts w:eastAsia="仿宋"/>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一、20</w:t>
      </w:r>
      <w:r>
        <w:rPr>
          <w:rFonts w:hint="eastAsia" w:eastAsia="黑体"/>
          <w:color w:val="000000" w:themeColor="text1"/>
          <w:sz w:val="32"/>
          <w:szCs w:val="32"/>
          <w14:textFill>
            <w14:solidFill>
              <w14:schemeClr w14:val="tx1"/>
            </w14:solidFill>
          </w14:textFill>
        </w:rPr>
        <w:t>2</w:t>
      </w:r>
      <w:r>
        <w:rPr>
          <w:rFonts w:hint="eastAsia" w:eastAsia="黑体"/>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年收支预算总体情况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按照综合预算的原则，所有收入和支出全部纳入</w:t>
      </w:r>
      <w:r>
        <w:rPr>
          <w:rFonts w:hint="eastAsia"/>
          <w:color w:val="000000" w:themeColor="text1"/>
          <w:sz w:val="32"/>
          <w:szCs w:val="32"/>
          <w:lang w:eastAsia="zh-CN"/>
          <w14:textFill>
            <w14:solidFill>
              <w14:schemeClr w14:val="tx1"/>
            </w14:solidFill>
          </w14:textFill>
        </w:rPr>
        <w:t>单位</w:t>
      </w:r>
      <w:r>
        <w:rPr>
          <w:color w:val="000000" w:themeColor="text1"/>
          <w:sz w:val="32"/>
          <w:szCs w:val="32"/>
          <w14:textFill>
            <w14:solidFill>
              <w14:schemeClr w14:val="tx1"/>
            </w14:solidFill>
          </w14:textFill>
        </w:rPr>
        <w:t>预算管理。收入包括：一般公共预算拨款收入、上年结转</w:t>
      </w:r>
      <w:r>
        <w:rPr>
          <w:rFonts w:hint="eastAsia"/>
          <w:color w:val="000000" w:themeColor="text1"/>
          <w:sz w:val="32"/>
          <w:szCs w:val="32"/>
          <w14:textFill>
            <w14:solidFill>
              <w14:schemeClr w14:val="tx1"/>
            </w14:solidFill>
          </w14:textFill>
        </w:rPr>
        <w:t>结余</w:t>
      </w:r>
      <w:r>
        <w:rPr>
          <w:color w:val="000000" w:themeColor="text1"/>
          <w:sz w:val="32"/>
          <w:szCs w:val="32"/>
          <w14:textFill>
            <w14:solidFill>
              <w14:schemeClr w14:val="tx1"/>
            </w14:solidFill>
          </w14:textFill>
        </w:rPr>
        <w:t>等；支出包括：一般公共服务支出、社会保障和就业支出、</w:t>
      </w:r>
      <w:r>
        <w:rPr>
          <w:rFonts w:hint="eastAsia"/>
          <w:color w:val="000000" w:themeColor="text1"/>
          <w:sz w:val="32"/>
          <w:szCs w:val="32"/>
          <w14:textFill>
            <w14:solidFill>
              <w14:schemeClr w14:val="tx1"/>
            </w14:solidFill>
          </w14:textFill>
        </w:rPr>
        <w:t>卫生健康支出</w:t>
      </w:r>
      <w:r>
        <w:rPr>
          <w:rFonts w:hint="eastAsia"/>
          <w:color w:val="000000" w:themeColor="text1"/>
          <w:sz w:val="32"/>
          <w:szCs w:val="32"/>
          <w:lang w:eastAsia="zh-CN"/>
          <w14:textFill>
            <w14:solidFill>
              <w14:schemeClr w14:val="tx1"/>
            </w14:solidFill>
          </w14:textFill>
        </w:rPr>
        <w:t>、</w:t>
      </w:r>
      <w:r>
        <w:rPr>
          <w:color w:val="000000" w:themeColor="text1"/>
          <w:sz w:val="32"/>
          <w:szCs w:val="32"/>
          <w14:textFill>
            <w14:solidFill>
              <w14:schemeClr w14:val="tx1"/>
            </w14:solidFill>
          </w14:textFill>
        </w:rPr>
        <w:t>住房保障支出等。20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年收支总预算</w:t>
      </w:r>
      <w:r>
        <w:rPr>
          <w:rFonts w:hint="eastAsia"/>
          <w:color w:val="000000" w:themeColor="text1"/>
          <w:sz w:val="32"/>
          <w:szCs w:val="32"/>
          <w:lang w:val="en-US" w:eastAsia="zh-CN"/>
          <w14:textFill>
            <w14:solidFill>
              <w14:schemeClr w14:val="tx1"/>
            </w14:solidFill>
          </w14:textFill>
        </w:rPr>
        <w:t>277.23</w:t>
      </w:r>
      <w:r>
        <w:rPr>
          <w:color w:val="000000" w:themeColor="text1"/>
          <w:sz w:val="32"/>
          <w:szCs w:val="32"/>
          <w14:textFill>
            <w14:solidFill>
              <w14:schemeClr w14:val="tx1"/>
            </w14:solidFill>
          </w14:textFill>
        </w:rPr>
        <w:t>万元</w:t>
      </w:r>
      <w:r>
        <w:rPr>
          <w:rFonts w:hint="eastAsia"/>
          <w:color w:val="000000" w:themeColor="text1"/>
          <w:sz w:val="32"/>
          <w:szCs w:val="32"/>
          <w:lang w:eastAsia="zh-CN"/>
          <w14:textFill>
            <w14:solidFill>
              <w14:schemeClr w14:val="tx1"/>
            </w14:solidFill>
          </w14:textFill>
        </w:rPr>
        <w:t>，其中：本年预算</w:t>
      </w:r>
      <w:r>
        <w:rPr>
          <w:rFonts w:hint="eastAsia"/>
          <w:color w:val="000000" w:themeColor="text1"/>
          <w:sz w:val="32"/>
          <w:szCs w:val="32"/>
          <w:lang w:val="en-US" w:eastAsia="zh-CN"/>
          <w14:textFill>
            <w14:solidFill>
              <w14:schemeClr w14:val="tx1"/>
            </w14:solidFill>
          </w14:textFill>
        </w:rPr>
        <w:t>245.63</w:t>
      </w:r>
      <w:r>
        <w:rPr>
          <w:rFonts w:hint="eastAsia"/>
          <w:color w:val="000000" w:themeColor="text1"/>
          <w:sz w:val="32"/>
          <w:szCs w:val="32"/>
          <w:lang w:eastAsia="zh-CN"/>
          <w14:textFill>
            <w14:solidFill>
              <w14:schemeClr w14:val="tx1"/>
            </w14:solidFill>
          </w14:textFill>
        </w:rPr>
        <w:t>万元；上年结转</w:t>
      </w:r>
      <w:r>
        <w:rPr>
          <w:rFonts w:hint="eastAsia"/>
          <w:color w:val="000000" w:themeColor="text1"/>
          <w:sz w:val="32"/>
          <w:szCs w:val="32"/>
          <w:lang w:val="en-US" w:eastAsia="zh-CN"/>
          <w14:textFill>
            <w14:solidFill>
              <w14:schemeClr w14:val="tx1"/>
            </w14:solidFill>
          </w14:textFill>
        </w:rPr>
        <w:t>31.60</w:t>
      </w:r>
      <w:r>
        <w:rPr>
          <w:rFonts w:hint="eastAsia"/>
          <w:color w:val="000000" w:themeColor="text1"/>
          <w:sz w:val="32"/>
          <w:szCs w:val="32"/>
          <w:lang w:eastAsia="zh-CN"/>
          <w14:textFill>
            <w14:solidFill>
              <w14:schemeClr w14:val="tx1"/>
            </w14:solidFill>
          </w14:textFill>
        </w:rPr>
        <w:t>万元。</w:t>
      </w:r>
      <w:r>
        <w:rPr>
          <w:rFonts w:hint="eastAsia"/>
          <w:color w:val="000000" w:themeColor="text1"/>
          <w:sz w:val="32"/>
          <w:szCs w:val="32"/>
          <w:lang w:val="en-US" w:eastAsia="zh-CN"/>
          <w14:textFill>
            <w14:solidFill>
              <w14:schemeClr w14:val="tx1"/>
            </w14:solidFill>
          </w14:textFill>
        </w:rPr>
        <w:t>2024年本年预算</w:t>
      </w:r>
      <w:r>
        <w:rPr>
          <w:color w:val="000000" w:themeColor="text1"/>
          <w:sz w:val="32"/>
          <w:szCs w:val="32"/>
          <w14:textFill>
            <w14:solidFill>
              <w14:schemeClr w14:val="tx1"/>
            </w14:solidFill>
          </w14:textFill>
        </w:rPr>
        <w:t>比20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3</w:t>
      </w:r>
      <w:r>
        <w:rPr>
          <w:color w:val="000000" w:themeColor="text1"/>
          <w:sz w:val="32"/>
          <w:szCs w:val="32"/>
          <w14:textFill>
            <w14:solidFill>
              <w14:schemeClr w14:val="tx1"/>
            </w14:solidFill>
          </w14:textFill>
        </w:rPr>
        <w:t>年</w:t>
      </w:r>
      <w:r>
        <w:rPr>
          <w:rFonts w:hint="eastAsia"/>
          <w:color w:val="000000" w:themeColor="text1"/>
          <w:sz w:val="32"/>
          <w:szCs w:val="32"/>
          <w:lang w:eastAsia="zh-CN"/>
          <w14:textFill>
            <w14:solidFill>
              <w14:schemeClr w14:val="tx1"/>
            </w14:solidFill>
          </w14:textFill>
        </w:rPr>
        <w:t>当年</w:t>
      </w:r>
      <w:r>
        <w:rPr>
          <w:color w:val="000000" w:themeColor="text1"/>
          <w:sz w:val="32"/>
          <w:szCs w:val="32"/>
          <w14:textFill>
            <w14:solidFill>
              <w14:schemeClr w14:val="tx1"/>
            </w14:solidFill>
          </w14:textFill>
        </w:rPr>
        <w:t>预算增加</w:t>
      </w:r>
      <w:r>
        <w:rPr>
          <w:rFonts w:hint="eastAsia"/>
          <w:color w:val="000000" w:themeColor="text1"/>
          <w:sz w:val="32"/>
          <w:szCs w:val="32"/>
          <w:lang w:val="en-US" w:eastAsia="zh-CN"/>
          <w14:textFill>
            <w14:solidFill>
              <w14:schemeClr w14:val="tx1"/>
            </w14:solidFill>
          </w14:textFill>
        </w:rPr>
        <w:t>52.69</w:t>
      </w:r>
      <w:r>
        <w:rPr>
          <w:color w:val="000000" w:themeColor="text1"/>
          <w:sz w:val="32"/>
          <w:szCs w:val="32"/>
          <w14:textFill>
            <w14:solidFill>
              <w14:schemeClr w14:val="tx1"/>
            </w14:solidFill>
          </w14:textFill>
        </w:rPr>
        <w:t>万元，主要原因是</w:t>
      </w:r>
      <w:r>
        <w:rPr>
          <w:rFonts w:hint="eastAsia"/>
          <w:color w:val="000000" w:themeColor="text1"/>
          <w:sz w:val="32"/>
          <w:szCs w:val="32"/>
          <w:lang w:val="en-US" w:eastAsia="zh-CN"/>
          <w14:textFill>
            <w14:solidFill>
              <w14:schemeClr w14:val="tx1"/>
            </w14:solidFill>
          </w14:textFill>
        </w:rPr>
        <w:t>2024年开展了第五次全国经济普查工作，相关经费拨款增加</w:t>
      </w:r>
      <w:r>
        <w:rPr>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二、20</w:t>
      </w:r>
      <w:r>
        <w:rPr>
          <w:rFonts w:hint="eastAsia" w:eastAsia="黑体"/>
          <w:color w:val="000000" w:themeColor="text1"/>
          <w:sz w:val="32"/>
          <w:szCs w:val="32"/>
          <w14:textFill>
            <w14:solidFill>
              <w14:schemeClr w14:val="tx1"/>
            </w14:solidFill>
          </w14:textFill>
        </w:rPr>
        <w:t>2</w:t>
      </w:r>
      <w:r>
        <w:rPr>
          <w:rFonts w:hint="eastAsia" w:eastAsia="黑体"/>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color w:val="000000" w:themeColor="text1"/>
          <w:sz w:val="32"/>
          <w:szCs w:val="32"/>
          <w14:textFill>
            <w14:solidFill>
              <w14:schemeClr w14:val="tx1"/>
            </w14:solidFill>
          </w14:textFill>
        </w:rPr>
        <w:t>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年收入预算</w:t>
      </w:r>
      <w:r>
        <w:rPr>
          <w:rFonts w:hint="eastAsia"/>
          <w:color w:val="000000" w:themeColor="text1"/>
          <w:sz w:val="32"/>
          <w:szCs w:val="32"/>
          <w:lang w:val="en-US" w:eastAsia="zh-CN"/>
          <w14:textFill>
            <w14:solidFill>
              <w14:schemeClr w14:val="tx1"/>
            </w14:solidFill>
          </w14:textFill>
        </w:rPr>
        <w:t>277.23</w:t>
      </w:r>
      <w:r>
        <w:rPr>
          <w:color w:val="000000" w:themeColor="text1"/>
          <w:sz w:val="32"/>
          <w:szCs w:val="32"/>
          <w14:textFill>
            <w14:solidFill>
              <w14:schemeClr w14:val="tx1"/>
            </w14:solidFill>
          </w14:textFill>
        </w:rPr>
        <w:t>万元，其中：本年收入</w:t>
      </w:r>
      <w:r>
        <w:rPr>
          <w:rFonts w:hint="eastAsia"/>
          <w:color w:val="000000" w:themeColor="text1"/>
          <w:sz w:val="32"/>
          <w:szCs w:val="32"/>
          <w:lang w:val="en-US" w:eastAsia="zh-CN"/>
          <w14:textFill>
            <w14:solidFill>
              <w14:schemeClr w14:val="tx1"/>
            </w14:solidFill>
          </w14:textFill>
        </w:rPr>
        <w:t>245.63</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88.6</w:t>
      </w:r>
      <w:r>
        <w:rPr>
          <w:color w:val="000000" w:themeColor="text1"/>
          <w:sz w:val="32"/>
          <w:szCs w:val="32"/>
          <w14:textFill>
            <w14:solidFill>
              <w14:schemeClr w14:val="tx1"/>
            </w14:solidFill>
          </w14:textFill>
        </w:rPr>
        <w:t>%；上年结转</w:t>
      </w:r>
      <w:r>
        <w:rPr>
          <w:rFonts w:hint="eastAsia"/>
          <w:color w:val="000000" w:themeColor="text1"/>
          <w:sz w:val="32"/>
          <w:szCs w:val="32"/>
          <w:lang w:eastAsia="zh-CN"/>
          <w14:textFill>
            <w14:solidFill>
              <w14:schemeClr w14:val="tx1"/>
            </w14:solidFill>
          </w14:textFill>
        </w:rPr>
        <w:t>结余</w:t>
      </w:r>
      <w:r>
        <w:rPr>
          <w:rFonts w:hint="eastAsia"/>
          <w:color w:val="000000" w:themeColor="text1"/>
          <w:sz w:val="32"/>
          <w:szCs w:val="32"/>
          <w:lang w:val="en-US" w:eastAsia="zh-CN"/>
          <w14:textFill>
            <w14:solidFill>
              <w14:schemeClr w14:val="tx1"/>
            </w14:solidFill>
          </w14:textFill>
        </w:rPr>
        <w:t>31.60</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11.4</w:t>
      </w:r>
      <w:r>
        <w:rPr>
          <w:color w:val="000000" w:themeColor="text1"/>
          <w:sz w:val="32"/>
          <w:szCs w:val="32"/>
          <w14:textFill>
            <w14:solidFill>
              <w14:schemeClr w14:val="tx1"/>
            </w14:solidFill>
          </w14:textFill>
        </w:rPr>
        <w:t>%。本年收入中，一般公共预算拨款收入</w:t>
      </w:r>
      <w:r>
        <w:rPr>
          <w:rFonts w:hint="eastAsia"/>
          <w:color w:val="000000" w:themeColor="text1"/>
          <w:sz w:val="32"/>
          <w:szCs w:val="32"/>
          <w:lang w:val="en-US" w:eastAsia="zh-CN"/>
          <w14:textFill>
            <w14:solidFill>
              <w14:schemeClr w14:val="tx1"/>
            </w14:solidFill>
          </w14:textFill>
        </w:rPr>
        <w:t>245.63</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100</w:t>
      </w:r>
      <w:r>
        <w:rPr>
          <w:color w:val="000000" w:themeColor="text1"/>
          <w:sz w:val="32"/>
          <w:szCs w:val="32"/>
          <w14:textFill>
            <w14:solidFill>
              <w14:schemeClr w14:val="tx1"/>
            </w14:solidFill>
          </w14:textFill>
        </w:rPr>
        <w:t>%；上年结转</w:t>
      </w:r>
      <w:r>
        <w:rPr>
          <w:rFonts w:hint="eastAsia"/>
          <w:color w:val="000000" w:themeColor="text1"/>
          <w:sz w:val="32"/>
          <w:szCs w:val="32"/>
          <w14:textFill>
            <w14:solidFill>
              <w14:schemeClr w14:val="tx1"/>
            </w14:solidFill>
          </w14:textFill>
        </w:rPr>
        <w:t>中，一般公共预算拨款结转</w:t>
      </w:r>
      <w:r>
        <w:rPr>
          <w:rFonts w:hint="eastAsia"/>
          <w:color w:val="000000" w:themeColor="text1"/>
          <w:sz w:val="32"/>
          <w:szCs w:val="32"/>
          <w:lang w:val="en-US" w:eastAsia="zh-CN"/>
          <w14:textFill>
            <w14:solidFill>
              <w14:schemeClr w14:val="tx1"/>
            </w14:solidFill>
          </w14:textFill>
        </w:rPr>
        <w:t>31.60</w:t>
      </w:r>
      <w:r>
        <w:rPr>
          <w:color w:val="000000" w:themeColor="text1"/>
          <w:sz w:val="32"/>
          <w:szCs w:val="32"/>
          <w14:textFill>
            <w14:solidFill>
              <w14:schemeClr w14:val="tx1"/>
            </w14:solidFill>
          </w14:textFill>
        </w:rPr>
        <w:t>元，占</w:t>
      </w:r>
      <w:r>
        <w:rPr>
          <w:rFonts w:hint="eastAsia"/>
          <w:color w:val="000000" w:themeColor="text1"/>
          <w:sz w:val="32"/>
          <w:szCs w:val="32"/>
          <w:lang w:val="en-US" w:eastAsia="zh-CN"/>
          <w14:textFill>
            <w14:solidFill>
              <w14:schemeClr w14:val="tx1"/>
            </w14:solidFill>
          </w14:textFill>
        </w:rPr>
        <w:t>100</w:t>
      </w:r>
      <w:r>
        <w:rPr>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三、20</w:t>
      </w:r>
      <w:r>
        <w:rPr>
          <w:rFonts w:hint="eastAsia" w:eastAsia="黑体"/>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hint="eastAsia" w:eastAsia="仿宋_GB2312"/>
          <w:color w:val="000000" w:themeColor="text1"/>
          <w:sz w:val="32"/>
          <w:szCs w:val="32"/>
          <w:lang w:eastAsia="zh-CN"/>
          <w14:textFill>
            <w14:solidFill>
              <w14:schemeClr w14:val="tx1"/>
            </w14:solidFill>
          </w14:textFill>
        </w:rPr>
      </w:pPr>
      <w:r>
        <w:rPr>
          <w:color w:val="000000" w:themeColor="text1"/>
          <w:sz w:val="32"/>
          <w:szCs w:val="32"/>
          <w14:textFill>
            <w14:solidFill>
              <w14:schemeClr w14:val="tx1"/>
            </w14:solidFill>
          </w14:textFill>
        </w:rPr>
        <w:t>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年支出预算</w:t>
      </w:r>
      <w:r>
        <w:rPr>
          <w:rFonts w:hint="eastAsia"/>
          <w:color w:val="000000" w:themeColor="text1"/>
          <w:sz w:val="32"/>
          <w:szCs w:val="32"/>
          <w:lang w:val="en-US" w:eastAsia="zh-CN"/>
          <w14:textFill>
            <w14:solidFill>
              <w14:schemeClr w14:val="tx1"/>
            </w14:solidFill>
          </w14:textFill>
        </w:rPr>
        <w:t>277.23</w:t>
      </w:r>
      <w:r>
        <w:rPr>
          <w:color w:val="000000" w:themeColor="text1"/>
          <w:sz w:val="32"/>
          <w:szCs w:val="32"/>
          <w14:textFill>
            <w14:solidFill>
              <w14:schemeClr w14:val="tx1"/>
            </w14:solidFill>
          </w14:textFill>
        </w:rPr>
        <w:t>万元，其中：基本支出</w:t>
      </w:r>
      <w:r>
        <w:rPr>
          <w:rFonts w:hint="eastAsia"/>
          <w:color w:val="000000" w:themeColor="text1"/>
          <w:sz w:val="32"/>
          <w:szCs w:val="32"/>
          <w:lang w:val="en-US" w:eastAsia="zh-CN"/>
          <w14:textFill>
            <w14:solidFill>
              <w14:schemeClr w14:val="tx1"/>
            </w14:solidFill>
          </w14:textFill>
        </w:rPr>
        <w:t>137.84</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49.72</w:t>
      </w:r>
      <w:r>
        <w:rPr>
          <w:color w:val="000000" w:themeColor="text1"/>
          <w:sz w:val="32"/>
          <w:szCs w:val="32"/>
          <w14:textFill>
            <w14:solidFill>
              <w14:schemeClr w14:val="tx1"/>
            </w14:solidFill>
          </w14:textFill>
        </w:rPr>
        <w:t>%；项目支出</w:t>
      </w:r>
      <w:r>
        <w:rPr>
          <w:rFonts w:hint="eastAsia"/>
          <w:color w:val="000000" w:themeColor="text1"/>
          <w:sz w:val="32"/>
          <w:szCs w:val="32"/>
          <w:lang w:val="en-US" w:eastAsia="zh-CN"/>
          <w14:textFill>
            <w14:solidFill>
              <w14:schemeClr w14:val="tx1"/>
            </w14:solidFill>
          </w14:textFill>
        </w:rPr>
        <w:t>139.39</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50.28</w:t>
      </w:r>
      <w:r>
        <w:rPr>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四、20</w:t>
      </w:r>
      <w:r>
        <w:rPr>
          <w:rFonts w:hint="eastAsia" w:eastAsia="黑体"/>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年财政拨款收支预算情况</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年财政拨款收支总预算</w:t>
      </w:r>
      <w:r>
        <w:rPr>
          <w:rFonts w:hint="eastAsia"/>
          <w:color w:val="000000" w:themeColor="text1"/>
          <w:sz w:val="32"/>
          <w:szCs w:val="32"/>
          <w:lang w:val="en-US" w:eastAsia="zh-CN"/>
          <w14:textFill>
            <w14:solidFill>
              <w14:schemeClr w14:val="tx1"/>
            </w14:solidFill>
          </w14:textFill>
        </w:rPr>
        <w:t>277.23</w:t>
      </w:r>
      <w:r>
        <w:rPr>
          <w:color w:val="000000" w:themeColor="text1"/>
          <w:sz w:val="32"/>
          <w:szCs w:val="32"/>
          <w14:textFill>
            <w14:solidFill>
              <w14:schemeClr w14:val="tx1"/>
            </w14:solidFill>
          </w14:textFill>
        </w:rPr>
        <w:t>万元，其中：</w:t>
      </w:r>
      <w:r>
        <w:rPr>
          <w:rFonts w:hint="eastAsia"/>
          <w:color w:val="000000" w:themeColor="text1"/>
          <w:sz w:val="32"/>
          <w:szCs w:val="32"/>
          <w14:textFill>
            <w14:solidFill>
              <w14:schemeClr w14:val="tx1"/>
            </w14:solidFill>
          </w14:textFill>
        </w:rPr>
        <w:t>本年</w:t>
      </w:r>
      <w:r>
        <w:rPr>
          <w:rFonts w:hint="eastAsia"/>
          <w:color w:val="000000" w:themeColor="text1"/>
          <w:sz w:val="32"/>
          <w:szCs w:val="32"/>
          <w:lang w:eastAsia="zh-CN"/>
          <w14:textFill>
            <w14:solidFill>
              <w14:schemeClr w14:val="tx1"/>
            </w14:solidFill>
          </w14:textFill>
        </w:rPr>
        <w:t>预算</w:t>
      </w:r>
      <w:r>
        <w:rPr>
          <w:rFonts w:hint="eastAsia"/>
          <w:color w:val="000000" w:themeColor="text1"/>
          <w:sz w:val="32"/>
          <w:szCs w:val="32"/>
          <w:lang w:val="en-US" w:eastAsia="zh-CN"/>
          <w14:textFill>
            <w14:solidFill>
              <w14:schemeClr w14:val="tx1"/>
            </w14:solidFill>
          </w14:textFill>
        </w:rPr>
        <w:t>245.63</w:t>
      </w:r>
      <w:r>
        <w:rPr>
          <w:color w:val="000000" w:themeColor="text1"/>
          <w:sz w:val="32"/>
          <w:szCs w:val="32"/>
          <w14:textFill>
            <w14:solidFill>
              <w14:schemeClr w14:val="tx1"/>
            </w14:solidFill>
          </w14:textFill>
        </w:rPr>
        <w:t>万元</w:t>
      </w:r>
      <w:r>
        <w:rPr>
          <w:rFonts w:hint="eastAsia"/>
          <w:color w:val="000000" w:themeColor="text1"/>
          <w:sz w:val="32"/>
          <w:szCs w:val="32"/>
          <w14:textFill>
            <w14:solidFill>
              <w14:schemeClr w14:val="tx1"/>
            </w14:solidFill>
          </w14:textFill>
        </w:rPr>
        <w:t>，上年结转</w:t>
      </w:r>
      <w:r>
        <w:rPr>
          <w:rFonts w:hint="eastAsia"/>
          <w:color w:val="000000" w:themeColor="text1"/>
          <w:sz w:val="32"/>
          <w:szCs w:val="32"/>
          <w:lang w:val="en-US" w:eastAsia="zh-CN"/>
          <w14:textFill>
            <w14:solidFill>
              <w14:schemeClr w14:val="tx1"/>
            </w14:solidFill>
          </w14:textFill>
        </w:rPr>
        <w:t>31.60</w:t>
      </w:r>
      <w:r>
        <w:rPr>
          <w:color w:val="000000" w:themeColor="text1"/>
          <w:sz w:val="32"/>
          <w:szCs w:val="32"/>
          <w14:textFill>
            <w14:solidFill>
              <w14:schemeClr w14:val="tx1"/>
            </w14:solidFill>
          </w14:textFill>
        </w:rPr>
        <w:t>万元</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支出包括：</w:t>
      </w:r>
      <w:r>
        <w:rPr>
          <w:color w:val="000000" w:themeColor="text1"/>
          <w:kern w:val="0"/>
          <w:sz w:val="32"/>
          <w:szCs w:val="32"/>
          <w14:textFill>
            <w14:solidFill>
              <w14:schemeClr w14:val="tx1"/>
            </w14:solidFill>
          </w14:textFill>
        </w:rPr>
        <w:t>一般公共服务支出</w:t>
      </w:r>
      <w:r>
        <w:rPr>
          <w:rFonts w:hint="eastAsia"/>
          <w:color w:val="000000" w:themeColor="text1"/>
          <w:sz w:val="32"/>
          <w:szCs w:val="32"/>
          <w:lang w:val="en-US" w:eastAsia="zh-CN"/>
          <w14:textFill>
            <w14:solidFill>
              <w14:schemeClr w14:val="tx1"/>
            </w14:solidFill>
          </w14:textFill>
        </w:rPr>
        <w:t>239.02</w:t>
      </w:r>
      <w:r>
        <w:rPr>
          <w:color w:val="000000" w:themeColor="text1"/>
          <w:sz w:val="32"/>
          <w:szCs w:val="32"/>
          <w14:textFill>
            <w14:solidFill>
              <w14:schemeClr w14:val="tx1"/>
            </w14:solidFill>
          </w14:textFill>
        </w:rPr>
        <w:t>万元，</w:t>
      </w:r>
      <w:r>
        <w:rPr>
          <w:color w:val="000000" w:themeColor="text1"/>
          <w:kern w:val="0"/>
          <w:sz w:val="32"/>
          <w:szCs w:val="32"/>
          <w14:textFill>
            <w14:solidFill>
              <w14:schemeClr w14:val="tx1"/>
            </w14:solidFill>
          </w14:textFill>
        </w:rPr>
        <w:t>社会保障和就业支出</w:t>
      </w:r>
      <w:r>
        <w:rPr>
          <w:rFonts w:hint="eastAsia"/>
          <w:color w:val="000000" w:themeColor="text1"/>
          <w:sz w:val="32"/>
          <w:szCs w:val="32"/>
          <w:lang w:val="en-US" w:eastAsia="zh-CN"/>
          <w14:textFill>
            <w14:solidFill>
              <w14:schemeClr w14:val="tx1"/>
            </w14:solidFill>
          </w14:textFill>
        </w:rPr>
        <w:t>20.53</w:t>
      </w:r>
      <w:r>
        <w:rPr>
          <w:color w:val="000000" w:themeColor="text1"/>
          <w:sz w:val="32"/>
          <w:szCs w:val="32"/>
          <w14:textFill>
            <w14:solidFill>
              <w14:schemeClr w14:val="tx1"/>
            </w14:solidFill>
          </w14:textFill>
        </w:rPr>
        <w:t>万元，</w:t>
      </w:r>
      <w:r>
        <w:rPr>
          <w:color w:val="000000" w:themeColor="text1"/>
          <w:kern w:val="0"/>
          <w:sz w:val="32"/>
          <w:szCs w:val="32"/>
          <w14:textFill>
            <w14:solidFill>
              <w14:schemeClr w14:val="tx1"/>
            </w14:solidFill>
          </w14:textFill>
        </w:rPr>
        <w:t>卫生</w:t>
      </w:r>
      <w:r>
        <w:rPr>
          <w:rFonts w:hint="eastAsia"/>
          <w:color w:val="000000" w:themeColor="text1"/>
          <w:kern w:val="0"/>
          <w:sz w:val="32"/>
          <w:szCs w:val="32"/>
          <w14:textFill>
            <w14:solidFill>
              <w14:schemeClr w14:val="tx1"/>
            </w14:solidFill>
          </w14:textFill>
        </w:rPr>
        <w:t>健康</w:t>
      </w:r>
      <w:r>
        <w:rPr>
          <w:color w:val="000000" w:themeColor="text1"/>
          <w:kern w:val="0"/>
          <w:sz w:val="32"/>
          <w:szCs w:val="32"/>
          <w14:textFill>
            <w14:solidFill>
              <w14:schemeClr w14:val="tx1"/>
            </w14:solidFill>
          </w14:textFill>
        </w:rPr>
        <w:t>支出</w:t>
      </w:r>
      <w:r>
        <w:rPr>
          <w:rFonts w:hint="eastAsia"/>
          <w:color w:val="000000" w:themeColor="text1"/>
          <w:sz w:val="32"/>
          <w:szCs w:val="32"/>
          <w:lang w:val="en-US" w:eastAsia="zh-CN"/>
          <w14:textFill>
            <w14:solidFill>
              <w14:schemeClr w14:val="tx1"/>
            </w14:solidFill>
          </w14:textFill>
        </w:rPr>
        <w:t>8.01</w:t>
      </w:r>
      <w:r>
        <w:rPr>
          <w:color w:val="000000" w:themeColor="text1"/>
          <w:sz w:val="32"/>
          <w:szCs w:val="32"/>
          <w14:textFill>
            <w14:solidFill>
              <w14:schemeClr w14:val="tx1"/>
            </w14:solidFill>
          </w14:textFill>
        </w:rPr>
        <w:t>万元，</w:t>
      </w:r>
      <w:r>
        <w:rPr>
          <w:color w:val="000000" w:themeColor="text1"/>
          <w:kern w:val="0"/>
          <w:sz w:val="32"/>
          <w:szCs w:val="32"/>
          <w14:textFill>
            <w14:solidFill>
              <w14:schemeClr w14:val="tx1"/>
            </w14:solidFill>
          </w14:textFill>
        </w:rPr>
        <w:t>住房保障支出</w:t>
      </w:r>
      <w:r>
        <w:rPr>
          <w:rFonts w:hint="eastAsia"/>
          <w:color w:val="000000" w:themeColor="text1"/>
          <w:sz w:val="32"/>
          <w:szCs w:val="32"/>
          <w:lang w:val="en-US" w:eastAsia="zh-CN"/>
          <w14:textFill>
            <w14:solidFill>
              <w14:schemeClr w14:val="tx1"/>
            </w14:solidFill>
          </w14:textFill>
        </w:rPr>
        <w:t>9.67</w:t>
      </w:r>
      <w:r>
        <w:rPr>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五、20</w:t>
      </w:r>
      <w:r>
        <w:rPr>
          <w:rFonts w:hint="eastAsia" w:eastAsia="黑体"/>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年一般公共预算</w:t>
      </w:r>
      <w:r>
        <w:rPr>
          <w:rFonts w:hint="eastAsia" w:eastAsia="黑体"/>
          <w:color w:val="000000" w:themeColor="text1"/>
          <w:sz w:val="32"/>
          <w:szCs w:val="32"/>
          <w14:textFill>
            <w14:solidFill>
              <w14:schemeClr w14:val="tx1"/>
            </w14:solidFill>
          </w14:textFill>
        </w:rPr>
        <w:t>支出</w:t>
      </w:r>
      <w:r>
        <w:rPr>
          <w:rFonts w:eastAsia="黑体"/>
          <w:color w:val="000000" w:themeColor="text1"/>
          <w:sz w:val="32"/>
          <w:szCs w:val="32"/>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年一般公共预算拨款</w:t>
      </w:r>
      <w:r>
        <w:rPr>
          <w:rFonts w:hint="eastAsia"/>
          <w:color w:val="000000" w:themeColor="text1"/>
          <w:sz w:val="32"/>
          <w:szCs w:val="32"/>
          <w:lang w:val="en-US" w:eastAsia="zh-CN"/>
          <w14:textFill>
            <w14:solidFill>
              <w14:schemeClr w14:val="tx1"/>
            </w14:solidFill>
          </w14:textFill>
        </w:rPr>
        <w:t>277.23</w:t>
      </w:r>
      <w:r>
        <w:rPr>
          <w:color w:val="000000" w:themeColor="text1"/>
          <w:sz w:val="32"/>
          <w:szCs w:val="32"/>
          <w14:textFill>
            <w14:solidFill>
              <w14:schemeClr w14:val="tx1"/>
            </w14:solidFill>
          </w14:textFill>
        </w:rPr>
        <w:t>万元，其中：基本支出</w:t>
      </w:r>
      <w:r>
        <w:rPr>
          <w:rFonts w:hint="eastAsia"/>
          <w:color w:val="000000" w:themeColor="text1"/>
          <w:sz w:val="32"/>
          <w:szCs w:val="32"/>
          <w:lang w:val="en-US" w:eastAsia="zh-CN"/>
          <w14:textFill>
            <w14:solidFill>
              <w14:schemeClr w14:val="tx1"/>
            </w14:solidFill>
          </w14:textFill>
        </w:rPr>
        <w:t>137.84</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49.72</w:t>
      </w:r>
      <w:r>
        <w:rPr>
          <w:color w:val="000000" w:themeColor="text1"/>
          <w:sz w:val="32"/>
          <w:szCs w:val="32"/>
          <w14:textFill>
            <w14:solidFill>
              <w14:schemeClr w14:val="tx1"/>
            </w14:solidFill>
          </w14:textFill>
        </w:rPr>
        <w:t>%；项目支出</w:t>
      </w:r>
      <w:r>
        <w:rPr>
          <w:rFonts w:hint="eastAsia"/>
          <w:color w:val="000000" w:themeColor="text1"/>
          <w:sz w:val="32"/>
          <w:szCs w:val="32"/>
          <w:lang w:val="en-US" w:eastAsia="zh-CN"/>
          <w14:textFill>
            <w14:solidFill>
              <w14:schemeClr w14:val="tx1"/>
            </w14:solidFill>
          </w14:textFill>
        </w:rPr>
        <w:t>139.39</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50.28</w:t>
      </w:r>
      <w:r>
        <w:rPr>
          <w:color w:val="000000" w:themeColor="text1"/>
          <w:sz w:val="32"/>
          <w:szCs w:val="32"/>
          <w14:textFill>
            <w14:solidFill>
              <w14:schemeClr w14:val="tx1"/>
            </w14:solidFill>
          </w14:textFill>
        </w:rPr>
        <w:t>%。基本支出中，人员经费</w:t>
      </w:r>
      <w:r>
        <w:rPr>
          <w:rFonts w:hint="eastAsia"/>
          <w:color w:val="000000" w:themeColor="text1"/>
          <w:sz w:val="32"/>
          <w:szCs w:val="32"/>
          <w:lang w:val="en-US" w:eastAsia="zh-CN"/>
          <w14:textFill>
            <w14:solidFill>
              <w14:schemeClr w14:val="tx1"/>
            </w14:solidFill>
          </w14:textFill>
        </w:rPr>
        <w:t>118.04</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85.64</w:t>
      </w:r>
      <w:r>
        <w:rPr>
          <w:color w:val="000000" w:themeColor="text1"/>
          <w:sz w:val="32"/>
          <w:szCs w:val="32"/>
          <w14:textFill>
            <w14:solidFill>
              <w14:schemeClr w14:val="tx1"/>
            </w14:solidFill>
          </w14:textFill>
        </w:rPr>
        <w:t>%；公用经费</w:t>
      </w:r>
      <w:r>
        <w:rPr>
          <w:rFonts w:hint="eastAsia"/>
          <w:color w:val="000000" w:themeColor="text1"/>
          <w:sz w:val="32"/>
          <w:szCs w:val="32"/>
          <w:lang w:val="en-US" w:eastAsia="zh-CN"/>
          <w14:textFill>
            <w14:solidFill>
              <w14:schemeClr w14:val="tx1"/>
            </w14:solidFill>
          </w14:textFill>
        </w:rPr>
        <w:t>19.80</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14.36</w:t>
      </w:r>
      <w:r>
        <w:rPr>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一般公共服务（类）支出</w:t>
      </w:r>
      <w:r>
        <w:rPr>
          <w:rFonts w:hint="eastAsia"/>
          <w:color w:val="000000" w:themeColor="text1"/>
          <w:sz w:val="32"/>
          <w:szCs w:val="32"/>
          <w:lang w:val="en-US" w:eastAsia="zh-CN"/>
          <w14:textFill>
            <w14:solidFill>
              <w14:schemeClr w14:val="tx1"/>
            </w14:solidFill>
          </w14:textFill>
        </w:rPr>
        <w:t>239.02</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86.22</w:t>
      </w:r>
      <w:r>
        <w:rPr>
          <w:color w:val="000000" w:themeColor="text1"/>
          <w:sz w:val="32"/>
          <w:szCs w:val="32"/>
          <w14:textFill>
            <w14:solidFill>
              <w14:schemeClr w14:val="tx1"/>
            </w14:solidFill>
          </w14:textFill>
        </w:rPr>
        <w:t>%，主要用于</w:t>
      </w:r>
      <w:r>
        <w:rPr>
          <w:rFonts w:hint="eastAsia"/>
          <w:color w:val="000000" w:themeColor="text1"/>
          <w:sz w:val="32"/>
          <w:szCs w:val="32"/>
          <w:lang w:eastAsia="zh-CN"/>
          <w14:textFill>
            <w14:solidFill>
              <w14:schemeClr w14:val="tx1"/>
            </w14:solidFill>
          </w14:textFill>
        </w:rPr>
        <w:t>本单位</w:t>
      </w:r>
      <w:r>
        <w:rPr>
          <w:rFonts w:hint="eastAsia" w:ascii="仿宋_GB2312" w:hAnsi="仿宋_GB2312" w:eastAsia="仿宋_GB2312" w:cs="仿宋_GB2312"/>
          <w:color w:val="000000" w:themeColor="text1"/>
          <w:sz w:val="32"/>
          <w:szCs w:val="32"/>
          <w14:textFill>
            <w14:solidFill>
              <w14:schemeClr w14:val="tx1"/>
            </w14:solidFill>
          </w14:textFill>
        </w:rPr>
        <w:t>人员工资支出、保障本单位正常运转，完成年度工作任务</w:t>
      </w:r>
      <w:r>
        <w:rPr>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社会保障和就业（类）支出</w:t>
      </w:r>
      <w:r>
        <w:rPr>
          <w:rFonts w:hint="eastAsia"/>
          <w:color w:val="000000" w:themeColor="text1"/>
          <w:sz w:val="32"/>
          <w:szCs w:val="32"/>
          <w:lang w:val="en-US" w:eastAsia="zh-CN"/>
          <w14:textFill>
            <w14:solidFill>
              <w14:schemeClr w14:val="tx1"/>
            </w14:solidFill>
          </w14:textFill>
        </w:rPr>
        <w:t>20.53</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7.41</w:t>
      </w:r>
      <w:r>
        <w:rPr>
          <w:color w:val="000000" w:themeColor="text1"/>
          <w:sz w:val="32"/>
          <w:szCs w:val="32"/>
          <w14:textFill>
            <w14:solidFill>
              <w14:schemeClr w14:val="tx1"/>
            </w14:solidFill>
          </w14:textFill>
        </w:rPr>
        <w:t>%，主要用于</w:t>
      </w:r>
      <w:r>
        <w:rPr>
          <w:rFonts w:hint="eastAsia" w:ascii="仿宋_GB2312" w:hAnsi="仿宋_GB2312" w:eastAsia="仿宋_GB2312" w:cs="仿宋_GB2312"/>
          <w:color w:val="000000" w:themeColor="text1"/>
          <w:sz w:val="32"/>
          <w:szCs w:val="32"/>
          <w14:textFill>
            <w14:solidFill>
              <w14:schemeClr w14:val="tx1"/>
            </w14:solidFill>
          </w14:textFill>
        </w:rPr>
        <w:t>机关事业单位基本养老保险缴费支出，退休</w:t>
      </w:r>
      <w:r>
        <w:rPr>
          <w:rFonts w:hint="eastAsia" w:ascii="仿宋_GB2312" w:hAnsi="仿宋_GB2312" w:cs="仿宋_GB2312"/>
          <w:color w:val="000000" w:themeColor="text1"/>
          <w:sz w:val="32"/>
          <w:szCs w:val="32"/>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支出</w:t>
      </w:r>
      <w:r>
        <w:rPr>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olor w:val="000000" w:themeColor="text1"/>
          <w:sz w:val="32"/>
          <w:szCs w:val="32"/>
          <w:lang w:val="en-US" w:eastAsia="zh-CN"/>
          <w14:textFill>
            <w14:solidFill>
              <w14:schemeClr w14:val="tx1"/>
            </w14:solidFill>
          </w14:textFill>
        </w:rPr>
      </w:pPr>
      <w:r>
        <w:rPr>
          <w:rFonts w:hint="eastAsia"/>
          <w:color w:val="000000" w:themeColor="text1"/>
          <w:sz w:val="32"/>
          <w:szCs w:val="32"/>
          <w14:textFill>
            <w14:solidFill>
              <w14:schemeClr w14:val="tx1"/>
            </w14:solidFill>
          </w14:textFill>
        </w:rPr>
        <w:t>卫生健康（类）支出</w:t>
      </w:r>
      <w:r>
        <w:rPr>
          <w:rFonts w:hint="eastAsia"/>
          <w:color w:val="000000" w:themeColor="text1"/>
          <w:sz w:val="32"/>
          <w:szCs w:val="32"/>
          <w:lang w:val="en-US" w:eastAsia="zh-CN"/>
          <w14:textFill>
            <w14:solidFill>
              <w14:schemeClr w14:val="tx1"/>
            </w14:solidFill>
          </w14:textFill>
        </w:rPr>
        <w:t>8.01</w:t>
      </w:r>
      <w:r>
        <w:rPr>
          <w:rFonts w:hint="eastAsia"/>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2.89</w:t>
      </w:r>
      <w:r>
        <w:rPr>
          <w:rFonts w:hint="eastAsia"/>
          <w:color w:val="000000" w:themeColor="text1"/>
          <w:sz w:val="32"/>
          <w:szCs w:val="32"/>
          <w14:textFill>
            <w14:solidFill>
              <w14:schemeClr w14:val="tx1"/>
            </w14:solidFill>
          </w14:textFill>
        </w:rPr>
        <w:t>%，主要用于职工医疗保险缴费支出</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住房保障（类）支出</w:t>
      </w:r>
      <w:r>
        <w:rPr>
          <w:rFonts w:hint="eastAsia"/>
          <w:color w:val="000000" w:themeColor="text1"/>
          <w:sz w:val="32"/>
          <w:szCs w:val="32"/>
          <w:lang w:val="en-US" w:eastAsia="zh-CN"/>
          <w14:textFill>
            <w14:solidFill>
              <w14:schemeClr w14:val="tx1"/>
            </w14:solidFill>
          </w14:textFill>
        </w:rPr>
        <w:t>9.67</w:t>
      </w:r>
      <w:r>
        <w:rPr>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3.48</w:t>
      </w:r>
      <w:r>
        <w:rPr>
          <w:color w:val="000000" w:themeColor="text1"/>
          <w:sz w:val="32"/>
          <w:szCs w:val="32"/>
          <w14:textFill>
            <w14:solidFill>
              <w14:schemeClr w14:val="tx1"/>
            </w14:solidFill>
          </w14:textFill>
        </w:rPr>
        <w:t>%，主要用于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职工住房公积金缴费支出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六、20</w:t>
      </w:r>
      <w:r>
        <w:rPr>
          <w:rFonts w:hint="eastAsia" w:eastAsia="黑体"/>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年一般公共预算基本支出情况</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年一般公共预算基本支出</w:t>
      </w:r>
      <w:r>
        <w:rPr>
          <w:rFonts w:hint="eastAsia"/>
          <w:color w:val="000000" w:themeColor="text1"/>
          <w:sz w:val="32"/>
          <w:szCs w:val="32"/>
          <w:lang w:val="en-US" w:eastAsia="zh-CN"/>
          <w14:textFill>
            <w14:solidFill>
              <w14:schemeClr w14:val="tx1"/>
            </w14:solidFill>
          </w14:textFill>
        </w:rPr>
        <w:t>137.84</w:t>
      </w:r>
      <w:r>
        <w:rPr>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000000" w:themeColor="text1"/>
          <w:kern w:val="0"/>
          <w:sz w:val="32"/>
          <w:szCs w:val="32"/>
          <w14:textFill>
            <w14:solidFill>
              <w14:schemeClr w14:val="tx1"/>
            </w14:solidFill>
          </w14:textFill>
        </w:rPr>
      </w:pPr>
      <w:r>
        <w:rPr>
          <w:color w:val="000000" w:themeColor="text1"/>
          <w:sz w:val="32"/>
          <w:szCs w:val="32"/>
          <w14:textFill>
            <w14:solidFill>
              <w14:schemeClr w14:val="tx1"/>
            </w14:solidFill>
          </w14:textFill>
        </w:rPr>
        <w:t>人员经费</w:t>
      </w:r>
      <w:r>
        <w:rPr>
          <w:rFonts w:hint="eastAsia"/>
          <w:color w:val="000000" w:themeColor="text1"/>
          <w:sz w:val="32"/>
          <w:szCs w:val="32"/>
          <w:lang w:val="en-US" w:eastAsia="zh-CN"/>
          <w14:textFill>
            <w14:solidFill>
              <w14:schemeClr w14:val="tx1"/>
            </w14:solidFill>
          </w14:textFill>
        </w:rPr>
        <w:t>118.04</w:t>
      </w:r>
      <w:r>
        <w:rPr>
          <w:color w:val="000000" w:themeColor="text1"/>
          <w:sz w:val="32"/>
          <w:szCs w:val="32"/>
          <w14:textFill>
            <w14:solidFill>
              <w14:schemeClr w14:val="tx1"/>
            </w14:solidFill>
          </w14:textFill>
        </w:rPr>
        <w:t>万元，主要包括：</w:t>
      </w:r>
      <w:r>
        <w:rPr>
          <w:color w:val="000000" w:themeColor="text1"/>
          <w:kern w:val="0"/>
          <w:sz w:val="32"/>
          <w:szCs w:val="32"/>
          <w14:textFill>
            <w14:solidFill>
              <w14:schemeClr w14:val="tx1"/>
            </w14:solidFill>
          </w14:textFill>
        </w:rPr>
        <w:t>基本工资、津贴补贴</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奖金</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机关事业单位基本养老保险缴费</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职工基本医疗保险缴费</w:t>
      </w:r>
      <w:r>
        <w:rPr>
          <w:rFonts w:hint="eastAsia"/>
          <w:color w:val="000000" w:themeColor="text1"/>
          <w:sz w:val="32"/>
          <w:szCs w:val="32"/>
          <w:lang w:eastAsia="zh-CN"/>
          <w14:textFill>
            <w14:solidFill>
              <w14:schemeClr w14:val="tx1"/>
            </w14:solidFill>
          </w14:textFill>
        </w:rPr>
        <w:t>、公务员医疗补助缴费、其他社会保障缴费、</w:t>
      </w:r>
      <w:r>
        <w:rPr>
          <w:color w:val="000000" w:themeColor="text1"/>
          <w:kern w:val="0"/>
          <w:sz w:val="32"/>
          <w:szCs w:val="32"/>
          <w14:textFill>
            <w14:solidFill>
              <w14:schemeClr w14:val="tx1"/>
            </w14:solidFill>
          </w14:textFill>
        </w:rPr>
        <w:t>住房公积金</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其他工资福利支出</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退休费</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其他对个人和家庭的补助。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000000" w:themeColor="text1"/>
          <w:kern w:val="0"/>
          <w:sz w:val="32"/>
          <w:szCs w:val="32"/>
          <w14:textFill>
            <w14:solidFill>
              <w14:schemeClr w14:val="tx1"/>
            </w14:solidFill>
          </w14:textFill>
        </w:rPr>
      </w:pPr>
      <w:r>
        <w:rPr>
          <w:color w:val="000000" w:themeColor="text1"/>
          <w:kern w:val="0"/>
          <w:sz w:val="32"/>
          <w:szCs w:val="32"/>
          <w14:textFill>
            <w14:solidFill>
              <w14:schemeClr w14:val="tx1"/>
            </w14:solidFill>
          </w14:textFill>
        </w:rPr>
        <w:t>公用经费</w:t>
      </w:r>
      <w:r>
        <w:rPr>
          <w:rFonts w:hint="eastAsia"/>
          <w:color w:val="000000" w:themeColor="text1"/>
          <w:sz w:val="32"/>
          <w:szCs w:val="32"/>
          <w:lang w:val="en-US" w:eastAsia="zh-CN"/>
          <w14:textFill>
            <w14:solidFill>
              <w14:schemeClr w14:val="tx1"/>
            </w14:solidFill>
          </w14:textFill>
        </w:rPr>
        <w:t>19.80</w:t>
      </w:r>
      <w:r>
        <w:rPr>
          <w:color w:val="000000" w:themeColor="text1"/>
          <w:sz w:val="32"/>
          <w:szCs w:val="32"/>
          <w14:textFill>
            <w14:solidFill>
              <w14:schemeClr w14:val="tx1"/>
            </w14:solidFill>
          </w14:textFill>
        </w:rPr>
        <w:t>万元，主要包括：</w:t>
      </w:r>
      <w:r>
        <w:rPr>
          <w:color w:val="000000" w:themeColor="text1"/>
          <w:kern w:val="0"/>
          <w:sz w:val="32"/>
          <w:szCs w:val="32"/>
          <w14:textFill>
            <w14:solidFill>
              <w14:schemeClr w14:val="tx1"/>
            </w14:solidFill>
          </w14:textFill>
        </w:rPr>
        <w:t>办公费</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印刷费</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会议费</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工会经费、福利费</w:t>
      </w:r>
      <w:r>
        <w:rPr>
          <w:color w:val="000000" w:themeColor="text1"/>
          <w:sz w:val="32"/>
          <w:szCs w:val="32"/>
          <w14:textFill>
            <w14:solidFill>
              <w14:schemeClr w14:val="tx1"/>
            </w14:solidFill>
          </w14:textFill>
        </w:rPr>
        <w:t>、</w:t>
      </w:r>
      <w:r>
        <w:rPr>
          <w:color w:val="000000" w:themeColor="text1"/>
          <w:kern w:val="0"/>
          <w:sz w:val="32"/>
          <w:szCs w:val="32"/>
          <w14:textFill>
            <w14:solidFill>
              <w14:schemeClr w14:val="tx1"/>
            </w14:solidFill>
          </w14:textFill>
        </w:rPr>
        <w:t>其他交通补助</w:t>
      </w:r>
      <w:r>
        <w:rPr>
          <w:rFonts w:hint="eastAsia"/>
          <w:color w:val="000000" w:themeColor="text1"/>
          <w:kern w:val="0"/>
          <w:sz w:val="32"/>
          <w:szCs w:val="32"/>
          <w:lang w:eastAsia="zh-CN"/>
          <w14:textFill>
            <w14:solidFill>
              <w14:schemeClr w14:val="tx1"/>
            </w14:solidFill>
          </w14:textFill>
        </w:rPr>
        <w:t>、</w:t>
      </w:r>
      <w:r>
        <w:rPr>
          <w:color w:val="000000" w:themeColor="text1"/>
          <w:kern w:val="0"/>
          <w:sz w:val="32"/>
          <w:szCs w:val="32"/>
          <w14:textFill>
            <w14:solidFill>
              <w14:schemeClr w14:val="tx1"/>
            </w14:solidFill>
          </w14:textFill>
        </w:rPr>
        <w:t>其他商品和服务支出。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七、20</w:t>
      </w:r>
      <w:r>
        <w:rPr>
          <w:rFonts w:hint="eastAsia" w:eastAsia="黑体"/>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年一般公共预算</w:t>
      </w:r>
      <w:r>
        <w:rPr>
          <w:rFonts w:hint="eastAsia" w:eastAsia="黑体"/>
          <w:color w:val="000000" w:themeColor="text1"/>
          <w:sz w:val="32"/>
          <w:szCs w:val="32"/>
          <w14:textFill>
            <w14:solidFill>
              <w14:schemeClr w14:val="tx1"/>
            </w14:solidFill>
          </w14:textFill>
        </w:rPr>
        <w:t>财政拨款</w:t>
      </w:r>
      <w:r>
        <w:rPr>
          <w:rFonts w:eastAsia="黑体"/>
          <w:color w:val="000000" w:themeColor="text1"/>
          <w:sz w:val="32"/>
          <w:szCs w:val="32"/>
          <w14:textFill>
            <w14:solidFill>
              <w14:schemeClr w14:val="tx1"/>
            </w14:solidFill>
          </w14:textFill>
        </w:rPr>
        <w:t>“三公”经费情况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 w:val="32"/>
          <w:szCs w:val="32"/>
          <w14:textFill>
            <w14:solidFill>
              <w14:schemeClr w14:val="tx1"/>
            </w14:solidFill>
          </w14:textFill>
        </w:rPr>
      </w:pPr>
      <w:r>
        <w:rPr>
          <w:rFonts w:eastAsia="楷体"/>
          <w:color w:val="000000" w:themeColor="text1"/>
          <w:sz w:val="32"/>
          <w:szCs w:val="32"/>
          <w14:textFill>
            <w14:solidFill>
              <w14:schemeClr w14:val="tx1"/>
            </w14:solidFill>
          </w14:textFill>
        </w:rPr>
        <w:t>本</w:t>
      </w:r>
      <w:r>
        <w:rPr>
          <w:rFonts w:hint="eastAsia" w:eastAsia="楷体"/>
          <w:color w:val="000000" w:themeColor="text1"/>
          <w:sz w:val="32"/>
          <w:szCs w:val="32"/>
          <w:lang w:eastAsia="zh-CN"/>
          <w14:textFill>
            <w14:solidFill>
              <w14:schemeClr w14:val="tx1"/>
            </w14:solidFill>
          </w14:textFill>
        </w:rPr>
        <w:t>单位</w:t>
      </w:r>
      <w:r>
        <w:rPr>
          <w:rFonts w:eastAsia="楷体"/>
          <w:color w:val="000000" w:themeColor="text1"/>
          <w:sz w:val="32"/>
          <w:szCs w:val="32"/>
          <w14:textFill>
            <w14:solidFill>
              <w14:schemeClr w14:val="tx1"/>
            </w14:solidFill>
          </w14:textFill>
        </w:rPr>
        <w:t>无一般公共预算拨款。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八、20</w:t>
      </w:r>
      <w:r>
        <w:rPr>
          <w:rFonts w:hint="eastAsia" w:eastAsia="黑体"/>
          <w:color w:val="000000" w:themeColor="text1"/>
          <w:sz w:val="32"/>
          <w:szCs w:val="32"/>
          <w14:textFill>
            <w14:solidFill>
              <w14:schemeClr w14:val="tx1"/>
            </w14:solidFill>
          </w14:textFill>
        </w:rPr>
        <w:t>2</w:t>
      </w:r>
      <w:r>
        <w:rPr>
          <w:rFonts w:hint="eastAsia" w:eastAsia="黑体"/>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年政府性基金预算支出情况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楷体"/>
          <w:color w:val="000000" w:themeColor="text1"/>
          <w:sz w:val="32"/>
          <w:szCs w:val="32"/>
          <w:lang w:eastAsia="zh-CN"/>
          <w14:textFill>
            <w14:solidFill>
              <w14:schemeClr w14:val="tx1"/>
            </w14:solidFill>
          </w14:textFill>
        </w:rPr>
      </w:pPr>
      <w:r>
        <w:rPr>
          <w:rFonts w:eastAsia="楷体"/>
          <w:color w:val="000000" w:themeColor="text1"/>
          <w:sz w:val="32"/>
          <w:szCs w:val="32"/>
          <w14:textFill>
            <w14:solidFill>
              <w14:schemeClr w14:val="tx1"/>
            </w14:solidFill>
          </w14:textFill>
        </w:rPr>
        <w:t>本</w:t>
      </w:r>
      <w:r>
        <w:rPr>
          <w:rFonts w:hint="eastAsia" w:eastAsia="楷体"/>
          <w:color w:val="000000" w:themeColor="text1"/>
          <w:sz w:val="32"/>
          <w:szCs w:val="32"/>
          <w:lang w:eastAsia="zh-CN"/>
          <w14:textFill>
            <w14:solidFill>
              <w14:schemeClr w14:val="tx1"/>
            </w14:solidFill>
          </w14:textFill>
        </w:rPr>
        <w:t>单位</w:t>
      </w:r>
      <w:r>
        <w:rPr>
          <w:rFonts w:eastAsia="楷体"/>
          <w:color w:val="000000" w:themeColor="text1"/>
          <w:sz w:val="32"/>
          <w:szCs w:val="32"/>
          <w14:textFill>
            <w14:solidFill>
              <w14:schemeClr w14:val="tx1"/>
            </w14:solidFill>
          </w14:textFill>
        </w:rPr>
        <w:t>无政府性基金预算拨款</w:t>
      </w:r>
      <w:r>
        <w:rPr>
          <w:rFonts w:hint="eastAsia" w:eastAsia="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九</w:t>
      </w:r>
      <w:r>
        <w:rPr>
          <w:rFonts w:eastAsia="黑体"/>
          <w:color w:val="000000" w:themeColor="text1"/>
          <w:sz w:val="32"/>
          <w:szCs w:val="32"/>
          <w14:textFill>
            <w14:solidFill>
              <w14:schemeClr w14:val="tx1"/>
            </w14:solidFill>
          </w14:textFill>
        </w:rPr>
        <w:t>、20</w:t>
      </w:r>
      <w:r>
        <w:rPr>
          <w:rFonts w:hint="eastAsia" w:eastAsia="黑体"/>
          <w:color w:val="000000" w:themeColor="text1"/>
          <w:sz w:val="32"/>
          <w:szCs w:val="32"/>
          <w14:textFill>
            <w14:solidFill>
              <w14:schemeClr w14:val="tx1"/>
            </w14:solidFill>
          </w14:textFill>
        </w:rPr>
        <w:t>2</w:t>
      </w:r>
      <w:r>
        <w:rPr>
          <w:rFonts w:hint="eastAsia" w:eastAsia="黑体"/>
          <w:color w:val="000000" w:themeColor="text1"/>
          <w:sz w:val="32"/>
          <w:szCs w:val="32"/>
          <w:lang w:val="en-US" w:eastAsia="zh-CN"/>
          <w14:textFill>
            <w14:solidFill>
              <w14:schemeClr w14:val="tx1"/>
            </w14:solidFill>
          </w14:textFill>
        </w:rPr>
        <w:t>4</w:t>
      </w:r>
      <w:r>
        <w:rPr>
          <w:rFonts w:eastAsia="黑体"/>
          <w:color w:val="000000" w:themeColor="text1"/>
          <w:sz w:val="32"/>
          <w:szCs w:val="32"/>
          <w14:textFill>
            <w14:solidFill>
              <w14:schemeClr w14:val="tx1"/>
            </w14:solidFill>
          </w14:textFill>
        </w:rPr>
        <w:t>年</w:t>
      </w:r>
      <w:r>
        <w:rPr>
          <w:rFonts w:hint="eastAsia" w:eastAsia="黑体"/>
          <w:color w:val="000000" w:themeColor="text1"/>
          <w:sz w:val="32"/>
          <w:szCs w:val="32"/>
          <w14:textFill>
            <w14:solidFill>
              <w14:schemeClr w14:val="tx1"/>
            </w14:solidFill>
          </w14:textFill>
        </w:rPr>
        <w:t>国有资本经营</w:t>
      </w:r>
      <w:r>
        <w:rPr>
          <w:rFonts w:eastAsia="黑体"/>
          <w:color w:val="000000" w:themeColor="text1"/>
          <w:sz w:val="32"/>
          <w:szCs w:val="32"/>
          <w14:textFill>
            <w14:solidFill>
              <w14:schemeClr w14:val="tx1"/>
            </w14:solidFill>
          </w14:textFill>
        </w:rPr>
        <w:t>预算支出情况</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eastAsia="楷体"/>
          <w:color w:val="000000" w:themeColor="text1"/>
          <w:sz w:val="32"/>
          <w:szCs w:val="32"/>
          <w14:textFill>
            <w14:solidFill>
              <w14:schemeClr w14:val="tx1"/>
            </w14:solidFill>
          </w14:textFill>
        </w:rPr>
      </w:pPr>
      <w:r>
        <w:rPr>
          <w:rFonts w:eastAsia="楷体"/>
          <w:color w:val="000000" w:themeColor="text1"/>
          <w:sz w:val="32"/>
          <w:szCs w:val="32"/>
          <w14:textFill>
            <w14:solidFill>
              <w14:schemeClr w14:val="tx1"/>
            </w14:solidFill>
          </w14:textFill>
        </w:rPr>
        <w:t>本</w:t>
      </w:r>
      <w:r>
        <w:rPr>
          <w:rFonts w:hint="eastAsia" w:eastAsia="楷体"/>
          <w:color w:val="000000" w:themeColor="text1"/>
          <w:sz w:val="32"/>
          <w:szCs w:val="32"/>
          <w:lang w:eastAsia="zh-CN"/>
          <w14:textFill>
            <w14:solidFill>
              <w14:schemeClr w14:val="tx1"/>
            </w14:solidFill>
          </w14:textFill>
        </w:rPr>
        <w:t>单位</w:t>
      </w:r>
      <w:r>
        <w:rPr>
          <w:rFonts w:eastAsia="楷体"/>
          <w:color w:val="000000" w:themeColor="text1"/>
          <w:sz w:val="32"/>
          <w:szCs w:val="32"/>
          <w14:textFill>
            <w14:solidFill>
              <w14:schemeClr w14:val="tx1"/>
            </w14:solidFill>
          </w14:textFill>
        </w:rPr>
        <w:t>无</w:t>
      </w:r>
      <w:r>
        <w:rPr>
          <w:rFonts w:hint="eastAsia" w:eastAsia="楷体"/>
          <w:color w:val="000000" w:themeColor="text1"/>
          <w:sz w:val="32"/>
          <w:szCs w:val="32"/>
          <w14:textFill>
            <w14:solidFill>
              <w14:schemeClr w14:val="tx1"/>
            </w14:solidFill>
          </w14:textFill>
        </w:rPr>
        <w:t>国有资本经营</w:t>
      </w:r>
      <w:r>
        <w:rPr>
          <w:rFonts w:eastAsia="楷体"/>
          <w:color w:val="000000" w:themeColor="text1"/>
          <w:sz w:val="32"/>
          <w:szCs w:val="32"/>
          <w14:textFill>
            <w14:solidFill>
              <w14:schemeClr w14:val="tx1"/>
            </w14:solidFill>
          </w14:textFill>
        </w:rPr>
        <w:t>预算拨款</w:t>
      </w:r>
      <w:r>
        <w:rPr>
          <w:rFonts w:hint="eastAsia" w:eastAsia="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十</w:t>
      </w:r>
      <w:r>
        <w:rPr>
          <w:rFonts w:eastAsia="黑体"/>
          <w:color w:val="000000" w:themeColor="text1"/>
          <w:sz w:val="32"/>
          <w:szCs w:val="32"/>
          <w14:textFill>
            <w14:solidFill>
              <w14:schemeClr w14:val="tx1"/>
            </w14:solidFill>
          </w14:textFill>
        </w:rPr>
        <w:t>、其他重要事项的说明情况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r>
        <w:rPr>
          <w:rFonts w:eastAsia="楷体"/>
          <w:color w:val="000000" w:themeColor="text1"/>
          <w:sz w:val="32"/>
          <w:szCs w:val="32"/>
          <w14:textFill>
            <w14:solidFill>
              <w14:schemeClr w14:val="tx1"/>
            </w14:solidFill>
          </w14:textFill>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color w:val="000000" w:themeColor="text1"/>
          <w:sz w:val="32"/>
          <w:szCs w:val="32"/>
          <w:lang w:eastAsia="zh-CN"/>
          <w14:textFill>
            <w14:solidFill>
              <w14:schemeClr w14:val="tx1"/>
            </w14:solidFill>
          </w14:textFill>
        </w:rPr>
      </w:pPr>
      <w:r>
        <w:rPr>
          <w:color w:val="000000" w:themeColor="text1"/>
          <w:sz w:val="32"/>
          <w:szCs w:val="32"/>
          <w14:textFill>
            <w14:solidFill>
              <w14:schemeClr w14:val="tx1"/>
            </w14:solidFill>
          </w14:textFill>
        </w:rPr>
        <w:t>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w:t>
      </w:r>
      <w:r>
        <w:rPr>
          <w:rFonts w:hint="eastAsia"/>
          <w:color w:val="000000" w:themeColor="text1"/>
          <w:sz w:val="32"/>
          <w:szCs w:val="32"/>
          <w:lang w:eastAsia="zh-CN"/>
          <w14:textFill>
            <w14:solidFill>
              <w14:schemeClr w14:val="tx1"/>
            </w14:solidFill>
          </w14:textFill>
        </w:rPr>
        <w:t>本单位</w:t>
      </w:r>
      <w:r>
        <w:rPr>
          <w:color w:val="000000" w:themeColor="text1"/>
          <w:sz w:val="32"/>
          <w:szCs w:val="32"/>
          <w14:textFill>
            <w14:solidFill>
              <w14:schemeClr w14:val="tx1"/>
            </w14:solidFill>
          </w14:textFill>
        </w:rPr>
        <w:t>机关运行经费财政拨款预算</w:t>
      </w:r>
      <w:r>
        <w:rPr>
          <w:rFonts w:hint="eastAsia"/>
          <w:color w:val="000000" w:themeColor="text1"/>
          <w:sz w:val="32"/>
          <w:szCs w:val="32"/>
          <w:lang w:val="en-US" w:eastAsia="zh-CN"/>
          <w14:textFill>
            <w14:solidFill>
              <w14:schemeClr w14:val="tx1"/>
            </w14:solidFill>
          </w14:textFill>
        </w:rPr>
        <w:t>19.80</w:t>
      </w:r>
      <w:r>
        <w:rPr>
          <w:color w:val="000000" w:themeColor="text1"/>
          <w:sz w:val="32"/>
          <w:szCs w:val="32"/>
          <w14:textFill>
            <w14:solidFill>
              <w14:schemeClr w14:val="tx1"/>
            </w14:solidFill>
          </w14:textFill>
        </w:rPr>
        <w:t>万元，比20</w:t>
      </w: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3</w:t>
      </w:r>
      <w:r>
        <w:rPr>
          <w:color w:val="000000" w:themeColor="text1"/>
          <w:sz w:val="32"/>
          <w:szCs w:val="32"/>
          <w14:textFill>
            <w14:solidFill>
              <w14:schemeClr w14:val="tx1"/>
            </w14:solidFill>
          </w14:textFill>
        </w:rPr>
        <w:t>年预算减少</w:t>
      </w:r>
      <w:r>
        <w:rPr>
          <w:rFonts w:hint="eastAsia"/>
          <w:color w:val="000000" w:themeColor="text1"/>
          <w:sz w:val="32"/>
          <w:szCs w:val="32"/>
          <w:lang w:val="en-US" w:eastAsia="zh-CN"/>
          <w14:textFill>
            <w14:solidFill>
              <w14:schemeClr w14:val="tx1"/>
            </w14:solidFill>
          </w14:textFill>
        </w:rPr>
        <w:t>0.57</w:t>
      </w:r>
      <w:r>
        <w:rPr>
          <w:color w:val="000000" w:themeColor="text1"/>
          <w:sz w:val="32"/>
          <w:szCs w:val="32"/>
          <w14:textFill>
            <w14:solidFill>
              <w14:schemeClr w14:val="tx1"/>
            </w14:solidFill>
          </w14:textFill>
        </w:rPr>
        <w:t>万元，下降</w:t>
      </w:r>
      <w:r>
        <w:rPr>
          <w:rFonts w:hint="eastAsia"/>
          <w:color w:val="000000" w:themeColor="text1"/>
          <w:sz w:val="32"/>
          <w:szCs w:val="32"/>
          <w:lang w:val="en-US" w:eastAsia="zh-CN"/>
          <w14:textFill>
            <w14:solidFill>
              <w14:schemeClr w14:val="tx1"/>
            </w14:solidFill>
          </w14:textFill>
        </w:rPr>
        <w:t>2.79</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，主要原因是</w:t>
      </w:r>
      <w:r>
        <w:rPr>
          <w:rFonts w:hint="eastAsia"/>
          <w:color w:val="000000" w:themeColor="text1"/>
          <w:sz w:val="32"/>
          <w:szCs w:val="32"/>
          <w:lang w:eastAsia="zh-CN"/>
          <w14:textFill>
            <w14:solidFill>
              <w14:schemeClr w14:val="tx1"/>
            </w14:solidFill>
          </w14:textFill>
        </w:rPr>
        <w:t>认真贯彻落实中央八项规定精神，坚持厉行勤俭节约，反对铺张浪费。</w:t>
      </w:r>
      <w:r>
        <w:rPr>
          <w:rFonts w:hint="eastAsia"/>
          <w:color w:val="000000" w:themeColor="text1"/>
          <w:sz w:val="32"/>
          <w:szCs w:val="32"/>
          <w14:textFill>
            <w14:solidFill>
              <w14:schemeClr w14:val="tx1"/>
            </w14:solidFill>
          </w14:textFill>
        </w:rPr>
        <w:t>落实过紧日子要求，压减</w:t>
      </w:r>
      <w:r>
        <w:rPr>
          <w:rFonts w:hint="eastAsia"/>
          <w:color w:val="000000" w:themeColor="text1"/>
          <w:sz w:val="32"/>
          <w:szCs w:val="32"/>
          <w:lang w:eastAsia="zh-CN"/>
          <w14:textFill>
            <w14:solidFill>
              <w14:schemeClr w14:val="tx1"/>
            </w14:solidFill>
          </w14:textFill>
        </w:rPr>
        <w:t>机关运行经费</w:t>
      </w:r>
      <w:r>
        <w:rPr>
          <w:rFonts w:hint="eastAsia"/>
          <w:color w:val="000000" w:themeColor="text1"/>
          <w:sz w:val="32"/>
          <w:szCs w:val="32"/>
          <w14:textFill>
            <w14:solidFill>
              <w14:schemeClr w14:val="tx1"/>
            </w14:solidFill>
          </w14:textFill>
        </w:rPr>
        <w:t>支出</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r>
        <w:rPr>
          <w:rFonts w:eastAsia="楷体"/>
          <w:color w:val="000000" w:themeColor="text1"/>
          <w:sz w:val="32"/>
          <w:szCs w:val="32"/>
          <w14:textFill>
            <w14:solidFill>
              <w14:schemeClr w14:val="tx1"/>
            </w14:solidFill>
          </w14:textFill>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本单位无政府采购预算。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r>
        <w:rPr>
          <w:rFonts w:eastAsia="楷体"/>
          <w:color w:val="000000" w:themeColor="text1"/>
          <w:sz w:val="32"/>
          <w:szCs w:val="32"/>
          <w14:textFill>
            <w14:solidFill>
              <w14:schemeClr w14:val="tx1"/>
            </w14:solidFill>
          </w14:textFill>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本单位无</w:t>
      </w:r>
      <w:r>
        <w:rPr>
          <w:rFonts w:hint="eastAsia"/>
          <w:color w:val="000000" w:themeColor="text1"/>
          <w:sz w:val="32"/>
          <w:szCs w:val="32"/>
          <w14:textFill>
            <w14:solidFill>
              <w14:schemeClr w14:val="tx1"/>
            </w14:solidFill>
          </w14:textFill>
        </w:rPr>
        <w:t>国有资产占有使用情况</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eastAsia="楷体"/>
          <w:color w:val="000000" w:themeColor="text1"/>
          <w:sz w:val="32"/>
          <w:szCs w:val="32"/>
          <w14:textFill>
            <w14:solidFill>
              <w14:schemeClr w14:val="tx1"/>
            </w14:solidFill>
          </w14:textFill>
        </w:rPr>
      </w:pPr>
      <w:r>
        <w:rPr>
          <w:rFonts w:hint="eastAsia" w:eastAsia="楷体"/>
          <w:color w:val="000000" w:themeColor="text1"/>
          <w:sz w:val="32"/>
          <w:szCs w:val="32"/>
          <w14:textFill>
            <w14:solidFill>
              <w14:schemeClr w14:val="tx1"/>
            </w14:solidFill>
          </w14:textFill>
        </w:rPr>
        <w:t>项目支出情况说明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202</w:t>
      </w:r>
      <w:r>
        <w:rPr>
          <w:rFonts w:hint="eastAsia"/>
          <w:color w:val="000000" w:themeColor="text1"/>
          <w:sz w:val="32"/>
          <w:szCs w:val="32"/>
          <w:lang w:val="en-US" w:eastAsia="zh-CN"/>
          <w14:textFill>
            <w14:solidFill>
              <w14:schemeClr w14:val="tx1"/>
            </w14:solidFill>
          </w14:textFill>
        </w:rPr>
        <w:t>4</w:t>
      </w:r>
      <w:r>
        <w:rPr>
          <w:color w:val="000000" w:themeColor="text1"/>
          <w:sz w:val="32"/>
          <w:szCs w:val="32"/>
          <w14:textFill>
            <w14:solidFill>
              <w14:schemeClr w14:val="tx1"/>
            </w14:solidFill>
          </w14:textFill>
        </w:rPr>
        <w:t>年</w:t>
      </w:r>
      <w:r>
        <w:rPr>
          <w:rFonts w:hint="eastAsia"/>
          <w:color w:val="000000" w:themeColor="text1"/>
          <w:sz w:val="32"/>
          <w:szCs w:val="32"/>
          <w:lang w:eastAsia="zh-CN"/>
          <w14:textFill>
            <w14:solidFill>
              <w14:schemeClr w14:val="tx1"/>
            </w14:solidFill>
          </w14:textFill>
        </w:rPr>
        <w:t>本单位</w:t>
      </w:r>
      <w:r>
        <w:rPr>
          <w:color w:val="000000" w:themeColor="text1"/>
          <w:sz w:val="32"/>
          <w:szCs w:val="32"/>
          <w14:textFill>
            <w14:solidFill>
              <w14:schemeClr w14:val="tx1"/>
            </w14:solidFill>
          </w14:textFill>
        </w:rPr>
        <w:t>项目支出</w:t>
      </w:r>
      <w:r>
        <w:rPr>
          <w:rFonts w:hint="eastAsia"/>
          <w:color w:val="000000" w:themeColor="text1"/>
          <w:sz w:val="32"/>
          <w:szCs w:val="32"/>
          <w:lang w:val="en-US" w:eastAsia="zh-CN"/>
          <w14:textFill>
            <w14:solidFill>
              <w14:schemeClr w14:val="tx1"/>
            </w14:solidFill>
          </w14:textFill>
        </w:rPr>
        <w:t>139.39</w:t>
      </w:r>
      <w:r>
        <w:rPr>
          <w:color w:val="000000" w:themeColor="text1"/>
          <w:sz w:val="32"/>
          <w:szCs w:val="32"/>
          <w14:textFill>
            <w14:solidFill>
              <w14:schemeClr w14:val="tx1"/>
            </w14:solidFill>
          </w14:textFill>
        </w:rPr>
        <w:t>万元，其中：一级项目</w:t>
      </w:r>
      <w:r>
        <w:rPr>
          <w:rFonts w:hint="eastAsia"/>
          <w:color w:val="000000" w:themeColor="text1"/>
          <w:sz w:val="32"/>
          <w:szCs w:val="32"/>
          <w:lang w:val="en-US" w:eastAsia="zh-CN"/>
          <w14:textFill>
            <w14:solidFill>
              <w14:schemeClr w14:val="tx1"/>
            </w14:solidFill>
          </w14:textFill>
        </w:rPr>
        <w:t>2</w:t>
      </w:r>
      <w:r>
        <w:rPr>
          <w:color w:val="000000" w:themeColor="text1"/>
          <w:sz w:val="32"/>
          <w:szCs w:val="32"/>
          <w14:textFill>
            <w14:solidFill>
              <w14:schemeClr w14:val="tx1"/>
            </w14:solidFill>
          </w14:textFill>
        </w:rPr>
        <w:t>个，二级项目</w:t>
      </w:r>
      <w:r>
        <w:rPr>
          <w:rFonts w:hint="eastAsia"/>
          <w:color w:val="000000" w:themeColor="text1"/>
          <w:sz w:val="32"/>
          <w:szCs w:val="32"/>
          <w:lang w:val="en-US" w:eastAsia="zh-CN"/>
          <w14:textFill>
            <w14:solidFill>
              <w14:schemeClr w14:val="tx1"/>
            </w14:solidFill>
          </w14:textFill>
        </w:rPr>
        <w:t>2</w:t>
      </w:r>
      <w:r>
        <w:rPr>
          <w:color w:val="000000" w:themeColor="text1"/>
          <w:sz w:val="32"/>
          <w:szCs w:val="32"/>
          <w14:textFill>
            <w14:solidFill>
              <w14:schemeClr w14:val="tx1"/>
            </w14:solidFill>
          </w14:textFill>
        </w:rPr>
        <w:t>个；使用</w:t>
      </w:r>
      <w:r>
        <w:rPr>
          <w:rFonts w:hint="eastAsia"/>
          <w:color w:val="000000" w:themeColor="text1"/>
          <w:sz w:val="32"/>
          <w:szCs w:val="32"/>
          <w14:textFill>
            <w14:solidFill>
              <w14:schemeClr w14:val="tx1"/>
            </w14:solidFill>
          </w14:textFill>
        </w:rPr>
        <w:t>本年拨款</w:t>
      </w:r>
      <w:r>
        <w:rPr>
          <w:rFonts w:hint="eastAsia"/>
          <w:color w:val="000000" w:themeColor="text1"/>
          <w:sz w:val="32"/>
          <w:szCs w:val="32"/>
          <w:lang w:val="en-US" w:eastAsia="zh-CN"/>
          <w14:textFill>
            <w14:solidFill>
              <w14:schemeClr w14:val="tx1"/>
            </w14:solidFill>
          </w14:textFill>
        </w:rPr>
        <w:t>123.84</w:t>
      </w:r>
      <w:r>
        <w:rPr>
          <w:color w:val="000000" w:themeColor="text1"/>
          <w:sz w:val="32"/>
          <w:szCs w:val="32"/>
          <w14:textFill>
            <w14:solidFill>
              <w14:schemeClr w14:val="tx1"/>
            </w14:solidFill>
          </w14:textFill>
        </w:rPr>
        <w:t>万元，</w:t>
      </w:r>
      <w:r>
        <w:rPr>
          <w:rFonts w:hint="eastAsia"/>
          <w:color w:val="000000" w:themeColor="text1"/>
          <w:sz w:val="32"/>
          <w:szCs w:val="32"/>
          <w14:textFill>
            <w14:solidFill>
              <w14:schemeClr w14:val="tx1"/>
            </w14:solidFill>
          </w14:textFill>
        </w:rPr>
        <w:t>财政拨款结转</w:t>
      </w:r>
      <w:r>
        <w:rPr>
          <w:rFonts w:hint="eastAsia"/>
          <w:color w:val="000000" w:themeColor="text1"/>
          <w:sz w:val="32"/>
          <w:szCs w:val="32"/>
          <w:lang w:val="en-US" w:eastAsia="zh-CN"/>
          <w14:textFill>
            <w14:solidFill>
              <w14:schemeClr w14:val="tx1"/>
            </w14:solidFill>
          </w14:textFill>
        </w:rPr>
        <w:t>15.55</w:t>
      </w:r>
      <w:r>
        <w:rPr>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r>
        <w:rPr>
          <w:rFonts w:hint="eastAsia" w:eastAsia="楷体"/>
          <w:color w:val="000000" w:themeColor="text1"/>
          <w:sz w:val="32"/>
          <w:szCs w:val="32"/>
          <w14:textFill>
            <w14:solidFill>
              <w14:schemeClr w14:val="tx1"/>
            </w14:solidFill>
          </w14:textFill>
        </w:rPr>
        <w:t>（五）项目支出绩效目标情况说明</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eastAsia="楷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按照全面实施预算绩效管理的要求，结合本</w:t>
      </w:r>
      <w:r>
        <w:rPr>
          <w:rFonts w:hint="eastAsia" w:ascii="宋体" w:hAnsi="宋体"/>
          <w:color w:val="000000" w:themeColor="text1"/>
          <w:sz w:val="32"/>
          <w:szCs w:val="32"/>
          <w:lang w:eastAsia="zh-CN"/>
          <w14:textFill>
            <w14:solidFill>
              <w14:schemeClr w14:val="tx1"/>
            </w14:solidFill>
          </w14:textFill>
        </w:rPr>
        <w:t>单位</w:t>
      </w:r>
      <w:r>
        <w:rPr>
          <w:rFonts w:hint="eastAsia" w:ascii="宋体" w:hAnsi="宋体"/>
          <w:color w:val="000000" w:themeColor="text1"/>
          <w:sz w:val="32"/>
          <w:szCs w:val="32"/>
          <w14:textFill>
            <w14:solidFill>
              <w14:schemeClr w14:val="tx1"/>
            </w14:solidFill>
          </w14:textFill>
        </w:rPr>
        <w:t>职能和重点工作，202</w:t>
      </w:r>
      <w:r>
        <w:rPr>
          <w:rFonts w:hint="eastAsia" w:ascii="宋体" w:hAnsi="宋体"/>
          <w:color w:val="000000" w:themeColor="text1"/>
          <w:sz w:val="32"/>
          <w:szCs w:val="32"/>
          <w:lang w:val="en-US" w:eastAsia="zh-CN"/>
          <w14:textFill>
            <w14:solidFill>
              <w14:schemeClr w14:val="tx1"/>
            </w14:solidFill>
          </w14:textFill>
        </w:rPr>
        <w:t>4</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eastAsia="zh-CN"/>
          <w14:textFill>
            <w14:solidFill>
              <w14:schemeClr w14:val="tx1"/>
            </w14:solidFill>
          </w14:textFill>
        </w:rPr>
        <w:t>将</w:t>
      </w:r>
      <w:r>
        <w:rPr>
          <w:rFonts w:hint="eastAsia"/>
          <w:color w:val="000000" w:themeColor="text1"/>
          <w:sz w:val="32"/>
          <w:szCs w:val="32"/>
          <w:lang w:val="en-US" w:eastAsia="zh-CN"/>
          <w14:textFill>
            <w14:solidFill>
              <w14:schemeClr w14:val="tx1"/>
            </w14:solidFill>
          </w14:textFill>
        </w:rPr>
        <w:t>2</w:t>
      </w:r>
      <w:r>
        <w:rPr>
          <w:rFonts w:hint="eastAsia" w:ascii="宋体" w:hAnsi="宋体"/>
          <w:color w:val="000000" w:themeColor="text1"/>
          <w:sz w:val="32"/>
          <w:szCs w:val="32"/>
          <w14:textFill>
            <w14:solidFill>
              <w14:schemeClr w14:val="tx1"/>
            </w14:solidFill>
          </w14:textFill>
        </w:rPr>
        <w:t>个项目支出的绩效目标和指标向社会公开，涉及金额</w:t>
      </w:r>
      <w:r>
        <w:rPr>
          <w:rFonts w:hint="eastAsia"/>
          <w:color w:val="000000" w:themeColor="text1"/>
          <w:sz w:val="32"/>
          <w:szCs w:val="32"/>
          <w:lang w:val="en-US" w:eastAsia="zh-CN"/>
          <w14:textFill>
            <w14:solidFill>
              <w14:schemeClr w14:val="tx1"/>
            </w14:solidFill>
          </w14:textFill>
        </w:rPr>
        <w:t>123.84</w:t>
      </w:r>
      <w:r>
        <w:rPr>
          <w:rFonts w:hint="eastAsia" w:ascii="宋体" w:hAnsi="宋体"/>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eastAsia="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color w:val="000000" w:themeColor="text1"/>
          <w:szCs w:val="32"/>
          <w14:textFill>
            <w14:solidFill>
              <w14:schemeClr w14:val="tx1"/>
            </w14:solidFill>
          </w14:textFill>
        </w:rPr>
      </w:pPr>
    </w:p>
    <w:p>
      <w:pPr>
        <w:jc w:val="both"/>
        <w:rPr>
          <w:rFonts w:eastAsia="方正小标宋简体"/>
          <w:color w:val="000000" w:themeColor="text1"/>
          <w:sz w:val="44"/>
          <w:szCs w:val="44"/>
          <w14:textFill>
            <w14:solidFill>
              <w14:schemeClr w14:val="tx1"/>
            </w14:solidFill>
          </w14:textFill>
        </w:rPr>
      </w:pP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第四部分 名词解释</w:t>
      </w:r>
    </w:p>
    <w:p>
      <w:pPr>
        <w:ind w:firstLine="640" w:firstLineChars="200"/>
        <w:jc w:val="center"/>
        <w:rPr>
          <w:rFonts w:eastAsia="黑体"/>
          <w:color w:val="000000" w:themeColor="text1"/>
          <w14:textFill>
            <w14:solidFill>
              <w14:schemeClr w14:val="tx1"/>
            </w14:solidFill>
          </w14:textFill>
        </w:rPr>
      </w:pPr>
    </w:p>
    <w:p>
      <w:p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（一）一般公共预算拨款收入：指省级财政通过当年一般公共预算拨付的资金。</w:t>
      </w:r>
    </w:p>
    <w:p>
      <w:p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（二）政府性基金预算拨款收入：指省级财政通过当年政府性基金预算拨付的资金。</w:t>
      </w:r>
    </w:p>
    <w:p>
      <w:p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（三）国有资本经营预算拨款收入：指省级财政通过当年国有资本经营预算拨付的资金。</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（四）财政专户管理资金收入：指</w:t>
      </w:r>
      <w:r>
        <w:rPr>
          <w:rFonts w:hint="eastAsia" w:ascii="仿宋_GB2312" w:hAnsi="仿宋_GB2312" w:eastAsia="仿宋_GB2312" w:cs="仿宋_GB2312"/>
          <w:color w:val="000000" w:themeColor="text1"/>
          <w:szCs w:val="32"/>
          <w:lang w:eastAsia="zh-CN"/>
          <w14:textFill>
            <w14:solidFill>
              <w14:schemeClr w14:val="tx1"/>
            </w14:solidFill>
          </w14:textFill>
        </w:rPr>
        <w:t>缴入财政专户</w:t>
      </w:r>
      <w:r>
        <w:rPr>
          <w:rFonts w:hint="eastAsia" w:ascii="仿宋_GB2312" w:hAnsi="仿宋_GB2312" w:eastAsia="仿宋_GB2312" w:cs="仿宋_GB2312"/>
          <w:color w:val="000000" w:themeColor="text1"/>
          <w:szCs w:val="32"/>
          <w14:textFill>
            <w14:solidFill>
              <w14:schemeClr w14:val="tx1"/>
            </w14:solidFill>
          </w14:textFill>
        </w:rPr>
        <w:t>并实行财政专</w:t>
      </w:r>
      <w:r>
        <w:rPr>
          <w:rFonts w:hint="eastAsia" w:ascii="仿宋_GB2312" w:hAnsi="仿宋_GB2312" w:eastAsia="仿宋_GB2312" w:cs="仿宋_GB2312"/>
          <w:color w:val="000000" w:themeColor="text1"/>
          <w:szCs w:val="32"/>
          <w:lang w:eastAsia="zh-CN"/>
          <w14:textFill>
            <w14:solidFill>
              <w14:schemeClr w14:val="tx1"/>
            </w14:solidFill>
          </w14:textFill>
        </w:rPr>
        <w:t>项</w:t>
      </w:r>
      <w:r>
        <w:rPr>
          <w:rFonts w:hint="eastAsia" w:ascii="仿宋_GB2312" w:hAnsi="仿宋_GB2312" w:eastAsia="仿宋_GB2312" w:cs="仿宋_GB2312"/>
          <w:color w:val="000000" w:themeColor="text1"/>
          <w:szCs w:val="32"/>
          <w14:textFill>
            <w14:solidFill>
              <w14:schemeClr w14:val="tx1"/>
            </w14:solidFill>
          </w14:textFill>
        </w:rPr>
        <w:t>管理的资金收入。</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（五）事业收入：指事业单位开展专业业务活动及辅助活动所取得的收入。</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（六）上级补助收入：指预算单位从主管部门或上级单位取得的非财政拨款补助收入。</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（七）附属单位上缴收入：指本单位所属下级单位（包含独立核算和非独立核算的，相关支出纳入和未纳入</w:t>
      </w:r>
      <w:r>
        <w:rPr>
          <w:rFonts w:hint="eastAsia" w:ascii="仿宋_GB2312" w:hAnsi="仿宋_GB2312" w:cs="仿宋_GB2312"/>
          <w:color w:val="000000" w:themeColor="text1"/>
          <w:szCs w:val="32"/>
          <w:lang w:eastAsia="zh-CN"/>
          <w14:textFill>
            <w14:solidFill>
              <w14:schemeClr w14:val="tx1"/>
            </w14:solidFill>
          </w14:textFill>
        </w:rPr>
        <w:t>单位</w:t>
      </w:r>
      <w:r>
        <w:rPr>
          <w:rFonts w:hint="eastAsia" w:ascii="仿宋_GB2312" w:hAnsi="仿宋_GB2312" w:eastAsia="仿宋_GB2312" w:cs="仿宋_GB2312"/>
          <w:color w:val="000000" w:themeColor="text1"/>
          <w:szCs w:val="32"/>
          <w14:textFill>
            <w14:solidFill>
              <w14:schemeClr w14:val="tx1"/>
            </w14:solidFill>
          </w14:textFill>
        </w:rPr>
        <w:t>预算的下级单位）上缴给本单位的全部收入（包括下级事业单位上缴的事业收入、其他收入和下级企业单位上缴的利润等）。</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（八）事业单位经营收入：指事业单位在专业业务活动及其辅助活动之外开展非独立核算经营活动取得的收入。</w:t>
      </w:r>
    </w:p>
    <w:p>
      <w:pPr>
        <w:ind w:firstLine="640"/>
        <w:rPr>
          <w:rFonts w:hint="eastAsia" w:ascii="仿宋_GB2312" w:hAnsi="仿宋_GB2312" w:eastAsia="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（九）其他收入：指除上述</w:t>
      </w:r>
      <w:r>
        <w:rPr>
          <w:rFonts w:hint="eastAsia" w:ascii="仿宋_GB2312" w:hAnsi="仿宋_GB2312" w:eastAsia="仿宋_GB2312" w:cs="仿宋_GB2312"/>
          <w:color w:val="000000" w:themeColor="text1"/>
          <w:szCs w:val="32"/>
          <w:lang w:eastAsia="zh-CN"/>
          <w14:textFill>
            <w14:solidFill>
              <w14:schemeClr w14:val="tx1"/>
            </w14:solidFill>
          </w14:textFill>
        </w:rPr>
        <w:t>收入</w:t>
      </w:r>
      <w:r>
        <w:rPr>
          <w:rFonts w:hint="eastAsia" w:ascii="仿宋_GB2312" w:hAnsi="仿宋_GB2312" w:eastAsia="仿宋_GB2312" w:cs="仿宋_GB2312"/>
          <w:color w:val="000000" w:themeColor="text1"/>
          <w:szCs w:val="32"/>
          <w14:textFill>
            <w14:solidFill>
              <w14:schemeClr w14:val="tx1"/>
            </w14:solidFill>
          </w14:textFill>
        </w:rPr>
        <w:t>以外的</w:t>
      </w:r>
      <w:r>
        <w:rPr>
          <w:rFonts w:hint="eastAsia" w:ascii="仿宋_GB2312" w:hAnsi="仿宋_GB2312" w:eastAsia="仿宋_GB2312" w:cs="仿宋_GB2312"/>
          <w:color w:val="000000" w:themeColor="text1"/>
          <w:szCs w:val="32"/>
          <w:lang w:eastAsia="zh-CN"/>
          <w14:textFill>
            <w14:solidFill>
              <w14:schemeClr w14:val="tx1"/>
            </w14:solidFill>
          </w14:textFill>
        </w:rPr>
        <w:t>各项</w:t>
      </w:r>
      <w:r>
        <w:rPr>
          <w:rFonts w:hint="eastAsia" w:ascii="仿宋_GB2312" w:hAnsi="仿宋_GB2312" w:eastAsia="仿宋_GB2312" w:cs="仿宋_GB2312"/>
          <w:color w:val="000000" w:themeColor="text1"/>
          <w:szCs w:val="32"/>
          <w14:textFill>
            <w14:solidFill>
              <w14:schemeClr w14:val="tx1"/>
            </w14:solidFill>
          </w14:textFill>
        </w:rPr>
        <w:t>收入</w:t>
      </w:r>
      <w:r>
        <w:rPr>
          <w:rFonts w:hint="eastAsia" w:ascii="仿宋_GB2312" w:hAnsi="仿宋_GB2312" w:eastAsia="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主</w:t>
      </w:r>
      <w:r>
        <w:rPr>
          <w:rFonts w:hint="eastAsia" w:ascii="仿宋_GB2312" w:hAnsi="仿宋_GB2312" w:eastAsia="仿宋_GB2312" w:cs="仿宋_GB2312"/>
          <w:color w:val="000000" w:themeColor="text1"/>
          <w:szCs w:val="32"/>
          <w:lang w:eastAsia="zh-CN"/>
          <w14:textFill>
            <w14:solidFill>
              <w14:schemeClr w14:val="tx1"/>
            </w14:solidFill>
          </w14:textFill>
        </w:rPr>
        <w:t>要包括非本级财政拨款、事业单位的投资收益等收入。</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（十）上年结转：指以前年度尚未完成、结转到本年仍按原规定用途继续使用的资金。</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一</w:t>
      </w:r>
      <w:r>
        <w:rPr>
          <w:rFonts w:hint="eastAsia" w:ascii="仿宋_GB2312" w:hAnsi="仿宋_GB2312" w:eastAsia="仿宋_GB2312" w:cs="仿宋_GB2312"/>
          <w:color w:val="000000" w:themeColor="text1"/>
          <w:szCs w:val="32"/>
          <w14:textFill>
            <w14:solidFill>
              <w14:schemeClr w14:val="tx1"/>
            </w14:solidFill>
          </w14:textFill>
        </w:rPr>
        <w:t>）结转下年：指以前年度预算安排、因客观条件发生变化无法按原计划实施，需延迟到以后年度按原规定用途继续使用的资金。</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二</w:t>
      </w:r>
      <w:r>
        <w:rPr>
          <w:rFonts w:hint="eastAsia" w:ascii="仿宋_GB2312" w:hAnsi="仿宋_GB2312" w:eastAsia="仿宋_GB2312" w:cs="仿宋_GB2312"/>
          <w:color w:val="000000" w:themeColor="text1"/>
          <w:szCs w:val="32"/>
          <w14:textFill>
            <w14:solidFill>
              <w14:schemeClr w14:val="tx1"/>
            </w14:solidFill>
          </w14:textFill>
        </w:rPr>
        <w:t>）基本支出：指为保障机构正常运转、完成日常工作任务而发生的人员支出和公用支出。</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三</w:t>
      </w:r>
      <w:r>
        <w:rPr>
          <w:rFonts w:hint="eastAsia" w:ascii="仿宋_GB2312" w:hAnsi="仿宋_GB2312" w:eastAsia="仿宋_GB2312" w:cs="仿宋_GB2312"/>
          <w:color w:val="000000" w:themeColor="text1"/>
          <w:szCs w:val="32"/>
          <w14:textFill>
            <w14:solidFill>
              <w14:schemeClr w14:val="tx1"/>
            </w14:solidFill>
          </w14:textFill>
        </w:rPr>
        <w:t>）项目支出：指在基本支出之外为完成特定行政任务和事业发展目标所发生的支出。</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四</w:t>
      </w:r>
      <w:r>
        <w:rPr>
          <w:rFonts w:hint="eastAsia" w:ascii="仿宋_GB2312" w:hAnsi="仿宋_GB2312" w:eastAsia="仿宋_GB2312" w:cs="仿宋_GB2312"/>
          <w:color w:val="000000" w:themeColor="text1"/>
          <w:szCs w:val="32"/>
          <w14:textFill>
            <w14:solidFill>
              <w14:schemeClr w14:val="tx1"/>
            </w14:solidFill>
          </w14:textFill>
        </w:rPr>
        <w:t>）上缴上级支出：指附属单位上缴上级的支出。</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五</w:t>
      </w:r>
      <w:r>
        <w:rPr>
          <w:rFonts w:hint="eastAsia" w:ascii="仿宋_GB2312" w:hAnsi="仿宋_GB2312" w:eastAsia="仿宋_GB2312" w:cs="仿宋_GB2312"/>
          <w:color w:val="000000" w:themeColor="text1"/>
          <w:szCs w:val="32"/>
          <w14:textFill>
            <w14:solidFill>
              <w14:schemeClr w14:val="tx1"/>
            </w14:solidFill>
          </w14:textFill>
        </w:rPr>
        <w:t>）事业单位经营支出：指事业单位在专业业务活动及其辅助活动之外开展非独立核算经营活动发生的支出。</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六</w:t>
      </w:r>
      <w:r>
        <w:rPr>
          <w:rFonts w:hint="eastAsia" w:ascii="仿宋_GB2312" w:hAnsi="仿宋_GB2312" w:eastAsia="仿宋_GB2312" w:cs="仿宋_GB2312"/>
          <w:color w:val="000000" w:themeColor="text1"/>
          <w:szCs w:val="32"/>
          <w14:textFill>
            <w14:solidFill>
              <w14:schemeClr w14:val="tx1"/>
            </w14:solidFill>
          </w14:textFill>
        </w:rPr>
        <w:t>）对附属单位补助支出：指对附属单位补助发生的支出。</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七</w:t>
      </w:r>
      <w:r>
        <w:rPr>
          <w:rFonts w:hint="eastAsia" w:ascii="仿宋_GB2312" w:hAnsi="仿宋_GB2312" w:eastAsia="仿宋_GB2312" w:cs="仿宋_GB2312"/>
          <w:color w:val="000000" w:themeColor="text1"/>
          <w:szCs w:val="32"/>
          <w14:textFill>
            <w14:solidFill>
              <w14:schemeClr w14:val="tx1"/>
            </w14:solidFill>
          </w14:textFill>
        </w:rPr>
        <w:t>）“三公”经费：纳入财政预决算管理的“三公”经费，是指</w:t>
      </w:r>
      <w:r>
        <w:rPr>
          <w:rFonts w:hint="eastAsia" w:ascii="仿宋_GB2312" w:hAnsi="仿宋_GB2312" w:cs="仿宋_GB2312"/>
          <w:color w:val="000000" w:themeColor="text1"/>
          <w:szCs w:val="32"/>
          <w:lang w:eastAsia="zh-CN"/>
          <w14:textFill>
            <w14:solidFill>
              <w14:schemeClr w14:val="tx1"/>
            </w14:solidFill>
          </w14:textFill>
        </w:rPr>
        <w:t>单位</w:t>
      </w:r>
      <w:r>
        <w:rPr>
          <w:rFonts w:hint="eastAsia" w:ascii="仿宋_GB2312" w:hAnsi="仿宋_GB2312" w:eastAsia="仿宋_GB2312" w:cs="仿宋_GB2312"/>
          <w:color w:val="000000" w:themeColor="text1"/>
          <w:szCs w:val="32"/>
          <w14:textFill>
            <w14:solidFill>
              <w14:schemeClr w14:val="tx1"/>
            </w14:solidFill>
          </w14:textFill>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（十</w:t>
      </w:r>
      <w:r>
        <w:rPr>
          <w:rFonts w:hint="eastAsia" w:ascii="仿宋_GB2312" w:hAnsi="仿宋_GB2312" w:eastAsia="仿宋_GB2312" w:cs="仿宋_GB2312"/>
          <w:color w:val="000000" w:themeColor="text1"/>
          <w:szCs w:val="32"/>
          <w:lang w:eastAsia="zh-CN"/>
          <w14:textFill>
            <w14:solidFill>
              <w14:schemeClr w14:val="tx1"/>
            </w14:solidFill>
          </w14:textFill>
        </w:rPr>
        <w:t>八</w:t>
      </w:r>
      <w:r>
        <w:rPr>
          <w:rFonts w:hint="eastAsia" w:ascii="仿宋_GB2312" w:hAnsi="仿宋_GB2312" w:eastAsia="仿宋_GB2312" w:cs="仿宋_GB2312"/>
          <w:color w:val="000000" w:themeColor="text1"/>
          <w:szCs w:val="32"/>
          <w14:textFill>
            <w14:solidFill>
              <w14:schemeClr w14:val="tx1"/>
            </w14:solidFill>
          </w14:textFill>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lang w:eastAsia="zh-CN"/>
          <w14:textFill>
            <w14:solidFill>
              <w14:schemeClr w14:val="tx1"/>
            </w14:solidFill>
          </w14:textFill>
        </w:rPr>
        <w:t>十九</w:t>
      </w:r>
      <w:r>
        <w:rPr>
          <w:rFonts w:hint="eastAsia" w:ascii="仿宋_GB2312" w:hAnsi="仿宋_GB2312" w:eastAsia="仿宋_GB2312" w:cs="仿宋_GB2312"/>
          <w:color w:val="000000" w:themeColor="text1"/>
          <w:szCs w:val="32"/>
          <w14:textFill>
            <w14:solidFill>
              <w14:schemeClr w14:val="tx1"/>
            </w14:solidFill>
          </w14:textFill>
        </w:rPr>
        <w:t>）项目支出绩效目标：</w:t>
      </w:r>
      <w:r>
        <w:rPr>
          <w:rFonts w:hint="eastAsia" w:ascii="仿宋_GB2312" w:hAnsi="仿宋_GB2312" w:eastAsia="仿宋_GB2312" w:cs="仿宋_GB2312"/>
          <w:color w:val="000000" w:themeColor="text1"/>
          <w14:textFill>
            <w14:solidFill>
              <w14:schemeClr w14:val="tx1"/>
            </w14:solidFill>
          </w14:textFill>
        </w:rPr>
        <w:t>项目支出绩效目标是指</w:t>
      </w:r>
      <w:r>
        <w:rPr>
          <w:rFonts w:hint="eastAsia" w:ascii="仿宋_GB2312" w:hAnsi="仿宋_GB2312" w:cs="仿宋_GB2312"/>
          <w:color w:val="000000" w:themeColor="text1"/>
          <w:lang w:eastAsia="zh-CN"/>
          <w14:textFill>
            <w14:solidFill>
              <w14:schemeClr w14:val="tx1"/>
            </w14:solidFill>
          </w14:textFill>
        </w:rPr>
        <w:t>单位</w:t>
      </w:r>
      <w:r>
        <w:rPr>
          <w:rFonts w:hint="eastAsia" w:ascii="仿宋_GB2312" w:hAnsi="仿宋_GB2312" w:eastAsia="仿宋_GB2312" w:cs="仿宋_GB2312"/>
          <w:color w:val="000000" w:themeColor="text1"/>
          <w14:textFill>
            <w14:solidFill>
              <w14:schemeClr w14:val="tx1"/>
            </w14:solidFill>
          </w14:textFill>
        </w:rPr>
        <w:t>预算安排的项目支出在一定期限内预期达到的产出和效果。</w:t>
      </w:r>
    </w:p>
    <w:p>
      <w:pPr>
        <w:ind w:firstLine="640"/>
        <w:rPr>
          <w:rFonts w:hint="eastAsia" w:ascii="仿宋_GB2312" w:hAnsi="仿宋_GB2312" w:eastAsia="仿宋_GB2312" w:cs="仿宋_GB2312"/>
          <w:color w:val="000000" w:themeColor="text1"/>
          <w:szCs w:val="32"/>
          <w14:textFill>
            <w14:solidFill>
              <w14:schemeClr w14:val="tx1"/>
            </w14:solidFill>
          </w14:textFill>
        </w:rPr>
      </w:pPr>
    </w:p>
    <w:p>
      <w:pPr>
        <w:ind w:firstLine="640"/>
        <w:rPr>
          <w:rFonts w:hint="eastAsia" w:ascii="仿宋_GB2312" w:hAnsi="仿宋_GB2312" w:eastAsia="仿宋_GB2312" w:cs="仿宋_GB2312"/>
          <w:color w:val="000000" w:themeColor="text1"/>
          <w:szCs w:val="32"/>
          <w14:textFill>
            <w14:solidFill>
              <w14:schemeClr w14:val="tx1"/>
            </w14:solidFill>
          </w14:textFill>
        </w:rPr>
      </w:pPr>
    </w:p>
    <w:p>
      <w:pPr>
        <w:rPr>
          <w:rFonts w:hint="eastAsia" w:ascii="仿宋_GB2312" w:hAnsi="仿宋_GB2312" w:eastAsia="仿宋_GB2312" w:cs="仿宋_GB2312"/>
          <w:color w:val="000000" w:themeColor="text1"/>
          <w:szCs w:val="32"/>
          <w14:textFill>
            <w14:solidFill>
              <w14:schemeClr w14:val="tx1"/>
            </w14:solidFill>
          </w14:textFill>
        </w:rPr>
      </w:pPr>
    </w:p>
    <w:p>
      <w:pPr>
        <w:spacing w:line="700" w:lineRule="exact"/>
        <w:rPr>
          <w:rFonts w:hint="eastAsia" w:ascii="仿宋_GB2312" w:hAnsi="仿宋_GB2312" w:eastAsia="仿宋_GB2312" w:cs="仿宋_GB2312"/>
          <w:color w:val="000000" w:themeColor="text1"/>
          <w:kern w:val="0"/>
          <w:szCs w:val="32"/>
          <w14:textFill>
            <w14:solidFill>
              <w14:schemeClr w14:val="tx1"/>
            </w14:solidFill>
          </w14:textFill>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ZWU5ODIzM2U0M2Y0NDhhZTA5MTJhZTc1NGUwMGU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2220E"/>
    <w:rsid w:val="019B69D8"/>
    <w:rsid w:val="01B7145A"/>
    <w:rsid w:val="02033000"/>
    <w:rsid w:val="020E6D2C"/>
    <w:rsid w:val="0252665D"/>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83944E7"/>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8340A82"/>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2E413A"/>
    <w:rsid w:val="26643D6C"/>
    <w:rsid w:val="26FE109D"/>
    <w:rsid w:val="27073E1E"/>
    <w:rsid w:val="27B04AB3"/>
    <w:rsid w:val="282C3BA1"/>
    <w:rsid w:val="28A63332"/>
    <w:rsid w:val="28C96E8E"/>
    <w:rsid w:val="29C45F24"/>
    <w:rsid w:val="2D9038E4"/>
    <w:rsid w:val="2DEB6572"/>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150A6D"/>
    <w:rsid w:val="335402B5"/>
    <w:rsid w:val="339466B2"/>
    <w:rsid w:val="34555AF5"/>
    <w:rsid w:val="34FF687B"/>
    <w:rsid w:val="354C4987"/>
    <w:rsid w:val="35616772"/>
    <w:rsid w:val="35EA1663"/>
    <w:rsid w:val="364C598E"/>
    <w:rsid w:val="368A3622"/>
    <w:rsid w:val="36B543E5"/>
    <w:rsid w:val="36CC2B0F"/>
    <w:rsid w:val="36FC762F"/>
    <w:rsid w:val="37086C61"/>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4B3F8B"/>
    <w:rsid w:val="525A440D"/>
    <w:rsid w:val="52626449"/>
    <w:rsid w:val="544E511A"/>
    <w:rsid w:val="54741940"/>
    <w:rsid w:val="54810E66"/>
    <w:rsid w:val="54C063E4"/>
    <w:rsid w:val="54C2556E"/>
    <w:rsid w:val="55480EEF"/>
    <w:rsid w:val="55F961B2"/>
    <w:rsid w:val="569B7F91"/>
    <w:rsid w:val="56C94B70"/>
    <w:rsid w:val="56D21BED"/>
    <w:rsid w:val="572651B2"/>
    <w:rsid w:val="5769134F"/>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EFE7A5E"/>
    <w:rsid w:val="6FF50B81"/>
    <w:rsid w:val="70330B9C"/>
    <w:rsid w:val="714213DD"/>
    <w:rsid w:val="717F272E"/>
    <w:rsid w:val="72783A23"/>
    <w:rsid w:val="728027C6"/>
    <w:rsid w:val="73D62FA6"/>
    <w:rsid w:val="73FE7ACC"/>
    <w:rsid w:val="74556746"/>
    <w:rsid w:val="74743258"/>
    <w:rsid w:val="75C64C11"/>
    <w:rsid w:val="761B13C4"/>
    <w:rsid w:val="764B6A8A"/>
    <w:rsid w:val="76C17E06"/>
    <w:rsid w:val="76CA67BD"/>
    <w:rsid w:val="774E6400"/>
    <w:rsid w:val="775B0046"/>
    <w:rsid w:val="79700BEF"/>
    <w:rsid w:val="798D552B"/>
    <w:rsid w:val="7A090695"/>
    <w:rsid w:val="7A1D5951"/>
    <w:rsid w:val="7AE175F4"/>
    <w:rsid w:val="7B315461"/>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5650</Words>
  <Characters>6880</Characters>
  <Lines>71</Lines>
  <Paragraphs>20</Paragraphs>
  <TotalTime>9</TotalTime>
  <ScaleCrop>false</ScaleCrop>
  <LinksUpToDate>false</LinksUpToDate>
  <CharactersWithSpaces>7361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cp:lastModifiedBy>
  <cp:lastPrinted>2024-02-22T07:00:00Z</cp:lastPrinted>
  <dcterms:modified xsi:type="dcterms:W3CDTF">2024-02-26T02:16:23Z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736F742EDB2E4D1CA54E5B27988EDC5A_13</vt:lpwstr>
  </property>
</Properties>
</file>