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lang w:val="en-US" w:eastAsia="zh-CN"/>
        </w:rPr>
        <w:t>舒兰市统计局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color w:val="000000"/>
          <w:szCs w:val="32"/>
        </w:rPr>
      </w:pPr>
      <w:r>
        <w:rPr>
          <w:rFonts w:hint="eastAsia"/>
          <w:color w:val="000000"/>
          <w:szCs w:val="32"/>
        </w:rPr>
        <w:t>根据《中共吉林省委办公厅、吉林省人民政府办公厅关于印发&lt;吉林省人民政府机构改革方案的实施意见&gt;的通知》(吉办发 〔2008〕36号)和省编办《关于印发&lt;省以下垂直管理系统市(州)县(市、区)局机关机构改革指导意见&gt;的通知》(吉编办〔2009〕 51号),设立舒兰市统计局，为吉林市统计局直属机构。</w:t>
      </w:r>
    </w:p>
    <w:p>
      <w:pPr>
        <w:ind w:firstLine="640" w:firstLineChars="200"/>
        <w:rPr>
          <w:rFonts w:hint="eastAsia"/>
          <w:color w:val="000000"/>
          <w:szCs w:val="32"/>
        </w:rPr>
      </w:pPr>
      <w:r>
        <w:rPr>
          <w:rFonts w:hint="eastAsia"/>
          <w:color w:val="000000"/>
          <w:szCs w:val="32"/>
        </w:rPr>
        <w:t>（一）贯彻执行国家统计方针、政策以及法律、法规，制定全市统计规划及统计调查计划</w:t>
      </w:r>
      <w:r>
        <w:rPr>
          <w:rFonts w:hint="eastAsia"/>
          <w:color w:val="000000"/>
          <w:szCs w:val="32"/>
          <w:lang w:eastAsia="zh-CN"/>
        </w:rPr>
        <w:t>；</w:t>
      </w:r>
      <w:r>
        <w:rPr>
          <w:rFonts w:hint="eastAsia"/>
          <w:color w:val="000000"/>
          <w:szCs w:val="32"/>
        </w:rPr>
        <w:t>监督检查统计法律、法规的实施。组织领导全市统计工作，承担确保统计数据真实、准确、及时的责任。</w:t>
      </w:r>
    </w:p>
    <w:p>
      <w:pPr>
        <w:ind w:firstLine="640" w:firstLineChars="200"/>
        <w:rPr>
          <w:rFonts w:hint="eastAsia"/>
          <w:color w:val="000000"/>
          <w:szCs w:val="32"/>
        </w:rPr>
      </w:pPr>
      <w:r>
        <w:rPr>
          <w:rFonts w:hint="eastAsia"/>
          <w:color w:val="000000"/>
          <w:szCs w:val="32"/>
        </w:rPr>
        <w:t>（二）根据国家统一的基本统计制度，建立健全全市国民经济核算体系和统计指标体系，贯彻执行全省统一的基本统计报表制度和统计标准</w:t>
      </w:r>
      <w:r>
        <w:rPr>
          <w:rFonts w:hint="eastAsia"/>
          <w:color w:val="000000"/>
          <w:szCs w:val="32"/>
          <w:lang w:eastAsia="zh-CN"/>
        </w:rPr>
        <w:t>；</w:t>
      </w:r>
      <w:r>
        <w:rPr>
          <w:rFonts w:hint="eastAsia"/>
          <w:color w:val="000000"/>
          <w:szCs w:val="32"/>
        </w:rPr>
        <w:t>汇编提供全市国民经济核算资料。</w:t>
      </w:r>
    </w:p>
    <w:p>
      <w:pPr>
        <w:ind w:firstLine="640" w:firstLineChars="200"/>
        <w:rPr>
          <w:rFonts w:hint="eastAsia"/>
          <w:color w:val="000000"/>
          <w:szCs w:val="32"/>
        </w:rPr>
      </w:pPr>
      <w:r>
        <w:rPr>
          <w:rFonts w:hint="eastAsia"/>
          <w:color w:val="000000"/>
          <w:szCs w:val="32"/>
        </w:rPr>
        <w:t>（三）组织实施重大省情省力普查计划</w:t>
      </w:r>
      <w:r>
        <w:rPr>
          <w:rFonts w:hint="eastAsia"/>
          <w:color w:val="000000"/>
          <w:szCs w:val="32"/>
          <w:lang w:eastAsia="zh-CN"/>
        </w:rPr>
        <w:t>；</w:t>
      </w:r>
      <w:r>
        <w:rPr>
          <w:rFonts w:hint="eastAsia"/>
          <w:color w:val="000000"/>
          <w:szCs w:val="32"/>
        </w:rPr>
        <w:t>统一组织协调全市社会经济统计调查</w:t>
      </w:r>
      <w:r>
        <w:rPr>
          <w:rFonts w:hint="eastAsia"/>
          <w:color w:val="000000"/>
          <w:szCs w:val="32"/>
          <w:lang w:eastAsia="zh-CN"/>
        </w:rPr>
        <w:t>；</w:t>
      </w:r>
      <w:r>
        <w:rPr>
          <w:rFonts w:hint="eastAsia"/>
          <w:color w:val="000000"/>
          <w:szCs w:val="32"/>
        </w:rPr>
        <w:t>汇总、整理全市基本统计资料</w:t>
      </w:r>
      <w:r>
        <w:rPr>
          <w:rFonts w:hint="eastAsia"/>
          <w:color w:val="000000"/>
          <w:szCs w:val="32"/>
          <w:lang w:eastAsia="zh-CN"/>
        </w:rPr>
        <w:t>；</w:t>
      </w:r>
      <w:r>
        <w:rPr>
          <w:rFonts w:hint="eastAsia"/>
          <w:color w:val="000000"/>
          <w:szCs w:val="32"/>
        </w:rPr>
        <w:t>对国民经济、科技进步和社会发展等情况进行统计分析、统计预测预警和统计监督，向市委、市政府及有关部门提供统计信息和咨询建议。</w:t>
      </w:r>
    </w:p>
    <w:p>
      <w:pPr>
        <w:ind w:firstLine="640" w:firstLineChars="200"/>
        <w:rPr>
          <w:rFonts w:hint="eastAsia"/>
          <w:color w:val="000000"/>
          <w:szCs w:val="32"/>
        </w:rPr>
      </w:pPr>
      <w:r>
        <w:rPr>
          <w:rFonts w:hint="eastAsia"/>
          <w:color w:val="000000"/>
          <w:szCs w:val="32"/>
        </w:rPr>
        <w:t>（四）统一核定、管理、公布全市基本统计资料，定期向社会公众发布全市国民经济和社会发展情况的统计信息。</w:t>
      </w:r>
    </w:p>
    <w:p>
      <w:pPr>
        <w:ind w:firstLine="640" w:firstLineChars="200"/>
        <w:rPr>
          <w:rFonts w:hint="eastAsia"/>
          <w:color w:val="000000"/>
          <w:szCs w:val="32"/>
        </w:rPr>
      </w:pPr>
      <w:r>
        <w:rPr>
          <w:rFonts w:hint="eastAsia"/>
          <w:color w:val="000000"/>
          <w:szCs w:val="32"/>
        </w:rPr>
        <w:t>（五）建立、完善和管理全市统计信息自动化系统和全市统计数据库体系。</w:t>
      </w:r>
    </w:p>
    <w:p>
      <w:pPr>
        <w:ind w:firstLine="640" w:firstLineChars="200"/>
        <w:rPr>
          <w:rFonts w:hint="eastAsia"/>
          <w:color w:val="000000"/>
          <w:szCs w:val="32"/>
        </w:rPr>
      </w:pPr>
      <w:r>
        <w:rPr>
          <w:rFonts w:hint="eastAsia"/>
          <w:color w:val="000000"/>
          <w:szCs w:val="32"/>
        </w:rPr>
        <w:t>（六）负责全市统计系统的干部人事、劳动工资、机构编制和财务经费，审计监督及资产设施管理。</w:t>
      </w:r>
    </w:p>
    <w:p>
      <w:pPr>
        <w:ind w:firstLine="640" w:firstLineChars="200"/>
        <w:rPr>
          <w:color w:val="000000"/>
          <w:sz w:val="21"/>
          <w:szCs w:val="21"/>
        </w:rPr>
      </w:pPr>
      <w:r>
        <w:rPr>
          <w:rFonts w:hint="eastAsia"/>
          <w:color w:val="000000"/>
          <w:szCs w:val="32"/>
        </w:rPr>
        <w:t>（七）承办吉林市统计局和舒兰市政府交办的其他事项。</w:t>
      </w:r>
    </w:p>
    <w:p>
      <w:pPr>
        <w:ind w:firstLine="640" w:firstLineChars="200"/>
      </w:pPr>
      <w:r>
        <w:rPr>
          <w:rFonts w:eastAsia="楷体_GB2312"/>
        </w:rPr>
        <w:t>二、机构设置</w:t>
      </w:r>
    </w:p>
    <w:p>
      <w:pPr>
        <w:pStyle w:val="48"/>
        <w:ind w:firstLine="640" w:firstLineChars="200"/>
        <w:rPr>
          <w:rFonts w:eastAsia="仿宋_GB2312"/>
        </w:rPr>
      </w:pPr>
      <w:r>
        <w:rPr>
          <w:rFonts w:eastAsia="仿宋_GB2312"/>
        </w:rPr>
        <w:t>根据上述职责，</w:t>
      </w:r>
      <w:r>
        <w:rPr>
          <w:rFonts w:hint="eastAsia" w:eastAsia="仿宋_GB2312"/>
          <w:lang w:val="en-US" w:eastAsia="zh-CN"/>
        </w:rPr>
        <w:t>舒兰市统计局</w:t>
      </w:r>
      <w:r>
        <w:rPr>
          <w:rFonts w:eastAsia="仿宋_GB2312"/>
        </w:rPr>
        <w:t>内设</w:t>
      </w:r>
      <w:r>
        <w:rPr>
          <w:rFonts w:hint="eastAsia" w:eastAsia="仿宋_GB2312"/>
          <w:lang w:val="en-US" w:eastAsia="zh-CN"/>
        </w:rPr>
        <w:t>2</w:t>
      </w:r>
      <w:r>
        <w:rPr>
          <w:rFonts w:eastAsia="仿宋_GB2312"/>
        </w:rPr>
        <w:t>个机构，分别为</w:t>
      </w:r>
      <w:r>
        <w:rPr>
          <w:rFonts w:hint="eastAsia" w:eastAsia="仿宋_GB2312"/>
          <w:lang w:val="en-US" w:eastAsia="zh-CN"/>
        </w:rPr>
        <w:t>综合科、社会经济统计科</w:t>
      </w:r>
      <w:r>
        <w:rPr>
          <w:rFonts w:eastAsia="仿宋_GB2312"/>
        </w:rPr>
        <w:t>。</w:t>
      </w:r>
    </w:p>
    <w:p>
      <w:pPr>
        <w:pStyle w:val="48"/>
        <w:ind w:firstLine="640" w:firstLineChars="200"/>
        <w:rPr>
          <w:rFonts w:eastAsia="仿宋_GB2312"/>
        </w:rPr>
      </w:pPr>
      <w:r>
        <w:rPr>
          <w:rFonts w:hint="eastAsia" w:eastAsia="仿宋_GB2312"/>
          <w:lang w:val="en-US" w:eastAsia="zh-CN"/>
        </w:rPr>
        <w:t>无</w:t>
      </w:r>
      <w:r>
        <w:rPr>
          <w:rFonts w:eastAsia="仿宋_GB2312"/>
        </w:rPr>
        <w:t>下设预算单位。</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int="eastAsia"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192.72</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181.24</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11.48</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162.51</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151.70</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10.81</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192.72</w:t>
            </w:r>
          </w:p>
        </w:tc>
        <w:tc>
          <w:tcPr>
            <w:tcW w:w="984"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181.24</w:t>
            </w:r>
          </w:p>
        </w:tc>
        <w:tc>
          <w:tcPr>
            <w:tcW w:w="1134" w:type="dxa"/>
            <w:tcBorders>
              <w:top w:val="nil"/>
              <w:left w:val="single" w:color="auto" w:sz="4" w:space="0"/>
              <w:bottom w:val="single" w:color="auto" w:sz="4" w:space="0"/>
              <w:right w:val="nil"/>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11.48</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eastAsia="宋体"/>
                <w:color w:val="000000"/>
                <w:sz w:val="20"/>
              </w:rPr>
              <w:t>二、</w:t>
            </w:r>
            <w:r>
              <w:rPr>
                <w:rFonts w:hint="eastAsia" w:eastAsia="宋体"/>
                <w:color w:val="000000"/>
                <w:sz w:val="20"/>
                <w:lang w:val="en-US"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18.14</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17.56</w:t>
            </w:r>
          </w:p>
        </w:tc>
        <w:tc>
          <w:tcPr>
            <w:tcW w:w="1158"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0.58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eastAsia="宋体"/>
                <w:color w:val="000000"/>
                <w:sz w:val="20"/>
              </w:rPr>
              <w:t>三、</w:t>
            </w:r>
            <w:r>
              <w:rPr>
                <w:rFonts w:hint="eastAsia" w:eastAsia="宋体"/>
                <w:color w:val="000000"/>
                <w:sz w:val="20"/>
                <w:lang w:val="en-US"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3.60</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3.51</w:t>
            </w:r>
          </w:p>
        </w:tc>
        <w:tc>
          <w:tcPr>
            <w:tcW w:w="1158"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0.09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8.47</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8.47</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right"/>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192.72</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181.24</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11.48</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b/>
                <w:bCs/>
                <w:kern w:val="0"/>
                <w:sz w:val="20"/>
                <w:lang w:val="en-US" w:eastAsia="zh-CN"/>
              </w:rPr>
            </w:pPr>
            <w:r>
              <w:rPr>
                <w:rFonts w:hint="eastAsia" w:eastAsia="宋体"/>
                <w:b w:val="0"/>
                <w:bCs w:val="0"/>
                <w:kern w:val="0"/>
                <w:sz w:val="20"/>
                <w:lang w:val="en-US" w:eastAsia="zh-CN"/>
              </w:rPr>
              <w:t>192.72</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181.24</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11.48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192.72</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181.24</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11.48</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192.72</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181.24</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11.48</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427" w:type="dxa"/>
        <w:jc w:val="center"/>
        <w:tblLayout w:type="fixed"/>
        <w:tblCellMar>
          <w:top w:w="0" w:type="dxa"/>
          <w:left w:w="108" w:type="dxa"/>
          <w:bottom w:w="0" w:type="dxa"/>
          <w:right w:w="108" w:type="dxa"/>
        </w:tblCellMar>
      </w:tblPr>
      <w:tblGrid>
        <w:gridCol w:w="851"/>
        <w:gridCol w:w="818"/>
        <w:gridCol w:w="795"/>
        <w:gridCol w:w="840"/>
        <w:gridCol w:w="352"/>
        <w:gridCol w:w="338"/>
        <w:gridCol w:w="337"/>
        <w:gridCol w:w="345"/>
        <w:gridCol w:w="330"/>
        <w:gridCol w:w="375"/>
        <w:gridCol w:w="375"/>
        <w:gridCol w:w="375"/>
        <w:gridCol w:w="675"/>
        <w:gridCol w:w="713"/>
        <w:gridCol w:w="236"/>
        <w:gridCol w:w="229"/>
        <w:gridCol w:w="495"/>
        <w:gridCol w:w="495"/>
        <w:gridCol w:w="438"/>
        <w:gridCol w:w="15"/>
      </w:tblGrid>
      <w:tr>
        <w:tblPrEx>
          <w:tblCellMar>
            <w:top w:w="0" w:type="dxa"/>
            <w:left w:w="108" w:type="dxa"/>
            <w:bottom w:w="0" w:type="dxa"/>
            <w:right w:w="108" w:type="dxa"/>
          </w:tblCellMar>
        </w:tblPrEx>
        <w:trPr>
          <w:trHeight w:val="335" w:hRule="atLeast"/>
          <w:jc w:val="center"/>
        </w:trPr>
        <w:tc>
          <w:tcPr>
            <w:tcW w:w="851" w:type="dxa"/>
            <w:tcBorders>
              <w:bottom w:val="single" w:color="000000" w:sz="4" w:space="0"/>
            </w:tcBorders>
            <w:noWrap w:val="0"/>
            <w:vAlign w:val="top"/>
          </w:tcPr>
          <w:p>
            <w:pPr>
              <w:autoSpaceDN w:val="0"/>
              <w:jc w:val="left"/>
              <w:textAlignment w:val="center"/>
              <w:rPr>
                <w:rFonts w:eastAsia="华文细黑"/>
                <w:color w:val="000000"/>
                <w:sz w:val="20"/>
              </w:rPr>
            </w:pPr>
          </w:p>
        </w:tc>
        <w:tc>
          <w:tcPr>
            <w:tcW w:w="4155"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1125" w:type="dxa"/>
            <w:gridSpan w:val="3"/>
            <w:noWrap w:val="0"/>
            <w:vAlign w:val="center"/>
          </w:tcPr>
          <w:p>
            <w:pPr>
              <w:autoSpaceDN w:val="0"/>
              <w:jc w:val="left"/>
              <w:textAlignment w:val="center"/>
              <w:rPr>
                <w:rFonts w:eastAsia="华文细黑"/>
                <w:color w:val="000000"/>
                <w:sz w:val="20"/>
              </w:rPr>
            </w:pPr>
          </w:p>
        </w:tc>
        <w:tc>
          <w:tcPr>
            <w:tcW w:w="675" w:type="dxa"/>
            <w:noWrap w:val="0"/>
            <w:vAlign w:val="center"/>
          </w:tcPr>
          <w:p>
            <w:pPr>
              <w:autoSpaceDN w:val="0"/>
              <w:jc w:val="left"/>
              <w:textAlignment w:val="center"/>
              <w:rPr>
                <w:rFonts w:eastAsia="华文细黑"/>
                <w:color w:val="000000"/>
                <w:sz w:val="20"/>
              </w:rPr>
            </w:pPr>
          </w:p>
        </w:tc>
        <w:tc>
          <w:tcPr>
            <w:tcW w:w="713" w:type="dxa"/>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15" w:type="dxa"/>
          <w:trHeight w:val="517" w:hRule="atLeast"/>
          <w:jc w:val="center"/>
        </w:trPr>
        <w:tc>
          <w:tcPr>
            <w:tcW w:w="851"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w:t>
            </w:r>
          </w:p>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名称</w:t>
            </w:r>
          </w:p>
        </w:tc>
        <w:tc>
          <w:tcPr>
            <w:tcW w:w="818"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462"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281"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15" w:type="dxa"/>
          <w:trHeight w:val="517" w:hRule="atLeast"/>
          <w:jc w:val="center"/>
        </w:trPr>
        <w:tc>
          <w:tcPr>
            <w:tcW w:w="851"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18"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79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30"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款收入</w:t>
            </w:r>
          </w:p>
        </w:tc>
        <w:tc>
          <w:tcPr>
            <w:tcW w:w="337"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800" w:type="dxa"/>
            <w:gridSpan w:val="5"/>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7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673"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933"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15" w:type="dxa"/>
          <w:trHeight w:val="2818" w:hRule="atLeast"/>
          <w:jc w:val="center"/>
        </w:trPr>
        <w:tc>
          <w:tcPr>
            <w:tcW w:w="851"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18"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9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4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52"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37"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7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9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9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15" w:type="dxa"/>
          <w:trHeight w:val="517" w:hRule="atLeast"/>
          <w:jc w:val="center"/>
        </w:trPr>
        <w:tc>
          <w:tcPr>
            <w:tcW w:w="85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舒兰市统计局</w:t>
            </w: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192.72</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181.24</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181.24</w:t>
            </w:r>
          </w:p>
        </w:tc>
        <w:tc>
          <w:tcPr>
            <w:tcW w:w="35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11.48</w:t>
            </w: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11.48</w:t>
            </w: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5" w:type="dxa"/>
          <w:trHeight w:val="517" w:hRule="atLeast"/>
          <w:jc w:val="center"/>
        </w:trPr>
        <w:tc>
          <w:tcPr>
            <w:tcW w:w="85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5" w:type="dxa"/>
          <w:trHeight w:val="517" w:hRule="atLeast"/>
          <w:jc w:val="center"/>
        </w:trPr>
        <w:tc>
          <w:tcPr>
            <w:tcW w:w="85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5" w:type="dxa"/>
          <w:trHeight w:val="517" w:hRule="atLeast"/>
          <w:jc w:val="center"/>
        </w:trPr>
        <w:tc>
          <w:tcPr>
            <w:tcW w:w="85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5" w:type="dxa"/>
          <w:trHeight w:val="530" w:hRule="atLeast"/>
          <w:jc w:val="center"/>
        </w:trPr>
        <w:tc>
          <w:tcPr>
            <w:tcW w:w="85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192.72</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181.24</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181.24</w:t>
            </w:r>
          </w:p>
        </w:tc>
        <w:tc>
          <w:tcPr>
            <w:tcW w:w="35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3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11.48</w:t>
            </w: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11.48</w:t>
            </w: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10894"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482"/>
              <w:gridCol w:w="934"/>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2482"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934"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val="en-US"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406"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 xml:space="preserve"> 162.51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69.33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1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统计信息事务</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162.51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69.33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0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hint="default" w:eastAsia="宋体"/>
                      <w:color w:val="000000"/>
                      <w:kern w:val="0"/>
                      <w:sz w:val="20"/>
                      <w:lang w:val="en-US" w:eastAsia="zh-CN"/>
                    </w:rPr>
                  </w:pPr>
                  <w:r>
                    <w:rPr>
                      <w:rFonts w:hint="eastAsia" w:eastAsia="宋体"/>
                      <w:color w:val="000000"/>
                      <w:kern w:val="0"/>
                      <w:sz w:val="20"/>
                      <w:lang w:val="en-US" w:eastAsia="zh-CN"/>
                    </w:rPr>
                    <w:t>一般行政管理事务</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16.94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16.94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0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专项普查活动</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52.39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52.39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eastAsia="宋体"/>
                      <w:color w:val="000000"/>
                      <w:kern w:val="0"/>
                      <w:sz w:val="20"/>
                    </w:rPr>
                    <w:t>二、</w:t>
                  </w:r>
                  <w:r>
                    <w:rPr>
                      <w:rFonts w:hint="eastAsia" w:eastAsia="宋体"/>
                      <w:color w:val="000000"/>
                      <w:kern w:val="0"/>
                      <w:sz w:val="20"/>
                      <w:lang w:val="en-US" w:eastAsia="zh-CN"/>
                    </w:rPr>
                    <w:t>社会保障和就业支出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18.14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18.14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行政事业单位养老支出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18.14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18.14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2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行政单位离退休</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8.23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8.23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机关事业单位基本养老保险缴费支出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2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三</w:t>
                  </w:r>
                  <w:r>
                    <w:rPr>
                      <w:rFonts w:eastAsia="宋体"/>
                      <w:color w:val="000000"/>
                      <w:kern w:val="0"/>
                      <w:sz w:val="20"/>
                    </w:rPr>
                    <w:t>、</w:t>
                  </w:r>
                  <w:r>
                    <w:rPr>
                      <w:rFonts w:hint="eastAsia" w:eastAsia="宋体"/>
                      <w:color w:val="000000"/>
                      <w:kern w:val="0"/>
                      <w:sz w:val="20"/>
                      <w:lang w:val="en-US" w:eastAsia="zh-CN"/>
                    </w:rPr>
                    <w:t>卫生健康支出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0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行政事业单位</w:t>
                  </w:r>
                  <w:r>
                    <w:rPr>
                      <w:rFonts w:hint="eastAsia" w:ascii="宋体" w:hAnsi="宋体" w:eastAsia="宋体" w:cs="宋体"/>
                      <w:color w:val="000000"/>
                      <w:kern w:val="0"/>
                      <w:sz w:val="20"/>
                    </w:rPr>
                    <w:t>医疗</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行政单位医疗</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1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rPr>
                  </w:pPr>
                  <w:r>
                    <w:rPr>
                      <w:rFonts w:hint="eastAsia" w:eastAsia="宋体"/>
                      <w:color w:val="000000"/>
                      <w:kern w:val="0"/>
                      <w:sz w:val="20"/>
                      <w:lang w:val="en-US" w:eastAsia="zh-CN"/>
                    </w:rPr>
                    <w:t>四、住房保障支出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0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住房改革支出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住房公积金</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192.72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123.39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69.33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555"/>
              <w:gridCol w:w="967"/>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555"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67"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192.72</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181.24</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11.48</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192.72</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auto"/>
                    <w:jc w:val="right"/>
                    <w:rPr>
                      <w:rFonts w:hint="default" w:eastAsia="宋体"/>
                      <w:kern w:val="0"/>
                      <w:sz w:val="20"/>
                      <w:lang w:val="en-US" w:eastAsia="zh-CN"/>
                    </w:rPr>
                  </w:pPr>
                  <w:r>
                    <w:rPr>
                      <w:rFonts w:hint="eastAsia" w:eastAsia="宋体"/>
                      <w:kern w:val="0"/>
                      <w:sz w:val="20"/>
                      <w:lang w:val="en-US" w:eastAsia="zh-CN"/>
                    </w:rPr>
                    <w:t>181.24</w:t>
                  </w:r>
                </w:p>
              </w:tc>
              <w:tc>
                <w:tcPr>
                  <w:tcW w:w="1150"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auto"/>
                    <w:jc w:val="right"/>
                    <w:rPr>
                      <w:rFonts w:hint="default" w:eastAsia="宋体"/>
                      <w:kern w:val="0"/>
                      <w:sz w:val="20"/>
                      <w:lang w:val="en-US" w:eastAsia="zh-CN"/>
                    </w:rPr>
                  </w:pPr>
                  <w:r>
                    <w:rPr>
                      <w:rFonts w:hint="eastAsia" w:eastAsia="宋体"/>
                      <w:kern w:val="0"/>
                      <w:sz w:val="20"/>
                      <w:lang w:val="en-US" w:eastAsia="zh-CN"/>
                    </w:rPr>
                    <w:t>11.48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192.72</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181.24</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11.48</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hint="eastAsia" w:eastAsia="宋体"/>
                      <w:color w:val="000000"/>
                      <w:kern w:val="0"/>
                      <w:sz w:val="20"/>
                    </w:rPr>
                    <w:t>一般公共服务支出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162.51</w:t>
                  </w:r>
                  <w:r>
                    <w:rPr>
                      <w:rFonts w:eastAsia="宋体"/>
                      <w:kern w:val="0"/>
                      <w:sz w:val="20"/>
                    </w:rPr>
                    <w:t xml:space="preserve">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151.70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10.81</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18.14</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17.56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0.58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ascii="宋体" w:hAnsi="宋体" w:eastAsia="宋体" w:cs="宋体"/>
                      <w:color w:val="000000"/>
                      <w:sz w:val="20"/>
                    </w:rPr>
                    <w:t>卫生健康支出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3.60</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3.51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0.09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rPr>
                    <w:t>（</w:t>
                  </w:r>
                  <w:r>
                    <w:rPr>
                      <w:rFonts w:hint="default" w:eastAsia="宋体"/>
                      <w:color w:val="000000"/>
                      <w:kern w:val="0"/>
                      <w:sz w:val="20"/>
                    </w:rPr>
                    <w:t>四</w:t>
                  </w:r>
                  <w:r>
                    <w:rPr>
                      <w:rFonts w:hint="eastAsia" w:eastAsia="宋体"/>
                      <w:color w:val="000000"/>
                      <w:kern w:val="0"/>
                      <w:sz w:val="20"/>
                    </w:rPr>
                    <w:t>）</w:t>
                  </w:r>
                  <w:r>
                    <w:rPr>
                      <w:rFonts w:hint="eastAsia" w:ascii="宋体" w:hAnsi="宋体" w:eastAsia="宋体" w:cs="宋体"/>
                      <w:color w:val="000000"/>
                      <w:kern w:val="0"/>
                      <w:sz w:val="20"/>
                      <w:lang w:val="en-US" w:eastAsia="zh-CN"/>
                    </w:rPr>
                    <w:t>住房保障支出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8.47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 xml:space="preserve"> 8.47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967"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黑体"/>
                      <w:kern w:val="0"/>
                      <w:sz w:val="20"/>
                      <w:lang w:val="en-US" w:eastAsia="zh-CN"/>
                    </w:rPr>
                    <w:t>192.72</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181.24</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11.48</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192.72</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181.24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11.48</w:t>
                  </w:r>
                </w:p>
              </w:tc>
            </w:tr>
          </w:tbl>
          <w:p>
            <w:pPr>
              <w:widowControl/>
              <w:rPr>
                <w:rFonts w:eastAsia="方正小标宋简体"/>
                <w:kern w:val="0"/>
                <w:sz w:val="44"/>
                <w:szCs w:val="44"/>
              </w:rPr>
            </w:pPr>
          </w:p>
        </w:tc>
      </w:tr>
    </w:tbl>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val="en-US" w:eastAsia="zh-CN"/>
                    </w:rPr>
                    <w:t>合</w:t>
                  </w:r>
                  <w:r>
                    <w:rPr>
                      <w:rFonts w:eastAsia="华文细黑"/>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val="en-US" w:eastAsia="zh-CN"/>
                    </w:rPr>
                    <w:t>小</w:t>
                  </w:r>
                  <w:r>
                    <w:rPr>
                      <w:rFonts w:eastAsia="华文细黑"/>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eastAsia="宋体"/>
                      <w:color w:val="000000"/>
                      <w:kern w:val="0"/>
                      <w:sz w:val="20"/>
                    </w:rPr>
                    <w:t>一、</w:t>
                  </w:r>
                  <w:r>
                    <w:rPr>
                      <w:rFonts w:hint="eastAsia" w:ascii="宋体" w:hAnsi="宋体" w:eastAsia="宋体" w:cs="宋体"/>
                      <w:color w:val="000000"/>
                      <w:kern w:val="0"/>
                      <w:sz w:val="20"/>
                    </w:rPr>
                    <w:t>一般公共服务</w:t>
                  </w:r>
                  <w:r>
                    <w:rPr>
                      <w:rFonts w:hint="eastAsia" w:ascii="宋体" w:hAnsi="宋体" w:eastAsia="宋体" w:cs="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162.51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71.12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69.33</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162.51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71.12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69.33</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71.12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ascii="宋体" w:hAnsi="宋体" w:eastAsia="宋体" w:cs="宋体"/>
                      <w:color w:val="000000"/>
                      <w:kern w:val="0"/>
                      <w:sz w:val="20"/>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16.94</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52.39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52.39</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eastAsia="宋体"/>
                      <w:color w:val="000000"/>
                      <w:kern w:val="0"/>
                      <w:sz w:val="20"/>
                    </w:rPr>
                    <w:t>二、</w:t>
                  </w:r>
                  <w:r>
                    <w:rPr>
                      <w:rFonts w:hint="eastAsia" w:eastAsia="宋体"/>
                      <w:color w:val="000000"/>
                      <w:kern w:val="0"/>
                      <w:sz w:val="20"/>
                      <w:lang w:val="en-US"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三</w:t>
                  </w:r>
                  <w:r>
                    <w:rPr>
                      <w:rFonts w:eastAsia="宋体"/>
                      <w:color w:val="000000"/>
                      <w:kern w:val="0"/>
                      <w:sz w:val="20"/>
                    </w:rPr>
                    <w:t>、</w:t>
                  </w:r>
                  <w:r>
                    <w:rPr>
                      <w:rFonts w:hint="eastAsia" w:eastAsia="宋体"/>
                      <w:color w:val="000000"/>
                      <w:kern w:val="0"/>
                      <w:sz w:val="20"/>
                      <w:lang w:val="en-US" w:eastAsia="zh-CN"/>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四</w:t>
                  </w:r>
                  <w:r>
                    <w:rPr>
                      <w:rFonts w:eastAsia="宋体"/>
                      <w:color w:val="000000"/>
                      <w:kern w:val="0"/>
                      <w:sz w:val="20"/>
                    </w:rPr>
                    <w:t>、</w:t>
                  </w:r>
                  <w:r>
                    <w:rPr>
                      <w:rFonts w:hint="eastAsia" w:eastAsia="宋体"/>
                      <w:color w:val="000000"/>
                      <w:kern w:val="0"/>
                      <w:sz w:val="20"/>
                      <w:lang w:val="en-US" w:eastAsia="zh-CN"/>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123.39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101.33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69.33</w:t>
                  </w:r>
                </w:p>
              </w:tc>
            </w:tr>
          </w:tbl>
          <w:p>
            <w:pPr>
              <w:widowControl/>
              <w:jc w:val="center"/>
              <w:rPr>
                <w:rFonts w:eastAsia="方正小标宋简体"/>
                <w:kern w:val="0"/>
                <w:sz w:val="44"/>
                <w:szCs w:val="44"/>
              </w:rPr>
            </w:pPr>
          </w:p>
        </w:tc>
      </w:tr>
    </w:tbl>
    <w:p>
      <w:pPr>
        <w:rPr>
          <w:rFonts w:eastAsia="楷体"/>
        </w:rPr>
      </w:pPr>
    </w:p>
    <w:p>
      <w:pPr>
        <w:ind w:firstLine="640" w:firstLineChars="200"/>
        <w:rPr>
          <w:rFonts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430"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16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92.67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lang w:val="en-US" w:eastAsia="zh-CN"/>
              </w:rPr>
            </w:pPr>
            <w:r>
              <w:rPr>
                <w:rFonts w:hint="eastAsia"/>
                <w:sz w:val="20"/>
                <w:szCs w:val="20"/>
                <w:lang w:val="en-US" w:eastAsia="zh-CN"/>
              </w:rPr>
              <w:t>92.67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17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28.43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28.43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6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24.03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24.03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15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15.47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15.47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15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9.91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eastAsia="zh-CN"/>
              </w:rPr>
            </w:pPr>
            <w:r>
              <w:rPr>
                <w:rFonts w:hint="eastAsia"/>
                <w:sz w:val="20"/>
                <w:szCs w:val="20"/>
                <w:lang w:val="en-US" w:eastAsia="zh-CN"/>
              </w:rPr>
              <w:t>9.91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2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3.42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eastAsia="zh-CN"/>
              </w:rPr>
            </w:pPr>
            <w:r>
              <w:rPr>
                <w:rFonts w:hint="eastAsia"/>
                <w:sz w:val="20"/>
                <w:szCs w:val="20"/>
                <w:lang w:val="en-US" w:eastAsia="zh-CN"/>
              </w:rPr>
              <w:t>3.42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17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0.92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eastAsia="zh-CN"/>
              </w:rPr>
            </w:pPr>
            <w:r>
              <w:rPr>
                <w:rFonts w:hint="eastAsia"/>
                <w:sz w:val="20"/>
                <w:szCs w:val="20"/>
                <w:lang w:val="en-US" w:eastAsia="zh-CN"/>
              </w:rPr>
              <w:t>0.92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8.47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eastAsia="zh-CN"/>
              </w:rPr>
            </w:pPr>
            <w:r>
              <w:rPr>
                <w:rFonts w:hint="eastAsia"/>
                <w:sz w:val="20"/>
                <w:szCs w:val="20"/>
                <w:lang w:val="en-US" w:eastAsia="zh-CN"/>
              </w:rPr>
              <w:t>8.47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sz w:val="20"/>
                <w:szCs w:val="20"/>
                <w:lang w:val="en-US" w:eastAsia="zh-CN"/>
              </w:rPr>
            </w:pPr>
            <w:r>
              <w:rPr>
                <w:rFonts w:hint="eastAsia"/>
                <w:sz w:val="20"/>
                <w:szCs w:val="20"/>
                <w:lang w:val="en-US" w:eastAsia="zh-CN"/>
              </w:rPr>
              <w:t>1.12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7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0.90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0.90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18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20.91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20.91</w:t>
            </w:r>
          </w:p>
        </w:tc>
      </w:tr>
      <w:tr>
        <w:tblPrEx>
          <w:tblCellMar>
            <w:top w:w="0" w:type="dxa"/>
            <w:left w:w="108" w:type="dxa"/>
            <w:bottom w:w="0" w:type="dxa"/>
            <w:right w:w="108" w:type="dxa"/>
          </w:tblCellMar>
        </w:tblPrEx>
        <w:trPr>
          <w:trHeight w:val="18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2.51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2.51</w:t>
            </w:r>
          </w:p>
        </w:tc>
      </w:tr>
      <w:tr>
        <w:tblPrEx>
          <w:tblCellMar>
            <w:top w:w="0" w:type="dxa"/>
            <w:left w:w="108" w:type="dxa"/>
            <w:bottom w:w="0" w:type="dxa"/>
            <w:right w:w="108" w:type="dxa"/>
          </w:tblCellMar>
        </w:tblPrEx>
        <w:trPr>
          <w:trHeight w:val="23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kern w:val="0"/>
                <w:sz w:val="20"/>
              </w:rPr>
            </w:pPr>
            <w:r>
              <w:rPr>
                <w:rFonts w:hint="eastAsia" w:ascii="宋体" w:hAnsi="宋体" w:eastAsia="宋体" w:cs="宋体"/>
                <w:kern w:val="0"/>
                <w:sz w:val="20"/>
                <w:szCs w:val="20"/>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1.78</w:t>
            </w:r>
          </w:p>
        </w:tc>
      </w:tr>
      <w:tr>
        <w:tblPrEx>
          <w:tblCellMar>
            <w:top w:w="0" w:type="dxa"/>
            <w:left w:w="108" w:type="dxa"/>
            <w:bottom w:w="0" w:type="dxa"/>
            <w:right w:w="108" w:type="dxa"/>
          </w:tblCellMar>
        </w:tblPrEx>
        <w:trPr>
          <w:trHeight w:val="2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0.35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0.35</w:t>
            </w:r>
          </w:p>
        </w:tc>
      </w:tr>
      <w:tr>
        <w:tblPrEx>
          <w:tblCellMar>
            <w:top w:w="0" w:type="dxa"/>
            <w:left w:w="108" w:type="dxa"/>
            <w:bottom w:w="0" w:type="dxa"/>
            <w:right w:w="108" w:type="dxa"/>
          </w:tblCellMar>
        </w:tblPrEx>
        <w:trPr>
          <w:trHeight w:val="2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4.00</w:t>
            </w:r>
          </w:p>
        </w:tc>
      </w:tr>
      <w:tr>
        <w:tblPrEx>
          <w:tblCellMar>
            <w:top w:w="0" w:type="dxa"/>
            <w:left w:w="108" w:type="dxa"/>
            <w:bottom w:w="0" w:type="dxa"/>
            <w:right w:w="108" w:type="dxa"/>
          </w:tblCellMar>
        </w:tblPrEx>
        <w:trPr>
          <w:trHeight w:val="9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仿宋_GB2312"/>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0.50</w:t>
            </w:r>
          </w:p>
        </w:tc>
      </w:tr>
      <w:tr>
        <w:tblPrEx>
          <w:tblCellMar>
            <w:top w:w="0" w:type="dxa"/>
            <w:left w:w="108" w:type="dxa"/>
            <w:bottom w:w="0" w:type="dxa"/>
            <w:right w:w="108" w:type="dxa"/>
          </w:tblCellMar>
        </w:tblPrEx>
        <w:trPr>
          <w:trHeight w:val="1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0.92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0.92</w:t>
            </w:r>
          </w:p>
        </w:tc>
      </w:tr>
      <w:tr>
        <w:tblPrEx>
          <w:tblCellMar>
            <w:top w:w="0" w:type="dxa"/>
            <w:left w:w="108" w:type="dxa"/>
            <w:bottom w:w="0" w:type="dxa"/>
            <w:right w:w="108" w:type="dxa"/>
          </w:tblCellMar>
        </w:tblPrEx>
        <w:trPr>
          <w:trHeight w:val="9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5.07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5.07</w:t>
            </w:r>
          </w:p>
        </w:tc>
      </w:tr>
      <w:tr>
        <w:tblPrEx>
          <w:tblCellMar>
            <w:top w:w="0" w:type="dxa"/>
            <w:left w:w="108" w:type="dxa"/>
            <w:bottom w:w="0" w:type="dxa"/>
            <w:right w:w="108" w:type="dxa"/>
          </w:tblCellMar>
        </w:tblPrEx>
        <w:trPr>
          <w:trHeight w:val="15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4.80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4.80</w:t>
            </w: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0.98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0.98</w:t>
            </w:r>
          </w:p>
        </w:tc>
      </w:tr>
      <w:tr>
        <w:tblPrEx>
          <w:tblCellMar>
            <w:top w:w="0" w:type="dxa"/>
            <w:left w:w="108" w:type="dxa"/>
            <w:bottom w:w="0" w:type="dxa"/>
            <w:right w:w="108" w:type="dxa"/>
          </w:tblCellMar>
        </w:tblPrEx>
        <w:trPr>
          <w:trHeight w:val="364"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val="en-US" w:eastAsia="zh-CN"/>
              </w:rPr>
              <w:t>三</w:t>
            </w:r>
            <w:r>
              <w:rPr>
                <w:rFonts w:eastAsia="宋体"/>
                <w:color w:val="000000"/>
                <w:sz w:val="20"/>
              </w:rPr>
              <w:t>、</w:t>
            </w:r>
            <w:r>
              <w:rPr>
                <w:rFonts w:hint="eastAsia" w:eastAsia="宋体"/>
                <w:color w:val="000000"/>
                <w:sz w:val="20"/>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8.67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lang w:val="en-US" w:eastAsia="zh-CN"/>
              </w:rPr>
            </w:pPr>
            <w:r>
              <w:rPr>
                <w:rFonts w:hint="eastAsia"/>
                <w:sz w:val="20"/>
                <w:szCs w:val="20"/>
                <w:lang w:val="en-US" w:eastAsia="zh-CN"/>
              </w:rPr>
              <w:t>8.67</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r>
      <w:tr>
        <w:tblPrEx>
          <w:tblCellMar>
            <w:top w:w="0" w:type="dxa"/>
            <w:left w:w="108" w:type="dxa"/>
            <w:bottom w:w="0" w:type="dxa"/>
            <w:right w:w="108" w:type="dxa"/>
          </w:tblCellMar>
        </w:tblPrEx>
        <w:trPr>
          <w:trHeight w:val="349"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8.23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lang w:val="en-US" w:eastAsia="zh-CN"/>
              </w:rPr>
            </w:pPr>
            <w:r>
              <w:rPr>
                <w:rFonts w:hint="eastAsia"/>
                <w:sz w:val="20"/>
                <w:szCs w:val="20"/>
                <w:lang w:val="en-US" w:eastAsia="zh-CN"/>
              </w:rPr>
              <w:t>8.23</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r>
      <w:tr>
        <w:tblPrEx>
          <w:tblCellMar>
            <w:top w:w="0" w:type="dxa"/>
            <w:left w:w="108" w:type="dxa"/>
            <w:bottom w:w="0" w:type="dxa"/>
            <w:right w:w="108" w:type="dxa"/>
          </w:tblCellMar>
        </w:tblPrEx>
        <w:trPr>
          <w:trHeight w:val="37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lang w:val="en-US" w:eastAsia="zh-CN"/>
              </w:rPr>
            </w:pPr>
            <w:r>
              <w:rPr>
                <w:rFonts w:hint="eastAsia"/>
                <w:sz w:val="20"/>
                <w:szCs w:val="20"/>
                <w:lang w:val="en-US" w:eastAsia="zh-CN"/>
              </w:rPr>
              <w:t>0.44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r>
      <w:tr>
        <w:tblPrEx>
          <w:tblCellMar>
            <w:top w:w="0" w:type="dxa"/>
            <w:left w:w="108" w:type="dxa"/>
            <w:bottom w:w="0" w:type="dxa"/>
            <w:right w:w="108" w:type="dxa"/>
          </w:tblCellMar>
        </w:tblPrEx>
        <w:trPr>
          <w:trHeight w:val="38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val="en-US" w:eastAsia="zh-CN"/>
              </w:rPr>
              <w:t>四</w:t>
            </w:r>
            <w:r>
              <w:rPr>
                <w:rFonts w:eastAsia="宋体"/>
                <w:color w:val="000000"/>
                <w:sz w:val="20"/>
              </w:rPr>
              <w:t>、</w:t>
            </w:r>
            <w:r>
              <w:rPr>
                <w:rFonts w:hint="eastAsia" w:ascii="宋体" w:hAnsi="宋体" w:eastAsia="宋体" w:cs="宋体"/>
                <w:color w:val="000000"/>
                <w:kern w:val="0"/>
                <w:sz w:val="20"/>
                <w:szCs w:val="20"/>
                <w:lang w:val="en-US" w:eastAsia="zh-CN"/>
              </w:rPr>
              <w:t>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1.15</w:t>
            </w:r>
          </w:p>
        </w:tc>
      </w:tr>
      <w:tr>
        <w:tblPrEx>
          <w:tblCellMar>
            <w:top w:w="0" w:type="dxa"/>
            <w:left w:w="108" w:type="dxa"/>
            <w:bottom w:w="0" w:type="dxa"/>
            <w:right w:w="108" w:type="dxa"/>
          </w:tblCellMar>
        </w:tblPrEx>
        <w:trPr>
          <w:trHeight w:val="35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1.15</w:t>
            </w:r>
          </w:p>
        </w:tc>
      </w:tr>
    </w:tbl>
    <w:p>
      <w:pPr>
        <w:rPr>
          <w:sz w:val="16"/>
          <w:szCs w:val="16"/>
        </w:rPr>
      </w:pPr>
    </w:p>
    <w:p>
      <w:pPr>
        <w:rPr>
          <w:rFonts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left"/>
              <w:rPr>
                <w:color w:val="000000"/>
                <w:kern w:val="0"/>
                <w:sz w:val="28"/>
                <w:szCs w:val="28"/>
              </w:rPr>
            </w:pPr>
            <w:r>
              <w:rPr>
                <w:color w:val="000000"/>
                <w:kern w:val="0"/>
                <w:sz w:val="28"/>
                <w:szCs w:val="28"/>
              </w:rPr>
              <w:t>说明：</w:t>
            </w:r>
          </w:p>
          <w:p>
            <w:pPr>
              <w:widowControl/>
              <w:jc w:val="left"/>
              <w:rPr>
                <w:rFonts w:hint="default" w:eastAsia="仿宋_GB2312"/>
                <w:color w:val="000000"/>
                <w:kern w:val="0"/>
                <w:sz w:val="28"/>
                <w:szCs w:val="28"/>
                <w:lang w:val="en-US" w:eastAsia="zh-CN"/>
              </w:rPr>
            </w:pPr>
            <w:r>
              <w:rPr>
                <w:rFonts w:eastAsia="宋体"/>
                <w:color w:val="000000"/>
                <w:kern w:val="0"/>
                <w:sz w:val="28"/>
                <w:szCs w:val="28"/>
              </w:rPr>
              <w:t xml:space="preserve">  </w:t>
            </w:r>
            <w:r>
              <w:rPr>
                <w:rFonts w:hint="eastAsia" w:eastAsia="宋体"/>
                <w:color w:val="000000"/>
                <w:kern w:val="0"/>
                <w:sz w:val="28"/>
                <w:szCs w:val="28"/>
                <w:lang w:val="en-US" w:eastAsia="zh-CN"/>
              </w:rPr>
              <w:t xml:space="preserve"> 1、</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color w:val="000000"/>
                <w:kern w:val="0"/>
                <w:sz w:val="28"/>
                <w:szCs w:val="28"/>
                <w:lang w:val="en-US" w:eastAsia="zh-CN"/>
              </w:rPr>
              <w:t>1</w:t>
            </w:r>
            <w:r>
              <w:rPr>
                <w:color w:val="000000"/>
                <w:kern w:val="0"/>
                <w:sz w:val="28"/>
                <w:szCs w:val="28"/>
              </w:rPr>
              <w:t>个预算单位。</w:t>
            </w:r>
            <w:r>
              <w:rPr>
                <w:rFonts w:eastAsia="宋体"/>
                <w:color w:val="000000"/>
                <w:kern w:val="0"/>
                <w:sz w:val="28"/>
                <w:szCs w:val="28"/>
              </w:rPr>
              <w:t xml:space="preserve">   </w:t>
            </w:r>
            <w:r>
              <w:rPr>
                <w:rFonts w:eastAsia="宋体"/>
                <w:color w:val="000000"/>
                <w:kern w:val="0"/>
                <w:sz w:val="28"/>
                <w:szCs w:val="28"/>
              </w:rPr>
              <w:br w:type="textWrapping"/>
            </w:r>
            <w:r>
              <w:rPr>
                <w:rFonts w:eastAsia="宋体"/>
                <w:color w:val="000000"/>
                <w:kern w:val="0"/>
                <w:sz w:val="28"/>
                <w:szCs w:val="28"/>
              </w:rPr>
              <w:t xml:space="preserve">  </w:t>
            </w:r>
            <w:r>
              <w:rPr>
                <w:rFonts w:hint="eastAsia" w:eastAsia="宋体"/>
                <w:color w:val="000000"/>
                <w:kern w:val="0"/>
                <w:sz w:val="28"/>
                <w:szCs w:val="28"/>
                <w:lang w:val="en-US" w:eastAsia="zh-CN"/>
              </w:rPr>
              <w:t xml:space="preserve"> </w:t>
            </w:r>
            <w:r>
              <w:rPr>
                <w:rFonts w:eastAsia="宋体"/>
                <w:color w:val="000000"/>
                <w:kern w:val="0"/>
                <w:sz w:val="28"/>
                <w:szCs w:val="28"/>
              </w:rPr>
              <w:t>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hint="eastAsia"/>
                <w:color w:val="000000"/>
                <w:kern w:val="0"/>
                <w:sz w:val="28"/>
                <w:szCs w:val="28"/>
                <w:lang w:val="en-US" w:eastAsia="zh-CN"/>
              </w:rPr>
              <w:t>14</w:t>
            </w:r>
            <w:r>
              <w:rPr>
                <w:color w:val="000000"/>
                <w:kern w:val="0"/>
                <w:sz w:val="28"/>
                <w:szCs w:val="28"/>
              </w:rPr>
              <w:t>人，其中：在职人员</w:t>
            </w:r>
            <w:r>
              <w:rPr>
                <w:rFonts w:hint="eastAsia"/>
                <w:color w:val="000000"/>
                <w:kern w:val="0"/>
                <w:sz w:val="28"/>
                <w:szCs w:val="28"/>
                <w:lang w:val="en-US" w:eastAsia="zh-CN"/>
              </w:rPr>
              <w:t>7</w:t>
            </w:r>
            <w:r>
              <w:rPr>
                <w:color w:val="000000"/>
                <w:kern w:val="0"/>
                <w:sz w:val="28"/>
                <w:szCs w:val="28"/>
              </w:rPr>
              <w:t>人，离退休人员</w:t>
            </w:r>
            <w:r>
              <w:rPr>
                <w:rFonts w:hint="eastAsia"/>
                <w:color w:val="000000"/>
                <w:kern w:val="0"/>
                <w:sz w:val="28"/>
                <w:szCs w:val="28"/>
                <w:lang w:val="en-US" w:eastAsia="zh-CN"/>
              </w:rPr>
              <w:t>7</w:t>
            </w:r>
            <w:r>
              <w:rPr>
                <w:color w:val="000000"/>
                <w:kern w:val="0"/>
                <w:sz w:val="28"/>
                <w:szCs w:val="28"/>
              </w:rPr>
              <w:t>人。</w:t>
            </w:r>
          </w:p>
        </w:tc>
      </w:tr>
    </w:tbl>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bookmarkStart w:id="0" w:name="_GoBack"/>
      <w:bookmarkEnd w:id="0"/>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spacing w:line="700" w:lineRule="exact"/>
        <w:jc w:val="both"/>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900"/>
        <w:gridCol w:w="118"/>
        <w:gridCol w:w="917"/>
        <w:gridCol w:w="870"/>
        <w:gridCol w:w="765"/>
        <w:gridCol w:w="720"/>
        <w:gridCol w:w="405"/>
        <w:gridCol w:w="390"/>
        <w:gridCol w:w="375"/>
        <w:gridCol w:w="405"/>
        <w:gridCol w:w="405"/>
        <w:gridCol w:w="420"/>
        <w:gridCol w:w="405"/>
        <w:gridCol w:w="405"/>
        <w:gridCol w:w="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21"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018"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17"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7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6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295"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990"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21"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93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870"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65"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295"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1990"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21"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900"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035"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87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765"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515"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375"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05"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230"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760"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21" w:type="dxa"/>
            <w:vMerge w:val="continue"/>
            <w:noWrap w:val="0"/>
            <w:vAlign w:val="center"/>
          </w:tcPr>
          <w:p>
            <w:pPr>
              <w:autoSpaceDN w:val="0"/>
              <w:jc w:val="center"/>
              <w:textAlignment w:val="center"/>
              <w:rPr>
                <w:rFonts w:ascii="Calibri" w:hAnsi="Calibri" w:eastAsia="华文细黑"/>
                <w:color w:val="000000"/>
                <w:sz w:val="20"/>
                <w:szCs w:val="22"/>
              </w:rPr>
            </w:pPr>
          </w:p>
        </w:tc>
        <w:tc>
          <w:tcPr>
            <w:tcW w:w="900" w:type="dxa"/>
            <w:vMerge w:val="continue"/>
            <w:noWrap w:val="0"/>
            <w:vAlign w:val="center"/>
          </w:tcPr>
          <w:p>
            <w:pPr>
              <w:autoSpaceDN w:val="0"/>
              <w:jc w:val="center"/>
              <w:textAlignment w:val="center"/>
              <w:rPr>
                <w:rFonts w:ascii="Calibri" w:hAnsi="Calibri" w:eastAsia="华文细黑"/>
                <w:color w:val="000000"/>
                <w:sz w:val="20"/>
                <w:szCs w:val="22"/>
              </w:rPr>
            </w:pPr>
          </w:p>
        </w:tc>
        <w:tc>
          <w:tcPr>
            <w:tcW w:w="1035"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870" w:type="dxa"/>
            <w:vMerge w:val="continue"/>
            <w:noWrap w:val="0"/>
            <w:vAlign w:val="center"/>
          </w:tcPr>
          <w:p>
            <w:pPr>
              <w:autoSpaceDN w:val="0"/>
              <w:jc w:val="center"/>
              <w:textAlignment w:val="center"/>
              <w:rPr>
                <w:rFonts w:ascii="Calibri" w:hAnsi="Calibri" w:eastAsia="华文细黑"/>
                <w:color w:val="000000"/>
                <w:sz w:val="20"/>
                <w:szCs w:val="22"/>
              </w:rPr>
            </w:pPr>
          </w:p>
        </w:tc>
        <w:tc>
          <w:tcPr>
            <w:tcW w:w="765" w:type="dxa"/>
            <w:vMerge w:val="continue"/>
            <w:noWrap w:val="0"/>
            <w:vAlign w:val="center"/>
          </w:tcPr>
          <w:p>
            <w:pPr>
              <w:autoSpaceDN w:val="0"/>
              <w:jc w:val="center"/>
              <w:textAlignment w:val="center"/>
              <w:rPr>
                <w:rFonts w:ascii="Calibri" w:hAnsi="Calibri" w:eastAsia="华文细黑"/>
                <w:color w:val="000000"/>
                <w:sz w:val="20"/>
                <w:szCs w:val="22"/>
              </w:rPr>
            </w:pPr>
          </w:p>
        </w:tc>
        <w:tc>
          <w:tcPr>
            <w:tcW w:w="72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05"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39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37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40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2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0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05"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55"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1" w:type="dxa"/>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专项业务支出</w:t>
            </w:r>
          </w:p>
        </w:tc>
        <w:tc>
          <w:tcPr>
            <w:tcW w:w="900" w:type="dxa"/>
            <w:noWrap w:val="0"/>
            <w:vAlign w:val="center"/>
          </w:tcPr>
          <w:p>
            <w:pPr>
              <w:spacing w:line="700" w:lineRule="exact"/>
              <w:jc w:val="center"/>
              <w:rPr>
                <w:rFonts w:hint="eastAsia" w:ascii="宋体" w:hAnsi="宋体" w:eastAsia="宋体" w:cs="宋体"/>
                <w:kern w:val="0"/>
                <w:szCs w:val="32"/>
              </w:rPr>
            </w:pPr>
          </w:p>
        </w:tc>
        <w:tc>
          <w:tcPr>
            <w:tcW w:w="1035" w:type="dxa"/>
            <w:gridSpan w:val="2"/>
            <w:noWrap w:val="0"/>
            <w:vAlign w:val="center"/>
          </w:tcPr>
          <w:p>
            <w:pPr>
              <w:spacing w:line="700" w:lineRule="exact"/>
              <w:jc w:val="center"/>
              <w:rPr>
                <w:rFonts w:hint="eastAsia" w:ascii="宋体" w:hAnsi="宋体" w:eastAsia="宋体" w:cs="宋体"/>
                <w:kern w:val="0"/>
                <w:szCs w:val="32"/>
              </w:rPr>
            </w:pPr>
          </w:p>
        </w:tc>
        <w:tc>
          <w:tcPr>
            <w:tcW w:w="870" w:type="dxa"/>
            <w:noWrap w:val="0"/>
            <w:vAlign w:val="center"/>
          </w:tcPr>
          <w:p>
            <w:pPr>
              <w:spacing w:line="700" w:lineRule="exact"/>
              <w:jc w:val="center"/>
              <w:rPr>
                <w:rFonts w:hint="eastAsia" w:ascii="宋体" w:hAnsi="宋体" w:eastAsia="宋体" w:cs="宋体"/>
                <w:kern w:val="0"/>
                <w:szCs w:val="32"/>
              </w:rPr>
            </w:pP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69.33</w:t>
            </w:r>
          </w:p>
        </w:tc>
        <w:tc>
          <w:tcPr>
            <w:tcW w:w="720"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69.33</w:t>
            </w:r>
          </w:p>
        </w:tc>
        <w:tc>
          <w:tcPr>
            <w:tcW w:w="405" w:type="dxa"/>
            <w:noWrap w:val="0"/>
            <w:vAlign w:val="center"/>
          </w:tcPr>
          <w:p>
            <w:pPr>
              <w:spacing w:line="240" w:lineRule="auto"/>
              <w:jc w:val="center"/>
              <w:rPr>
                <w:rFonts w:hint="eastAsia" w:ascii="Calibri" w:hAnsi="Calibri" w:eastAsia="楷体"/>
                <w:kern w:val="0"/>
                <w:sz w:val="20"/>
                <w:szCs w:val="20"/>
                <w:lang w:val="en-US" w:eastAsia="zh-CN"/>
              </w:rPr>
            </w:pPr>
          </w:p>
        </w:tc>
        <w:tc>
          <w:tcPr>
            <w:tcW w:w="390" w:type="dxa"/>
            <w:noWrap w:val="0"/>
            <w:vAlign w:val="center"/>
          </w:tcPr>
          <w:p>
            <w:pPr>
              <w:spacing w:line="240" w:lineRule="auto"/>
              <w:jc w:val="center"/>
              <w:rPr>
                <w:rFonts w:hint="eastAsia" w:ascii="Calibri" w:hAnsi="Calibri" w:eastAsia="楷体"/>
                <w:kern w:val="0"/>
                <w:sz w:val="20"/>
                <w:szCs w:val="20"/>
                <w:lang w:val="en-US" w:eastAsia="zh-CN"/>
              </w:rPr>
            </w:pPr>
          </w:p>
        </w:tc>
        <w:tc>
          <w:tcPr>
            <w:tcW w:w="375" w:type="dxa"/>
            <w:noWrap w:val="0"/>
            <w:vAlign w:val="center"/>
          </w:tcPr>
          <w:p>
            <w:pPr>
              <w:spacing w:line="240" w:lineRule="auto"/>
              <w:jc w:val="center"/>
              <w:rPr>
                <w:rFonts w:hint="eastAsia" w:ascii="Calibri" w:hAnsi="Calibri" w:eastAsia="楷体"/>
                <w:kern w:val="0"/>
                <w:sz w:val="20"/>
                <w:szCs w:val="20"/>
                <w:lang w:val="en-US" w:eastAsia="zh-CN"/>
              </w:rPr>
            </w:pPr>
          </w:p>
        </w:tc>
        <w:tc>
          <w:tcPr>
            <w:tcW w:w="405" w:type="dxa"/>
            <w:noWrap w:val="0"/>
            <w:vAlign w:val="center"/>
          </w:tcPr>
          <w:p>
            <w:pPr>
              <w:spacing w:line="240" w:lineRule="auto"/>
              <w:jc w:val="center"/>
              <w:rPr>
                <w:rFonts w:hint="eastAsia" w:ascii="Calibri" w:hAnsi="Calibri" w:eastAsia="楷体"/>
                <w:kern w:val="0"/>
                <w:sz w:val="20"/>
                <w:szCs w:val="20"/>
                <w:lang w:val="en-US" w:eastAsia="zh-CN"/>
              </w:rPr>
            </w:pPr>
          </w:p>
        </w:tc>
        <w:tc>
          <w:tcPr>
            <w:tcW w:w="405" w:type="dxa"/>
            <w:noWrap w:val="0"/>
            <w:vAlign w:val="center"/>
          </w:tcPr>
          <w:p>
            <w:pPr>
              <w:spacing w:line="240" w:lineRule="auto"/>
              <w:jc w:val="center"/>
              <w:rPr>
                <w:rFonts w:hint="eastAsia" w:ascii="Calibri" w:hAnsi="Calibri" w:eastAsia="楷体"/>
                <w:kern w:val="0"/>
                <w:sz w:val="20"/>
                <w:szCs w:val="20"/>
                <w:lang w:val="en-US" w:eastAsia="zh-CN"/>
              </w:rPr>
            </w:pPr>
          </w:p>
        </w:tc>
        <w:tc>
          <w:tcPr>
            <w:tcW w:w="420" w:type="dxa"/>
            <w:noWrap w:val="0"/>
            <w:vAlign w:val="center"/>
          </w:tcPr>
          <w:p>
            <w:pPr>
              <w:spacing w:line="240" w:lineRule="auto"/>
              <w:jc w:val="center"/>
              <w:rPr>
                <w:rFonts w:hint="eastAsia" w:ascii="Calibri" w:hAnsi="Calibri" w:eastAsia="楷体"/>
                <w:kern w:val="0"/>
                <w:sz w:val="20"/>
                <w:szCs w:val="20"/>
                <w:lang w:val="en-US" w:eastAsia="zh-CN"/>
              </w:rPr>
            </w:pPr>
          </w:p>
        </w:tc>
        <w:tc>
          <w:tcPr>
            <w:tcW w:w="405" w:type="dxa"/>
            <w:noWrap w:val="0"/>
            <w:vAlign w:val="center"/>
          </w:tcPr>
          <w:p>
            <w:pPr>
              <w:spacing w:line="240" w:lineRule="auto"/>
              <w:jc w:val="center"/>
              <w:rPr>
                <w:rFonts w:hint="eastAsia" w:ascii="Calibri" w:hAnsi="Calibri" w:eastAsia="楷体"/>
                <w:kern w:val="0"/>
                <w:sz w:val="20"/>
                <w:szCs w:val="20"/>
                <w:lang w:val="en-US" w:eastAsia="zh-CN"/>
              </w:rPr>
            </w:pPr>
          </w:p>
        </w:tc>
        <w:tc>
          <w:tcPr>
            <w:tcW w:w="405" w:type="dxa"/>
            <w:noWrap w:val="0"/>
            <w:vAlign w:val="center"/>
          </w:tcPr>
          <w:p>
            <w:pPr>
              <w:spacing w:line="240" w:lineRule="auto"/>
              <w:jc w:val="center"/>
              <w:rPr>
                <w:rFonts w:hint="eastAsia" w:ascii="Calibri" w:hAnsi="Calibri" w:eastAsia="楷体"/>
                <w:kern w:val="0"/>
                <w:sz w:val="20"/>
                <w:szCs w:val="20"/>
                <w:lang w:val="en-US" w:eastAsia="zh-CN"/>
              </w:rPr>
            </w:pPr>
          </w:p>
        </w:tc>
        <w:tc>
          <w:tcPr>
            <w:tcW w:w="355" w:type="dxa"/>
            <w:noWrap w:val="0"/>
            <w:vAlign w:val="center"/>
          </w:tcPr>
          <w:p>
            <w:pPr>
              <w:spacing w:line="240" w:lineRule="auto"/>
              <w:jc w:val="center"/>
              <w:rPr>
                <w:rFonts w:hint="eastAsia" w:ascii="Calibri" w:hAnsi="Calibri" w:eastAsia="楷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1" w:type="dxa"/>
            <w:noWrap w:val="0"/>
            <w:vAlign w:val="center"/>
          </w:tcPr>
          <w:p>
            <w:pPr>
              <w:spacing w:line="700" w:lineRule="exact"/>
              <w:jc w:val="center"/>
              <w:rPr>
                <w:rFonts w:hint="eastAsia" w:ascii="宋体" w:hAnsi="宋体" w:eastAsia="宋体" w:cs="宋体"/>
                <w:kern w:val="0"/>
                <w:szCs w:val="32"/>
              </w:rPr>
            </w:pPr>
          </w:p>
        </w:tc>
        <w:tc>
          <w:tcPr>
            <w:tcW w:w="900" w:type="dxa"/>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专项普查活动</w:t>
            </w:r>
          </w:p>
        </w:tc>
        <w:tc>
          <w:tcPr>
            <w:tcW w:w="1035" w:type="dxa"/>
            <w:gridSpan w:val="2"/>
            <w:noWrap w:val="0"/>
            <w:vAlign w:val="center"/>
          </w:tcPr>
          <w:p>
            <w:pPr>
              <w:spacing w:line="240" w:lineRule="auto"/>
              <w:jc w:val="center"/>
              <w:rPr>
                <w:rFonts w:hint="eastAsia" w:ascii="宋体" w:hAnsi="宋体" w:eastAsia="宋体" w:cs="宋体"/>
                <w:kern w:val="0"/>
                <w:sz w:val="20"/>
                <w:szCs w:val="20"/>
                <w:lang w:val="en-US" w:eastAsia="zh-CN"/>
              </w:rPr>
            </w:pPr>
          </w:p>
        </w:tc>
        <w:tc>
          <w:tcPr>
            <w:tcW w:w="87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52.39</w:t>
            </w:r>
          </w:p>
        </w:tc>
        <w:tc>
          <w:tcPr>
            <w:tcW w:w="720"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52.39</w:t>
            </w:r>
          </w:p>
        </w:tc>
        <w:tc>
          <w:tcPr>
            <w:tcW w:w="405" w:type="dxa"/>
            <w:noWrap w:val="0"/>
            <w:vAlign w:val="center"/>
          </w:tcPr>
          <w:p>
            <w:pPr>
              <w:spacing w:line="700" w:lineRule="exact"/>
              <w:jc w:val="center"/>
              <w:rPr>
                <w:rFonts w:ascii="Calibri" w:hAnsi="Calibri" w:eastAsia="楷体"/>
                <w:kern w:val="0"/>
                <w:szCs w:val="32"/>
              </w:rPr>
            </w:pPr>
          </w:p>
        </w:tc>
        <w:tc>
          <w:tcPr>
            <w:tcW w:w="390" w:type="dxa"/>
            <w:noWrap w:val="0"/>
            <w:vAlign w:val="center"/>
          </w:tcPr>
          <w:p>
            <w:pPr>
              <w:spacing w:line="700" w:lineRule="exact"/>
              <w:jc w:val="center"/>
              <w:rPr>
                <w:rFonts w:ascii="Calibri" w:hAnsi="Calibri" w:eastAsia="楷体"/>
                <w:kern w:val="0"/>
                <w:szCs w:val="32"/>
              </w:rPr>
            </w:pPr>
          </w:p>
        </w:tc>
        <w:tc>
          <w:tcPr>
            <w:tcW w:w="37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35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1" w:type="dxa"/>
            <w:noWrap w:val="0"/>
            <w:vAlign w:val="center"/>
          </w:tcPr>
          <w:p>
            <w:pPr>
              <w:spacing w:line="700" w:lineRule="exact"/>
              <w:jc w:val="center"/>
              <w:rPr>
                <w:rFonts w:hint="eastAsia" w:ascii="宋体" w:hAnsi="宋体" w:eastAsia="宋体" w:cs="宋体"/>
                <w:kern w:val="0"/>
                <w:szCs w:val="32"/>
              </w:rPr>
            </w:pPr>
          </w:p>
        </w:tc>
        <w:tc>
          <w:tcPr>
            <w:tcW w:w="90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1035" w:type="dxa"/>
            <w:gridSpan w:val="2"/>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第五次全国经济普查经费</w:t>
            </w:r>
          </w:p>
        </w:tc>
        <w:tc>
          <w:tcPr>
            <w:tcW w:w="870" w:type="dxa"/>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舒兰市统计局</w:t>
            </w: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52.39</w:t>
            </w:r>
          </w:p>
        </w:tc>
        <w:tc>
          <w:tcPr>
            <w:tcW w:w="720"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52.39</w:t>
            </w:r>
          </w:p>
        </w:tc>
        <w:tc>
          <w:tcPr>
            <w:tcW w:w="405" w:type="dxa"/>
            <w:noWrap w:val="0"/>
            <w:vAlign w:val="center"/>
          </w:tcPr>
          <w:p>
            <w:pPr>
              <w:spacing w:line="700" w:lineRule="exact"/>
              <w:jc w:val="center"/>
              <w:rPr>
                <w:rFonts w:ascii="Calibri" w:hAnsi="Calibri" w:eastAsia="楷体"/>
                <w:kern w:val="0"/>
                <w:szCs w:val="32"/>
              </w:rPr>
            </w:pPr>
          </w:p>
        </w:tc>
        <w:tc>
          <w:tcPr>
            <w:tcW w:w="390" w:type="dxa"/>
            <w:noWrap w:val="0"/>
            <w:vAlign w:val="center"/>
          </w:tcPr>
          <w:p>
            <w:pPr>
              <w:spacing w:line="700" w:lineRule="exact"/>
              <w:jc w:val="center"/>
              <w:rPr>
                <w:rFonts w:ascii="Calibri" w:hAnsi="Calibri" w:eastAsia="楷体"/>
                <w:kern w:val="0"/>
                <w:szCs w:val="32"/>
              </w:rPr>
            </w:pPr>
          </w:p>
        </w:tc>
        <w:tc>
          <w:tcPr>
            <w:tcW w:w="37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35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1" w:type="dxa"/>
            <w:noWrap w:val="0"/>
            <w:vAlign w:val="center"/>
          </w:tcPr>
          <w:p>
            <w:pPr>
              <w:spacing w:line="700" w:lineRule="exact"/>
              <w:jc w:val="center"/>
              <w:rPr>
                <w:rFonts w:hint="eastAsia" w:ascii="宋体" w:hAnsi="宋体" w:eastAsia="宋体" w:cs="宋体"/>
                <w:kern w:val="0"/>
                <w:szCs w:val="32"/>
              </w:rPr>
            </w:pPr>
          </w:p>
        </w:tc>
        <w:tc>
          <w:tcPr>
            <w:tcW w:w="900" w:type="dxa"/>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专项统计业务</w:t>
            </w:r>
          </w:p>
        </w:tc>
        <w:tc>
          <w:tcPr>
            <w:tcW w:w="1035" w:type="dxa"/>
            <w:gridSpan w:val="2"/>
            <w:noWrap w:val="0"/>
            <w:vAlign w:val="center"/>
          </w:tcPr>
          <w:p>
            <w:pPr>
              <w:spacing w:line="240" w:lineRule="auto"/>
              <w:jc w:val="center"/>
              <w:rPr>
                <w:rFonts w:hint="eastAsia" w:ascii="宋体" w:hAnsi="宋体" w:eastAsia="宋体" w:cs="宋体"/>
                <w:kern w:val="0"/>
                <w:sz w:val="20"/>
                <w:szCs w:val="20"/>
                <w:lang w:val="en-US" w:eastAsia="zh-CN"/>
              </w:rPr>
            </w:pPr>
          </w:p>
        </w:tc>
        <w:tc>
          <w:tcPr>
            <w:tcW w:w="87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16.94</w:t>
            </w:r>
          </w:p>
        </w:tc>
        <w:tc>
          <w:tcPr>
            <w:tcW w:w="720"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16.94</w:t>
            </w:r>
          </w:p>
        </w:tc>
        <w:tc>
          <w:tcPr>
            <w:tcW w:w="405" w:type="dxa"/>
            <w:noWrap w:val="0"/>
            <w:vAlign w:val="center"/>
          </w:tcPr>
          <w:p>
            <w:pPr>
              <w:spacing w:line="700" w:lineRule="exact"/>
              <w:jc w:val="center"/>
              <w:rPr>
                <w:rFonts w:ascii="Calibri" w:hAnsi="Calibri" w:eastAsia="楷体"/>
                <w:kern w:val="0"/>
                <w:szCs w:val="32"/>
              </w:rPr>
            </w:pPr>
          </w:p>
        </w:tc>
        <w:tc>
          <w:tcPr>
            <w:tcW w:w="390" w:type="dxa"/>
            <w:noWrap w:val="0"/>
            <w:vAlign w:val="center"/>
          </w:tcPr>
          <w:p>
            <w:pPr>
              <w:spacing w:line="700" w:lineRule="exact"/>
              <w:jc w:val="center"/>
              <w:rPr>
                <w:rFonts w:ascii="Calibri" w:hAnsi="Calibri" w:eastAsia="楷体"/>
                <w:kern w:val="0"/>
                <w:szCs w:val="32"/>
              </w:rPr>
            </w:pPr>
          </w:p>
        </w:tc>
        <w:tc>
          <w:tcPr>
            <w:tcW w:w="37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35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1" w:type="dxa"/>
            <w:noWrap w:val="0"/>
            <w:vAlign w:val="center"/>
          </w:tcPr>
          <w:p>
            <w:pPr>
              <w:spacing w:line="700" w:lineRule="exact"/>
              <w:jc w:val="center"/>
              <w:rPr>
                <w:rFonts w:hint="eastAsia" w:ascii="宋体" w:hAnsi="宋体" w:eastAsia="宋体" w:cs="宋体"/>
                <w:kern w:val="0"/>
                <w:szCs w:val="32"/>
              </w:rPr>
            </w:pPr>
          </w:p>
        </w:tc>
        <w:tc>
          <w:tcPr>
            <w:tcW w:w="90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1035" w:type="dxa"/>
            <w:gridSpan w:val="2"/>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统计调查经费</w:t>
            </w:r>
          </w:p>
        </w:tc>
        <w:tc>
          <w:tcPr>
            <w:tcW w:w="870" w:type="dxa"/>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舒兰市统计局</w:t>
            </w: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16.94</w:t>
            </w:r>
          </w:p>
        </w:tc>
        <w:tc>
          <w:tcPr>
            <w:tcW w:w="720"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16.94</w:t>
            </w:r>
          </w:p>
        </w:tc>
        <w:tc>
          <w:tcPr>
            <w:tcW w:w="405" w:type="dxa"/>
            <w:noWrap w:val="0"/>
            <w:vAlign w:val="center"/>
          </w:tcPr>
          <w:p>
            <w:pPr>
              <w:spacing w:line="700" w:lineRule="exact"/>
              <w:jc w:val="center"/>
              <w:rPr>
                <w:rFonts w:ascii="Calibri" w:hAnsi="Calibri" w:eastAsia="楷体"/>
                <w:kern w:val="0"/>
                <w:szCs w:val="32"/>
              </w:rPr>
            </w:pPr>
          </w:p>
        </w:tc>
        <w:tc>
          <w:tcPr>
            <w:tcW w:w="390" w:type="dxa"/>
            <w:noWrap w:val="0"/>
            <w:vAlign w:val="center"/>
          </w:tcPr>
          <w:p>
            <w:pPr>
              <w:spacing w:line="700" w:lineRule="exact"/>
              <w:jc w:val="center"/>
              <w:rPr>
                <w:rFonts w:ascii="Calibri" w:hAnsi="Calibri" w:eastAsia="楷体"/>
                <w:kern w:val="0"/>
                <w:szCs w:val="32"/>
              </w:rPr>
            </w:pPr>
          </w:p>
        </w:tc>
        <w:tc>
          <w:tcPr>
            <w:tcW w:w="37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35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1"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900" w:type="dxa"/>
            <w:noWrap w:val="0"/>
            <w:vAlign w:val="center"/>
          </w:tcPr>
          <w:p>
            <w:pPr>
              <w:autoSpaceDN w:val="0"/>
              <w:jc w:val="center"/>
              <w:textAlignment w:val="center"/>
              <w:rPr>
                <w:rFonts w:ascii="Calibri" w:hAnsi="Calibri" w:eastAsia="华文细黑"/>
                <w:color w:val="000000"/>
                <w:sz w:val="20"/>
                <w:szCs w:val="22"/>
              </w:rPr>
            </w:pPr>
          </w:p>
        </w:tc>
        <w:tc>
          <w:tcPr>
            <w:tcW w:w="1035" w:type="dxa"/>
            <w:gridSpan w:val="2"/>
            <w:noWrap w:val="0"/>
            <w:vAlign w:val="center"/>
          </w:tcPr>
          <w:p>
            <w:pPr>
              <w:spacing w:line="700" w:lineRule="exact"/>
              <w:jc w:val="center"/>
              <w:rPr>
                <w:rFonts w:ascii="Calibri" w:hAnsi="Calibri" w:eastAsia="楷体"/>
                <w:kern w:val="0"/>
                <w:szCs w:val="32"/>
              </w:rPr>
            </w:pPr>
          </w:p>
        </w:tc>
        <w:tc>
          <w:tcPr>
            <w:tcW w:w="870" w:type="dxa"/>
            <w:noWrap w:val="0"/>
            <w:vAlign w:val="center"/>
          </w:tcPr>
          <w:p>
            <w:pPr>
              <w:spacing w:line="700" w:lineRule="exact"/>
              <w:jc w:val="center"/>
              <w:rPr>
                <w:rFonts w:ascii="Calibri" w:hAnsi="Calibri" w:eastAsia="楷体"/>
                <w:kern w:val="0"/>
                <w:szCs w:val="32"/>
              </w:rPr>
            </w:pPr>
          </w:p>
        </w:tc>
        <w:tc>
          <w:tcPr>
            <w:tcW w:w="765"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69.33</w:t>
            </w:r>
          </w:p>
        </w:tc>
        <w:tc>
          <w:tcPr>
            <w:tcW w:w="720" w:type="dxa"/>
            <w:noWrap w:val="0"/>
            <w:vAlign w:val="center"/>
          </w:tcPr>
          <w:p>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69.33</w:t>
            </w:r>
          </w:p>
        </w:tc>
        <w:tc>
          <w:tcPr>
            <w:tcW w:w="405" w:type="dxa"/>
            <w:noWrap w:val="0"/>
            <w:vAlign w:val="center"/>
          </w:tcPr>
          <w:p>
            <w:pPr>
              <w:spacing w:line="700" w:lineRule="exact"/>
              <w:jc w:val="center"/>
              <w:rPr>
                <w:rFonts w:ascii="Calibri" w:hAnsi="Calibri" w:eastAsia="楷体"/>
                <w:kern w:val="0"/>
                <w:szCs w:val="32"/>
              </w:rPr>
            </w:pPr>
          </w:p>
        </w:tc>
        <w:tc>
          <w:tcPr>
            <w:tcW w:w="390" w:type="dxa"/>
            <w:noWrap w:val="0"/>
            <w:vAlign w:val="center"/>
          </w:tcPr>
          <w:p>
            <w:pPr>
              <w:spacing w:line="700" w:lineRule="exact"/>
              <w:jc w:val="center"/>
              <w:rPr>
                <w:rFonts w:ascii="Calibri" w:hAnsi="Calibri" w:eastAsia="楷体"/>
                <w:kern w:val="0"/>
                <w:szCs w:val="32"/>
              </w:rPr>
            </w:pPr>
          </w:p>
        </w:tc>
        <w:tc>
          <w:tcPr>
            <w:tcW w:w="37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355" w:type="dxa"/>
            <w:noWrap w:val="0"/>
            <w:vAlign w:val="center"/>
          </w:tcPr>
          <w:p>
            <w:pPr>
              <w:spacing w:line="700" w:lineRule="exact"/>
              <w:jc w:val="center"/>
              <w:rPr>
                <w:rFonts w:ascii="Calibri" w:hAnsi="Calibri" w:eastAsia="楷体"/>
                <w:kern w:val="0"/>
                <w:szCs w:val="32"/>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rPr>
          <w:rFonts w:hint="eastAsia" w:eastAsia="楷体"/>
          <w:kern w:val="0"/>
          <w:szCs w:val="32"/>
          <w:lang w:eastAsia="zh-CN"/>
        </w:rPr>
      </w:pPr>
    </w:p>
    <w:p>
      <w:pPr>
        <w:ind w:firstLine="640" w:firstLineChars="200"/>
        <w:rPr>
          <w:rFonts w:hint="eastAsia" w:eastAsia="楷体"/>
          <w:kern w:val="0"/>
          <w:szCs w:val="32"/>
          <w:lang w:val="en-US" w:eastAsia="zh-CN"/>
        </w:rPr>
      </w:pPr>
    </w:p>
    <w:p>
      <w:pPr>
        <w:ind w:firstLine="640" w:firstLineChars="200"/>
        <w:rPr>
          <w:rFonts w:hint="eastAsia" w:eastAsia="楷体"/>
          <w:kern w:val="0"/>
          <w:szCs w:val="32"/>
          <w:lang w:val="en-US" w:eastAsia="zh-CN"/>
        </w:rPr>
      </w:pPr>
    </w:p>
    <w:p>
      <w:pPr>
        <w:ind w:firstLine="640" w:firstLineChars="200"/>
        <w:rPr>
          <w:rFonts w:hint="eastAsia" w:eastAsia="楷体"/>
          <w:kern w:val="0"/>
          <w:szCs w:val="32"/>
          <w:lang w:val="en-US" w:eastAsia="zh-CN"/>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740"/>
        <w:gridCol w:w="990"/>
        <w:gridCol w:w="1513"/>
        <w:gridCol w:w="778"/>
        <w:gridCol w:w="689"/>
        <w:gridCol w:w="760"/>
        <w:gridCol w:w="1190"/>
        <w:gridCol w:w="840"/>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09"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舒兰市统计局</w:t>
            </w:r>
          </w:p>
        </w:tc>
        <w:tc>
          <w:tcPr>
            <w:tcW w:w="74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统计调查经费</w:t>
            </w:r>
          </w:p>
        </w:tc>
        <w:tc>
          <w:tcPr>
            <w:tcW w:w="99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16.94</w:t>
            </w:r>
          </w:p>
        </w:tc>
        <w:tc>
          <w:tcPr>
            <w:tcW w:w="1513"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按照国家、吉林省、吉林市统计局工作要求及舒兰市委市政府统计数需求，组织实施全年规模以上工业、资质建筑业、限额以上贸易业、重点服务业、粮食产量抽样调查及人口变动调查任务，做好各专业统计数据的审核验收及上报工作，形成经济月刊、运行服务表及统计年鉴，为市委市政府提供经济运行分析预测所需的统计数据，为社会各界提供行业发展所需的统计服务。</w:t>
            </w:r>
          </w:p>
        </w:tc>
        <w:tc>
          <w:tcPr>
            <w:tcW w:w="778"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统计年鉴印刷成本费用</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w:t>
            </w:r>
            <w:r>
              <w:rPr>
                <w:rFonts w:hint="eastAsia" w:ascii="华文细黑" w:hAnsi="华文细黑" w:eastAsia="华文细黑" w:cs="华文细黑"/>
                <w:kern w:val="0"/>
                <w:sz w:val="20"/>
                <w:szCs w:val="20"/>
                <w:highlight w:val="none"/>
                <w:vertAlign w:val="baseline"/>
              </w:rPr>
              <w:t>印2023年度</w:t>
            </w:r>
            <w:r>
              <w:rPr>
                <w:rFonts w:hint="eastAsia" w:ascii="华文细黑" w:hAnsi="华文细黑" w:eastAsia="华文细黑" w:cs="华文细黑"/>
                <w:kern w:val="0"/>
                <w:sz w:val="20"/>
                <w:szCs w:val="20"/>
                <w:vertAlign w:val="baseline"/>
              </w:rPr>
              <w:t>统计年鉴印刷成本费用</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rPr>
              <w:t>4万元</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51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689"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统计信息发布条数</w:t>
            </w:r>
          </w:p>
        </w:tc>
        <w:tc>
          <w:tcPr>
            <w:tcW w:w="119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反映数据发布情况</w:t>
            </w:r>
          </w:p>
        </w:tc>
        <w:tc>
          <w:tcPr>
            <w:tcW w:w="84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rPr>
              <w:t>10条</w:t>
            </w:r>
          </w:p>
        </w:tc>
        <w:tc>
          <w:tcPr>
            <w:tcW w:w="532"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51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89"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统计分析报告篇数</w:t>
            </w:r>
          </w:p>
        </w:tc>
        <w:tc>
          <w:tcPr>
            <w:tcW w:w="119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反映统计分析报告篇数情况</w:t>
            </w:r>
          </w:p>
        </w:tc>
        <w:tc>
          <w:tcPr>
            <w:tcW w:w="84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rPr>
              <w:t>4篇</w:t>
            </w:r>
          </w:p>
        </w:tc>
        <w:tc>
          <w:tcPr>
            <w:tcW w:w="532"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51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89"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统计培训人次</w:t>
            </w:r>
          </w:p>
        </w:tc>
        <w:tc>
          <w:tcPr>
            <w:tcW w:w="119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反映统计培训人次情况</w:t>
            </w:r>
          </w:p>
        </w:tc>
        <w:tc>
          <w:tcPr>
            <w:tcW w:w="84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rPr>
              <w:t>100人（次）</w:t>
            </w:r>
          </w:p>
        </w:tc>
        <w:tc>
          <w:tcPr>
            <w:tcW w:w="532"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51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689"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统计专报篇数</w:t>
            </w:r>
          </w:p>
        </w:tc>
        <w:tc>
          <w:tcPr>
            <w:tcW w:w="119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反映统计专报篇数情况</w:t>
            </w:r>
          </w:p>
        </w:tc>
        <w:tc>
          <w:tcPr>
            <w:tcW w:w="84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rPr>
              <w:t>4篇</w:t>
            </w:r>
          </w:p>
        </w:tc>
        <w:tc>
          <w:tcPr>
            <w:tcW w:w="532"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51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68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w:t>
            </w:r>
            <w:r>
              <w:rPr>
                <w:rFonts w:hint="eastAsia" w:ascii="华文细黑" w:hAnsi="华文细黑" w:eastAsia="华文细黑" w:cs="华文细黑"/>
                <w:kern w:val="0"/>
                <w:sz w:val="20"/>
                <w:szCs w:val="20"/>
                <w:vertAlign w:val="baseline"/>
                <w:lang w:eastAsia="zh-CN"/>
              </w:rPr>
              <w:t>效益指标</w:t>
            </w:r>
          </w:p>
        </w:tc>
        <w:tc>
          <w:tcPr>
            <w:tcW w:w="7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w:t>
            </w:r>
          </w:p>
        </w:tc>
        <w:tc>
          <w:tcPr>
            <w:tcW w:w="119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向社会公众提供统计公报篇数</w:t>
            </w:r>
          </w:p>
        </w:tc>
        <w:tc>
          <w:tcPr>
            <w:tcW w:w="84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=1篇</w:t>
            </w:r>
          </w:p>
        </w:tc>
        <w:tc>
          <w:tcPr>
            <w:tcW w:w="532"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30</w:t>
            </w:r>
          </w:p>
        </w:tc>
      </w:tr>
    </w:tbl>
    <w:p>
      <w:pPr>
        <w:spacing w:line="700" w:lineRule="exact"/>
        <w:rPr>
          <w:rFonts w:eastAsia="楷体"/>
          <w:kern w:val="0"/>
          <w:szCs w:val="32"/>
        </w:rPr>
      </w:pPr>
    </w:p>
    <w:p>
      <w:pPr>
        <w:spacing w:line="700" w:lineRule="exact"/>
        <w:ind w:firstLine="640" w:firstLineChars="200"/>
        <w:rPr>
          <w:rFonts w:eastAsia="楷体"/>
          <w:kern w:val="0"/>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740"/>
        <w:gridCol w:w="990"/>
        <w:gridCol w:w="1513"/>
        <w:gridCol w:w="707"/>
        <w:gridCol w:w="750"/>
        <w:gridCol w:w="900"/>
        <w:gridCol w:w="910"/>
        <w:gridCol w:w="88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9"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舒兰市统计局</w:t>
            </w:r>
          </w:p>
        </w:tc>
        <w:tc>
          <w:tcPr>
            <w:tcW w:w="74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第五次全国经济普查经费</w:t>
            </w:r>
          </w:p>
        </w:tc>
        <w:tc>
          <w:tcPr>
            <w:tcW w:w="99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52.39</w:t>
            </w:r>
          </w:p>
        </w:tc>
        <w:tc>
          <w:tcPr>
            <w:tcW w:w="1513"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通过开展舒兰市第五次全国经济普查，依法进行普查数据登记工作，确保普查数出有据。做好数据质量控制及抽查工作，全面了解全县产业组织、产业结构、产业技术、产业形成的现状及各生产要素的构成情况。“两员”补助发放率达100%。</w:t>
            </w:r>
          </w:p>
        </w:tc>
        <w:tc>
          <w:tcPr>
            <w:tcW w:w="707"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两员补贴发放费用</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两员补贴发放费用</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=50.40万元</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51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7"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5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90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普查员、普查指导员补贴发放人数</w:t>
            </w:r>
          </w:p>
        </w:tc>
        <w:tc>
          <w:tcPr>
            <w:tcW w:w="91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反映普查员、普查指导员补贴发放人数</w:t>
            </w:r>
          </w:p>
        </w:tc>
        <w:tc>
          <w:tcPr>
            <w:tcW w:w="88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rPr>
              <w:t>500人</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51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5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90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“两员”劳务费发放率</w:t>
            </w:r>
          </w:p>
        </w:tc>
        <w:tc>
          <w:tcPr>
            <w:tcW w:w="91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反映普查员及普查指导员劳务费发放率</w:t>
            </w:r>
          </w:p>
        </w:tc>
        <w:tc>
          <w:tcPr>
            <w:tcW w:w="88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=100%</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51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5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w:t>
            </w:r>
            <w:r>
              <w:rPr>
                <w:rFonts w:hint="eastAsia" w:ascii="华文细黑" w:hAnsi="华文细黑" w:eastAsia="华文细黑" w:cs="华文细黑"/>
                <w:kern w:val="0"/>
                <w:sz w:val="20"/>
                <w:szCs w:val="20"/>
                <w:vertAlign w:val="baseline"/>
                <w:lang w:eastAsia="zh-CN"/>
              </w:rPr>
              <w:t>效益指标</w:t>
            </w:r>
          </w:p>
        </w:tc>
        <w:tc>
          <w:tcPr>
            <w:tcW w:w="90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普查员、普查指导员补贴发放覆盖率</w:t>
            </w:r>
          </w:p>
        </w:tc>
        <w:tc>
          <w:tcPr>
            <w:tcW w:w="91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反映普查员、普查指导员补贴发放覆盖率情况</w:t>
            </w:r>
          </w:p>
        </w:tc>
        <w:tc>
          <w:tcPr>
            <w:tcW w:w="88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=100%</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bl>
    <w:p>
      <w:pPr>
        <w:spacing w:line="700" w:lineRule="exact"/>
        <w:ind w:firstLine="640" w:firstLineChars="200"/>
        <w:rPr>
          <w:rFonts w:hint="eastAsia" w:ascii="楷体" w:hAnsi="楷体" w:eastAsia="楷体" w:cs="楷体"/>
          <w:kern w:val="0"/>
          <w:szCs w:val="32"/>
        </w:rPr>
      </w:pPr>
    </w:p>
    <w:p>
      <w:pPr>
        <w:spacing w:line="700" w:lineRule="exact"/>
        <w:ind w:firstLine="640" w:firstLineChars="200"/>
        <w:rPr>
          <w:rFonts w:hint="eastAsia" w:ascii="楷体" w:hAnsi="楷体" w:eastAsia="楷体" w:cs="楷体"/>
          <w:kern w:val="0"/>
          <w:szCs w:val="32"/>
        </w:rPr>
      </w:pPr>
    </w:p>
    <w:p>
      <w:pPr>
        <w:spacing w:line="700" w:lineRule="exact"/>
        <w:ind w:firstLine="640" w:firstLineChars="200"/>
        <w:rPr>
          <w:rFonts w:hint="eastAsia" w:ascii="楷体" w:hAnsi="楷体" w:eastAsia="楷体" w:cs="楷体"/>
          <w:kern w:val="0"/>
          <w:szCs w:val="32"/>
        </w:rPr>
      </w:pPr>
    </w:p>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lang w:val="en-US" w:eastAsia="zh-CN"/>
        </w:rPr>
        <w:t>卫生健康</w:t>
      </w:r>
      <w:r>
        <w:rPr>
          <w:szCs w:val="32"/>
        </w:rPr>
        <w:t>支出、住房保障支出等。20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192.72</w:t>
      </w:r>
      <w:r>
        <w:rPr>
          <w:szCs w:val="32"/>
        </w:rPr>
        <w:t>万元</w:t>
      </w:r>
      <w:r>
        <w:rPr>
          <w:rFonts w:hint="eastAsia"/>
          <w:szCs w:val="32"/>
          <w:lang w:eastAsia="zh-CN"/>
        </w:rPr>
        <w:t>，其中：本年预算</w:t>
      </w:r>
      <w:r>
        <w:rPr>
          <w:rFonts w:hint="eastAsia"/>
          <w:szCs w:val="32"/>
          <w:lang w:val="en-US" w:eastAsia="zh-CN"/>
        </w:rPr>
        <w:t>181.24</w:t>
      </w:r>
      <w:r>
        <w:rPr>
          <w:rFonts w:hint="eastAsia"/>
          <w:szCs w:val="32"/>
          <w:lang w:eastAsia="zh-CN"/>
        </w:rPr>
        <w:t>万元；上年结转</w:t>
      </w:r>
      <w:r>
        <w:rPr>
          <w:rFonts w:hint="eastAsia"/>
          <w:szCs w:val="32"/>
          <w:lang w:val="en-US" w:eastAsia="zh-CN"/>
        </w:rPr>
        <w:t>11.48</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74.88</w:t>
      </w:r>
      <w:r>
        <w:rPr>
          <w:szCs w:val="32"/>
        </w:rPr>
        <w:t>万元，主要原因</w:t>
      </w:r>
      <w:r>
        <w:rPr>
          <w:rFonts w:hint="eastAsia"/>
          <w:szCs w:val="32"/>
          <w:lang w:val="en-US" w:eastAsia="zh-CN"/>
        </w:rPr>
        <w:t>一</w:t>
      </w:r>
      <w:r>
        <w:rPr>
          <w:szCs w:val="32"/>
        </w:rPr>
        <w:t>是</w:t>
      </w:r>
      <w:r>
        <w:rPr>
          <w:rFonts w:hint="eastAsia"/>
          <w:szCs w:val="32"/>
          <w:lang w:val="en-US" w:eastAsia="zh-CN"/>
        </w:rPr>
        <w:t>本年预算新增第五次全国经济普查经费；二是本单位在职职工较上年增加，相应人员经费增加，致使本年预算较2023年增加</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192.72</w:t>
      </w:r>
      <w:r>
        <w:rPr>
          <w:szCs w:val="32"/>
        </w:rPr>
        <w:t>万元，其中：本年收入</w:t>
      </w:r>
      <w:r>
        <w:rPr>
          <w:rFonts w:hint="eastAsia"/>
          <w:szCs w:val="32"/>
          <w:lang w:val="en-US" w:eastAsia="zh-CN"/>
        </w:rPr>
        <w:t>181.24</w:t>
      </w:r>
      <w:r>
        <w:rPr>
          <w:szCs w:val="32"/>
        </w:rPr>
        <w:t>万元，占</w:t>
      </w:r>
      <w:r>
        <w:rPr>
          <w:rFonts w:hint="eastAsia"/>
          <w:szCs w:val="32"/>
          <w:lang w:val="en-US" w:eastAsia="zh-CN"/>
        </w:rPr>
        <w:t>94</w:t>
      </w:r>
      <w:r>
        <w:rPr>
          <w:szCs w:val="32"/>
        </w:rPr>
        <w:t>%；上年结转</w:t>
      </w:r>
      <w:r>
        <w:rPr>
          <w:rFonts w:hint="eastAsia"/>
          <w:szCs w:val="32"/>
          <w:lang w:eastAsia="zh-CN"/>
        </w:rPr>
        <w:t>结余</w:t>
      </w:r>
      <w:r>
        <w:rPr>
          <w:rFonts w:hint="eastAsia"/>
          <w:szCs w:val="32"/>
          <w:lang w:val="en-US" w:eastAsia="zh-CN"/>
        </w:rPr>
        <w:t>11.48</w:t>
      </w:r>
      <w:r>
        <w:rPr>
          <w:szCs w:val="32"/>
        </w:rPr>
        <w:t>万元，占</w:t>
      </w:r>
      <w:r>
        <w:rPr>
          <w:rFonts w:hint="eastAsia"/>
          <w:szCs w:val="32"/>
          <w:lang w:val="en-US" w:eastAsia="zh-CN"/>
        </w:rPr>
        <w:t>6</w:t>
      </w:r>
      <w:r>
        <w:rPr>
          <w:szCs w:val="32"/>
        </w:rPr>
        <w:t>%。本年收入中，一般公共预算拨款收入</w:t>
      </w:r>
      <w:r>
        <w:rPr>
          <w:rFonts w:hint="eastAsia"/>
          <w:szCs w:val="32"/>
          <w:lang w:val="en-US" w:eastAsia="zh-CN"/>
        </w:rPr>
        <w:t>181.24</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11.48</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192.72</w:t>
      </w:r>
      <w:r>
        <w:rPr>
          <w:szCs w:val="32"/>
        </w:rPr>
        <w:t>万元，其中：基本支出</w:t>
      </w:r>
      <w:r>
        <w:rPr>
          <w:rFonts w:hint="eastAsia"/>
          <w:szCs w:val="32"/>
          <w:lang w:val="en-US" w:eastAsia="zh-CN"/>
        </w:rPr>
        <w:t>123.39</w:t>
      </w:r>
      <w:r>
        <w:rPr>
          <w:szCs w:val="32"/>
        </w:rPr>
        <w:t>万元，占</w:t>
      </w:r>
      <w:r>
        <w:rPr>
          <w:rFonts w:hint="eastAsia"/>
          <w:szCs w:val="32"/>
          <w:lang w:val="en-US" w:eastAsia="zh-CN"/>
        </w:rPr>
        <w:t>64</w:t>
      </w:r>
      <w:r>
        <w:rPr>
          <w:szCs w:val="32"/>
        </w:rPr>
        <w:t>%；项目支出</w:t>
      </w:r>
      <w:r>
        <w:rPr>
          <w:rFonts w:hint="eastAsia"/>
          <w:szCs w:val="32"/>
          <w:lang w:val="en-US" w:eastAsia="zh-CN"/>
        </w:rPr>
        <w:t>69.33</w:t>
      </w:r>
      <w:r>
        <w:rPr>
          <w:szCs w:val="32"/>
        </w:rPr>
        <w:t>万元，占</w:t>
      </w:r>
      <w:r>
        <w:rPr>
          <w:rFonts w:hint="eastAsia"/>
          <w:szCs w:val="32"/>
          <w:lang w:val="en-US" w:eastAsia="zh-CN"/>
        </w:rPr>
        <w:t>36</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192.72</w:t>
      </w:r>
      <w:r>
        <w:rPr>
          <w:szCs w:val="32"/>
        </w:rPr>
        <w:t>万元，其中：</w:t>
      </w:r>
      <w:r>
        <w:rPr>
          <w:rFonts w:hint="eastAsia"/>
          <w:szCs w:val="32"/>
        </w:rPr>
        <w:t>本年</w:t>
      </w:r>
      <w:r>
        <w:rPr>
          <w:rFonts w:hint="eastAsia"/>
          <w:szCs w:val="32"/>
          <w:lang w:eastAsia="zh-CN"/>
        </w:rPr>
        <w:t>预算</w:t>
      </w:r>
      <w:r>
        <w:rPr>
          <w:rFonts w:hint="eastAsia"/>
          <w:szCs w:val="32"/>
          <w:lang w:val="en-US" w:eastAsia="zh-CN"/>
        </w:rPr>
        <w:t>181.24</w:t>
      </w:r>
      <w:r>
        <w:rPr>
          <w:szCs w:val="32"/>
        </w:rPr>
        <w:t>万元</w:t>
      </w:r>
      <w:r>
        <w:rPr>
          <w:rFonts w:hint="eastAsia"/>
          <w:szCs w:val="32"/>
        </w:rPr>
        <w:t>，上年结转</w:t>
      </w:r>
      <w:r>
        <w:rPr>
          <w:rFonts w:hint="eastAsia"/>
          <w:szCs w:val="32"/>
          <w:lang w:val="en-US" w:eastAsia="zh-CN"/>
        </w:rPr>
        <w:t>11.48</w:t>
      </w:r>
      <w:r>
        <w:rPr>
          <w:szCs w:val="32"/>
        </w:rPr>
        <w:t>万元</w:t>
      </w:r>
      <w:r>
        <w:rPr>
          <w:rFonts w:hint="eastAsia"/>
          <w:szCs w:val="32"/>
        </w:rPr>
        <w:t>。</w:t>
      </w:r>
      <w:r>
        <w:rPr>
          <w:szCs w:val="32"/>
        </w:rPr>
        <w:t>支出包括：</w:t>
      </w:r>
      <w:r>
        <w:rPr>
          <w:kern w:val="0"/>
          <w:szCs w:val="32"/>
        </w:rPr>
        <w:t>一般公共服务支出</w:t>
      </w:r>
      <w:r>
        <w:rPr>
          <w:rFonts w:hint="eastAsia"/>
          <w:kern w:val="0"/>
          <w:szCs w:val="32"/>
          <w:lang w:val="en-US" w:eastAsia="zh-CN"/>
        </w:rPr>
        <w:t>162.51</w:t>
      </w:r>
      <w:r>
        <w:rPr>
          <w:szCs w:val="32"/>
        </w:rPr>
        <w:t>万元，</w:t>
      </w:r>
      <w:r>
        <w:rPr>
          <w:kern w:val="0"/>
          <w:szCs w:val="32"/>
        </w:rPr>
        <w:t>社会保障和就业支出</w:t>
      </w:r>
      <w:r>
        <w:rPr>
          <w:rFonts w:hint="eastAsia"/>
          <w:szCs w:val="32"/>
          <w:lang w:val="en-US" w:eastAsia="zh-CN"/>
        </w:rPr>
        <w:t>18.14</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3.60</w:t>
      </w:r>
      <w:r>
        <w:rPr>
          <w:szCs w:val="32"/>
        </w:rPr>
        <w:t>万元，</w:t>
      </w:r>
      <w:r>
        <w:rPr>
          <w:kern w:val="0"/>
          <w:szCs w:val="32"/>
        </w:rPr>
        <w:t>住房保障支出</w:t>
      </w:r>
      <w:r>
        <w:rPr>
          <w:rFonts w:hint="eastAsia"/>
          <w:szCs w:val="32"/>
          <w:lang w:val="en-US" w:eastAsia="zh-CN"/>
        </w:rPr>
        <w:t>8.47</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192.72</w:t>
      </w:r>
      <w:r>
        <w:rPr>
          <w:szCs w:val="32"/>
        </w:rPr>
        <w:t>万元，其中：基本支出</w:t>
      </w:r>
      <w:r>
        <w:rPr>
          <w:rFonts w:hint="eastAsia"/>
          <w:szCs w:val="32"/>
          <w:lang w:val="en-US" w:eastAsia="zh-CN"/>
        </w:rPr>
        <w:t>123.39</w:t>
      </w:r>
      <w:r>
        <w:rPr>
          <w:szCs w:val="32"/>
        </w:rPr>
        <w:t>万元，占</w:t>
      </w:r>
      <w:r>
        <w:rPr>
          <w:rFonts w:hint="eastAsia"/>
          <w:szCs w:val="32"/>
          <w:lang w:val="en-US" w:eastAsia="zh-CN"/>
        </w:rPr>
        <w:t>64</w:t>
      </w:r>
      <w:r>
        <w:rPr>
          <w:szCs w:val="32"/>
        </w:rPr>
        <w:t>%；项目支出</w:t>
      </w:r>
      <w:r>
        <w:rPr>
          <w:rFonts w:hint="eastAsia"/>
          <w:szCs w:val="32"/>
          <w:lang w:val="en-US" w:eastAsia="zh-CN"/>
        </w:rPr>
        <w:t>69.33</w:t>
      </w:r>
      <w:r>
        <w:rPr>
          <w:szCs w:val="32"/>
        </w:rPr>
        <w:t>万元，占</w:t>
      </w:r>
      <w:r>
        <w:rPr>
          <w:rFonts w:hint="eastAsia"/>
          <w:szCs w:val="32"/>
          <w:lang w:val="en-US" w:eastAsia="zh-CN"/>
        </w:rPr>
        <w:t>36</w:t>
      </w:r>
      <w:r>
        <w:rPr>
          <w:szCs w:val="32"/>
        </w:rPr>
        <w:t>%。基本支出中，人员经费</w:t>
      </w:r>
      <w:r>
        <w:rPr>
          <w:rFonts w:hint="eastAsia"/>
          <w:szCs w:val="32"/>
          <w:lang w:val="en-US" w:eastAsia="zh-CN"/>
        </w:rPr>
        <w:t>101.33</w:t>
      </w:r>
      <w:r>
        <w:rPr>
          <w:szCs w:val="32"/>
        </w:rPr>
        <w:t>万元，占</w:t>
      </w:r>
      <w:r>
        <w:rPr>
          <w:rFonts w:hint="eastAsia"/>
          <w:szCs w:val="32"/>
          <w:lang w:val="en-US" w:eastAsia="zh-CN"/>
        </w:rPr>
        <w:t>82.1</w:t>
      </w:r>
      <w:r>
        <w:rPr>
          <w:szCs w:val="32"/>
        </w:rPr>
        <w:t>%；公用经费</w:t>
      </w:r>
      <w:r>
        <w:rPr>
          <w:rFonts w:hint="eastAsia"/>
          <w:szCs w:val="32"/>
          <w:lang w:val="en-US" w:eastAsia="zh-CN"/>
        </w:rPr>
        <w:t>22.06</w:t>
      </w:r>
      <w:r>
        <w:rPr>
          <w:szCs w:val="32"/>
        </w:rPr>
        <w:t>万元，占</w:t>
      </w:r>
      <w:r>
        <w:rPr>
          <w:rFonts w:hint="eastAsia"/>
          <w:szCs w:val="32"/>
          <w:lang w:val="en-US" w:eastAsia="zh-CN"/>
        </w:rPr>
        <w:t>17.9</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一般公共服务（类）支出</w:t>
      </w:r>
      <w:r>
        <w:rPr>
          <w:rFonts w:hint="eastAsia"/>
          <w:szCs w:val="32"/>
          <w:lang w:val="en-US" w:eastAsia="zh-CN"/>
        </w:rPr>
        <w:t>162.51</w:t>
      </w:r>
      <w:r>
        <w:rPr>
          <w:szCs w:val="32"/>
        </w:rPr>
        <w:t>万元，占</w:t>
      </w:r>
      <w:r>
        <w:rPr>
          <w:rFonts w:hint="eastAsia"/>
          <w:szCs w:val="32"/>
          <w:lang w:val="en-US" w:eastAsia="zh-CN"/>
        </w:rPr>
        <w:t>84.3</w:t>
      </w:r>
      <w:r>
        <w:rPr>
          <w:szCs w:val="32"/>
        </w:rPr>
        <w:t>%，主要用于</w:t>
      </w:r>
      <w:r>
        <w:rPr>
          <w:rFonts w:hint="eastAsia"/>
          <w:szCs w:val="32"/>
        </w:rPr>
        <w:t>保障</w:t>
      </w:r>
      <w:r>
        <w:rPr>
          <w:rFonts w:hint="eastAsia"/>
          <w:szCs w:val="32"/>
          <w:lang w:val="en-US" w:eastAsia="zh-CN"/>
        </w:rPr>
        <w:t>本</w:t>
      </w:r>
      <w:r>
        <w:rPr>
          <w:rFonts w:hint="eastAsia"/>
          <w:szCs w:val="32"/>
        </w:rPr>
        <w:t>单位</w:t>
      </w:r>
      <w:r>
        <w:rPr>
          <w:rFonts w:hint="eastAsia"/>
          <w:szCs w:val="32"/>
          <w:lang w:val="en-US" w:eastAsia="zh-CN"/>
        </w:rPr>
        <w:t>人员工资发放和机关运行正常开展</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社会保障和就业（类）支出</w:t>
      </w:r>
      <w:r>
        <w:rPr>
          <w:rFonts w:hint="eastAsia"/>
          <w:szCs w:val="32"/>
          <w:lang w:val="en-US" w:eastAsia="zh-CN"/>
        </w:rPr>
        <w:t>18.14</w:t>
      </w:r>
      <w:r>
        <w:rPr>
          <w:szCs w:val="32"/>
        </w:rPr>
        <w:t>万元，占</w:t>
      </w:r>
      <w:r>
        <w:rPr>
          <w:rFonts w:hint="eastAsia"/>
          <w:szCs w:val="32"/>
          <w:lang w:val="en-US" w:eastAsia="zh-CN"/>
        </w:rPr>
        <w:t>9.4</w:t>
      </w:r>
      <w:r>
        <w:rPr>
          <w:szCs w:val="32"/>
        </w:rPr>
        <w:t>%，主要用于</w:t>
      </w:r>
      <w:r>
        <w:rPr>
          <w:rFonts w:hint="eastAsia"/>
          <w:szCs w:val="32"/>
        </w:rPr>
        <w:t>保障退休职工</w:t>
      </w:r>
      <w:r>
        <w:rPr>
          <w:rFonts w:hint="eastAsia"/>
          <w:szCs w:val="32"/>
          <w:lang w:val="en-US" w:eastAsia="zh-CN"/>
        </w:rPr>
        <w:t>生活补贴、</w:t>
      </w:r>
      <w:r>
        <w:rPr>
          <w:rFonts w:hint="eastAsia"/>
          <w:szCs w:val="32"/>
        </w:rPr>
        <w:t>取暖补贴及机关事业单位基本养老保险缴费</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rFonts w:hint="eastAsia"/>
          <w:szCs w:val="32"/>
          <w:lang w:val="en-US" w:eastAsia="zh-CN"/>
        </w:rPr>
        <w:t>卫生健康</w:t>
      </w:r>
      <w:r>
        <w:rPr>
          <w:szCs w:val="32"/>
        </w:rPr>
        <w:t>（类）支出</w:t>
      </w:r>
      <w:r>
        <w:rPr>
          <w:rFonts w:hint="eastAsia"/>
          <w:szCs w:val="32"/>
          <w:lang w:val="en-US" w:eastAsia="zh-CN"/>
        </w:rPr>
        <w:t>3.60</w:t>
      </w:r>
      <w:r>
        <w:rPr>
          <w:szCs w:val="32"/>
        </w:rPr>
        <w:t>万元，占</w:t>
      </w:r>
      <w:r>
        <w:rPr>
          <w:rFonts w:hint="eastAsia"/>
          <w:szCs w:val="32"/>
          <w:lang w:val="en-US" w:eastAsia="zh-CN"/>
        </w:rPr>
        <w:t>1.9</w:t>
      </w:r>
      <w:r>
        <w:rPr>
          <w:szCs w:val="32"/>
        </w:rPr>
        <w:t>%，主要用于</w:t>
      </w:r>
      <w:r>
        <w:rPr>
          <w:rFonts w:hint="eastAsia"/>
          <w:szCs w:val="32"/>
        </w:rPr>
        <w:t>缴纳在职及退休人员基本医疗保险</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住房保障（类）支出</w:t>
      </w:r>
      <w:r>
        <w:rPr>
          <w:rFonts w:hint="eastAsia"/>
          <w:szCs w:val="32"/>
          <w:lang w:val="en-US" w:eastAsia="zh-CN"/>
        </w:rPr>
        <w:t>8.47</w:t>
      </w:r>
      <w:r>
        <w:rPr>
          <w:szCs w:val="32"/>
        </w:rPr>
        <w:t>万元，占</w:t>
      </w:r>
      <w:r>
        <w:rPr>
          <w:rFonts w:hint="eastAsia"/>
          <w:szCs w:val="32"/>
          <w:lang w:val="en-US" w:eastAsia="zh-CN"/>
        </w:rPr>
        <w:t>4.4</w:t>
      </w:r>
      <w:r>
        <w:rPr>
          <w:szCs w:val="32"/>
        </w:rPr>
        <w:t>%，主要用于</w:t>
      </w:r>
      <w:r>
        <w:rPr>
          <w:rFonts w:hint="eastAsia"/>
          <w:szCs w:val="32"/>
        </w:rPr>
        <w:t>缴纳在职人员住房公积金</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123.40</w:t>
      </w:r>
      <w:r>
        <w:rPr>
          <w:szCs w:val="32"/>
        </w:rPr>
        <w:t>万元，其中：</w:t>
      </w:r>
    </w:p>
    <w:p>
      <w:pPr>
        <w:ind w:firstLine="640" w:firstLineChars="200"/>
        <w:rPr>
          <w:rFonts w:hint="eastAsia"/>
          <w:kern w:val="0"/>
          <w:szCs w:val="32"/>
        </w:rPr>
      </w:pPr>
      <w:r>
        <w:rPr>
          <w:szCs w:val="32"/>
        </w:rPr>
        <w:t>人员经费</w:t>
      </w:r>
      <w:r>
        <w:rPr>
          <w:rFonts w:hint="eastAsia"/>
          <w:szCs w:val="32"/>
          <w:lang w:val="en-US" w:eastAsia="zh-CN"/>
        </w:rPr>
        <w:t>101.34</w:t>
      </w:r>
      <w:r>
        <w:rPr>
          <w:szCs w:val="32"/>
        </w:rPr>
        <w:t>万元，主要包括：</w:t>
      </w:r>
      <w:r>
        <w:rPr>
          <w:rFonts w:hint="eastAsia"/>
          <w:kern w:val="0"/>
          <w:szCs w:val="32"/>
        </w:rPr>
        <w:t>基本工资、津贴补贴、奖金、机关事业单位基本养老保险缴费、职工基本医疗保险缴费、其他社会保障缴费、住房公积金、医疗费、其他工资福利支出、退休费、其他对个人和家庭的补助。</w:t>
      </w:r>
    </w:p>
    <w:p>
      <w:pPr>
        <w:ind w:firstLine="640" w:firstLineChars="200"/>
        <w:rPr>
          <w:rFonts w:hint="eastAsia"/>
          <w:kern w:val="0"/>
          <w:szCs w:val="32"/>
        </w:rPr>
      </w:pPr>
      <w:r>
        <w:rPr>
          <w:kern w:val="0"/>
          <w:szCs w:val="32"/>
        </w:rPr>
        <w:t>公用经费</w:t>
      </w:r>
      <w:r>
        <w:rPr>
          <w:rFonts w:hint="eastAsia"/>
          <w:szCs w:val="32"/>
          <w:lang w:val="en-US" w:eastAsia="zh-CN"/>
        </w:rPr>
        <w:t>22.06</w:t>
      </w:r>
      <w:r>
        <w:rPr>
          <w:szCs w:val="32"/>
        </w:rPr>
        <w:t>万元，主要包括：</w:t>
      </w:r>
      <w:r>
        <w:rPr>
          <w:rFonts w:hint="eastAsia"/>
          <w:kern w:val="0"/>
          <w:szCs w:val="32"/>
        </w:rPr>
        <w:t>办公费、印刷费、邮电费、差旅费、</w:t>
      </w:r>
      <w:r>
        <w:rPr>
          <w:rFonts w:hint="eastAsia"/>
          <w:kern w:val="0"/>
          <w:szCs w:val="32"/>
          <w:lang w:val="en-US" w:eastAsia="zh-CN"/>
        </w:rPr>
        <w:t>培训</w:t>
      </w:r>
      <w:r>
        <w:rPr>
          <w:rFonts w:hint="eastAsia"/>
          <w:kern w:val="0"/>
          <w:szCs w:val="32"/>
        </w:rPr>
        <w:t>费、工会经费、福利费、其他交通费用、其他商品和服务支出、办公设备购置。</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Cs w:val="32"/>
          <w:lang w:val="en-US" w:eastAsia="zh-CN"/>
        </w:rPr>
      </w:pPr>
      <w:r>
        <w:rPr>
          <w:rFonts w:hint="eastAsia"/>
          <w:szCs w:val="32"/>
          <w:lang w:val="en-US" w:eastAsia="zh-CN"/>
        </w:rPr>
        <w:t>2024年“三公”经费预算数为0万元。2024年本年预算数比2023年当年预算数减少0.16万元。其中：</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Cs w:val="32"/>
          <w:lang w:val="en-US" w:eastAsia="zh-CN"/>
        </w:rPr>
      </w:pPr>
      <w:r>
        <w:rPr>
          <w:rFonts w:hint="eastAsia"/>
          <w:szCs w:val="32"/>
          <w:lang w:val="en-US" w:eastAsia="zh-CN"/>
        </w:rPr>
        <w:t>1.因公出国（境）费0万元，2024年本年预算数与2023年当年预算数持平。</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Cs w:val="32"/>
          <w:lang w:val="en-US" w:eastAsia="zh-CN"/>
        </w:rPr>
      </w:pPr>
      <w:r>
        <w:rPr>
          <w:rFonts w:hint="eastAsia"/>
          <w:szCs w:val="32"/>
          <w:lang w:val="en-US" w:eastAsia="zh-CN"/>
        </w:rPr>
        <w:t>2.公务接待费0万元，2024年本年预算数比2023年当年预算数减少0.16万元，主要原因是落实过紧日子原则，减少公务接待费支出。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Cs w:val="32"/>
          <w:lang w:val="en-US" w:eastAsia="zh-CN"/>
        </w:rPr>
      </w:pPr>
      <w:r>
        <w:rPr>
          <w:rFonts w:hint="eastAsia"/>
          <w:szCs w:val="32"/>
          <w:lang w:val="en-US" w:eastAsia="zh-CN"/>
        </w:rPr>
        <w:t xml:space="preserve">3.公务用车购置及运行费0万元。2024年本年预算数与2023年当年预算数持平。公务用车运行维护费0万元，2024年本年预算数与2023年当年预算数持平；公务用车购置费0万元，2024年本年预算数与2023年当年预算数持平。   </w:t>
      </w:r>
    </w:p>
    <w:p>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rFonts w:eastAsia="楷体"/>
          <w:szCs w:val="32"/>
        </w:rPr>
      </w:pPr>
      <w:r>
        <w:rPr>
          <w:rFonts w:hint="eastAsia"/>
          <w:szCs w:val="32"/>
        </w:rPr>
        <w:t>本</w:t>
      </w:r>
      <w:r>
        <w:rPr>
          <w:rFonts w:hint="eastAsia"/>
          <w:szCs w:val="32"/>
          <w:lang w:val="en-US" w:eastAsia="zh-CN"/>
        </w:rPr>
        <w:t>单位</w:t>
      </w:r>
      <w:r>
        <w:rPr>
          <w:rFonts w:hint="eastAsia"/>
          <w:szCs w:val="32"/>
        </w:rPr>
        <w:t>无政府性基金预算拨款</w:t>
      </w:r>
      <w:r>
        <w:rPr>
          <w:rFonts w:hint="eastAsia"/>
          <w:szCs w:val="32"/>
          <w:lang w:eastAsia="zh-CN"/>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eastAsia="楷体"/>
          <w:szCs w:val="32"/>
        </w:rPr>
      </w:pPr>
      <w:r>
        <w:rPr>
          <w:rFonts w:hint="eastAsia"/>
          <w:szCs w:val="32"/>
        </w:rPr>
        <w:t>本</w:t>
      </w:r>
      <w:r>
        <w:rPr>
          <w:rFonts w:hint="eastAsia"/>
          <w:szCs w:val="32"/>
          <w:lang w:val="en-US" w:eastAsia="zh-CN"/>
        </w:rPr>
        <w:t>单位</w:t>
      </w:r>
      <w:r>
        <w:rPr>
          <w:rFonts w:hint="eastAsia"/>
          <w:szCs w:val="32"/>
        </w:rPr>
        <w:t>无国有资本经营预算拨款</w:t>
      </w:r>
      <w:r>
        <w:rPr>
          <w:rFonts w:hint="eastAsia"/>
          <w:szCs w:val="32"/>
          <w:lang w:eastAsia="zh-CN"/>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年本</w:t>
      </w:r>
      <w:r>
        <w:rPr>
          <w:rFonts w:hint="eastAsia"/>
          <w:szCs w:val="32"/>
          <w:lang w:val="en-US" w:eastAsia="zh-CN"/>
        </w:rPr>
        <w:t>单位1</w:t>
      </w:r>
      <w:r>
        <w:rPr>
          <w:szCs w:val="32"/>
        </w:rPr>
        <w:t>家行政单位的机关运行经费财政拨款预算</w:t>
      </w:r>
      <w:r>
        <w:rPr>
          <w:rFonts w:hint="eastAsia"/>
          <w:szCs w:val="32"/>
          <w:lang w:val="en-US" w:eastAsia="zh-CN"/>
        </w:rPr>
        <w:t>22.06</w:t>
      </w:r>
      <w:r>
        <w:rPr>
          <w:szCs w:val="32"/>
        </w:rPr>
        <w:t>万元，比20</w:t>
      </w:r>
      <w:r>
        <w:rPr>
          <w:rFonts w:hint="eastAsia"/>
          <w:szCs w:val="32"/>
        </w:rPr>
        <w:t>2</w:t>
      </w:r>
      <w:r>
        <w:rPr>
          <w:rFonts w:hint="eastAsia"/>
          <w:szCs w:val="32"/>
          <w:lang w:val="en-US" w:eastAsia="zh-CN"/>
        </w:rPr>
        <w:t>3</w:t>
      </w:r>
      <w:r>
        <w:rPr>
          <w:szCs w:val="32"/>
        </w:rPr>
        <w:t>年预算增加</w:t>
      </w:r>
      <w:r>
        <w:rPr>
          <w:rFonts w:hint="eastAsia"/>
          <w:szCs w:val="32"/>
          <w:lang w:val="en-US" w:eastAsia="zh-CN"/>
        </w:rPr>
        <w:t>2.36</w:t>
      </w:r>
      <w:r>
        <w:rPr>
          <w:szCs w:val="32"/>
        </w:rPr>
        <w:t>万元，增长</w:t>
      </w:r>
      <w:r>
        <w:rPr>
          <w:rFonts w:hint="eastAsia"/>
          <w:szCs w:val="32"/>
          <w:lang w:val="en-US" w:eastAsia="zh-CN"/>
        </w:rPr>
        <w:t>12</w:t>
      </w:r>
      <w:r>
        <w:rPr>
          <w:szCs w:val="32"/>
        </w:rPr>
        <w:t>%</w:t>
      </w:r>
      <w:r>
        <w:rPr>
          <w:rFonts w:hint="eastAsia"/>
          <w:szCs w:val="32"/>
        </w:rPr>
        <w:t>，主要原因是在职职工较上年增加，致使机关运行经费增加</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default" w:eastAsia="仿宋_GB2312"/>
          <w:szCs w:val="32"/>
          <w:lang w:val="en-US" w:eastAsia="zh-CN"/>
        </w:rPr>
      </w:pPr>
      <w:r>
        <w:rPr>
          <w:rFonts w:hint="eastAsia"/>
          <w:szCs w:val="32"/>
          <w:lang w:val="en-US" w:eastAsia="zh-CN"/>
        </w:rPr>
        <w:t>本单位无政府采购预算安排。</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lang w:val="en-US" w:eastAsia="zh-CN"/>
        </w:rPr>
      </w:pPr>
      <w:r>
        <w:rPr>
          <w:rFonts w:hint="eastAsia"/>
          <w:szCs w:val="32"/>
          <w:lang w:val="en-US" w:eastAsia="zh-CN"/>
        </w:rPr>
        <w:t>截至2023年8月底，本单位共有车辆0辆，土地0平方米，房屋0平方米，单价50万元以上设备0台/套。</w:t>
      </w:r>
    </w:p>
    <w:p>
      <w:pPr>
        <w:spacing w:line="540" w:lineRule="exact"/>
        <w:ind w:firstLine="640" w:firstLineChars="200"/>
        <w:rPr>
          <w:rFonts w:hint="default" w:eastAsia="仿宋_GB2312"/>
          <w:szCs w:val="32"/>
          <w:lang w:val="en-US" w:eastAsia="zh-CN"/>
        </w:rPr>
      </w:pPr>
      <w:r>
        <w:rPr>
          <w:rFonts w:hint="eastAsia"/>
          <w:szCs w:val="32"/>
          <w:lang w:val="en-US" w:eastAsia="zh-CN"/>
        </w:rPr>
        <w:t>2024年单位预算安排购置车辆0辆，安排购置土地0平方米，安排购置房屋0平方米，计划新增单价50万元以上设备0台/套。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val="en-US" w:eastAsia="zh-CN"/>
        </w:rPr>
        <w:t>单位</w:t>
      </w:r>
      <w:r>
        <w:t>项目支出</w:t>
      </w:r>
      <w:r>
        <w:rPr>
          <w:rFonts w:hint="eastAsia"/>
          <w:szCs w:val="32"/>
          <w:lang w:val="en-US" w:eastAsia="zh-CN"/>
        </w:rPr>
        <w:t>69.33</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69.33</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ascii="宋体" w:hAnsi="宋体"/>
          <w:lang w:val="en-US" w:eastAsia="zh-CN"/>
        </w:rPr>
        <w:t>2</w:t>
      </w:r>
      <w:r>
        <w:rPr>
          <w:rFonts w:hint="eastAsia" w:ascii="宋体" w:hAnsi="宋体"/>
        </w:rPr>
        <w:t>个项目支出的绩效目标和指标向社会公开，涉及金额</w:t>
      </w:r>
      <w:r>
        <w:rPr>
          <w:rFonts w:hint="eastAsia"/>
          <w:szCs w:val="32"/>
          <w:lang w:val="en-US" w:eastAsia="zh-CN"/>
        </w:rPr>
        <w:t>69.33</w:t>
      </w:r>
      <w:r>
        <w:rPr>
          <w:rFonts w:hint="eastAsia" w:ascii="宋体" w:hAnsi="宋体"/>
        </w:rPr>
        <w:t>万元。</w:t>
      </w:r>
      <w:r>
        <w:rPr>
          <w:rFonts w:eastAsia="楷体"/>
          <w:szCs w:val="32"/>
        </w:rPr>
        <w:br w:type="page"/>
      </w:r>
    </w:p>
    <w:p>
      <w:pPr>
        <w:ind w:firstLine="640" w:firstLineChars="200"/>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val="en-US"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val="en-US"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MTk2ZjM5ZjVlZjhkMDJlNjE3MGYxZjk5YjZkYjk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AE21BD"/>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1A1668"/>
    <w:rsid w:val="01265BCF"/>
    <w:rsid w:val="019B69D8"/>
    <w:rsid w:val="01B7145A"/>
    <w:rsid w:val="02033000"/>
    <w:rsid w:val="020E6D2C"/>
    <w:rsid w:val="021C13AE"/>
    <w:rsid w:val="02C44267"/>
    <w:rsid w:val="02EE11E9"/>
    <w:rsid w:val="03043E00"/>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B97BF1"/>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7DB061D"/>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ED507CD"/>
    <w:rsid w:val="1F351A10"/>
    <w:rsid w:val="1F857EA5"/>
    <w:rsid w:val="1FED47E9"/>
    <w:rsid w:val="206816AC"/>
    <w:rsid w:val="21134335"/>
    <w:rsid w:val="226E581D"/>
    <w:rsid w:val="22A4003E"/>
    <w:rsid w:val="23135C25"/>
    <w:rsid w:val="23EC61F6"/>
    <w:rsid w:val="244C543C"/>
    <w:rsid w:val="24624768"/>
    <w:rsid w:val="259B5BC5"/>
    <w:rsid w:val="25F62C4E"/>
    <w:rsid w:val="26643D6C"/>
    <w:rsid w:val="26FE109D"/>
    <w:rsid w:val="27073E1E"/>
    <w:rsid w:val="27B04AB3"/>
    <w:rsid w:val="27DF3172"/>
    <w:rsid w:val="282C3BA1"/>
    <w:rsid w:val="28A63332"/>
    <w:rsid w:val="28C96E8E"/>
    <w:rsid w:val="29C45F24"/>
    <w:rsid w:val="2D9038E4"/>
    <w:rsid w:val="2DF8796C"/>
    <w:rsid w:val="2EB22F18"/>
    <w:rsid w:val="2EE12108"/>
    <w:rsid w:val="2EED35E3"/>
    <w:rsid w:val="2F0B5068"/>
    <w:rsid w:val="2F250383"/>
    <w:rsid w:val="2F63610B"/>
    <w:rsid w:val="2FAF0498"/>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B8133F"/>
    <w:rsid w:val="36CC2B0F"/>
    <w:rsid w:val="36FC762F"/>
    <w:rsid w:val="37026631"/>
    <w:rsid w:val="3838492F"/>
    <w:rsid w:val="383A009B"/>
    <w:rsid w:val="3887374F"/>
    <w:rsid w:val="38CB0ABC"/>
    <w:rsid w:val="38F54EE6"/>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D81405"/>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DB0B4E"/>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2B371A1"/>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4B7635"/>
    <w:rsid w:val="5F6235A9"/>
    <w:rsid w:val="60DC439E"/>
    <w:rsid w:val="614125C2"/>
    <w:rsid w:val="61AA1D1F"/>
    <w:rsid w:val="624C5C52"/>
    <w:rsid w:val="635B5D88"/>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511C03"/>
    <w:rsid w:val="6C834DAA"/>
    <w:rsid w:val="6C993CCE"/>
    <w:rsid w:val="6CF120A8"/>
    <w:rsid w:val="6D72413D"/>
    <w:rsid w:val="6FF50B81"/>
    <w:rsid w:val="70330B9C"/>
    <w:rsid w:val="714213DD"/>
    <w:rsid w:val="717F272E"/>
    <w:rsid w:val="72783A23"/>
    <w:rsid w:val="728027C6"/>
    <w:rsid w:val="73D62FA6"/>
    <w:rsid w:val="73FE7ACC"/>
    <w:rsid w:val="74556746"/>
    <w:rsid w:val="74743258"/>
    <w:rsid w:val="761B13C4"/>
    <w:rsid w:val="764B6A8A"/>
    <w:rsid w:val="76C17E06"/>
    <w:rsid w:val="76CA67BD"/>
    <w:rsid w:val="774E6400"/>
    <w:rsid w:val="775B0046"/>
    <w:rsid w:val="79700BEF"/>
    <w:rsid w:val="798D552B"/>
    <w:rsid w:val="799F5B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6038</Words>
  <Characters>7251</Characters>
  <Lines>71</Lines>
  <Paragraphs>20</Paragraphs>
  <TotalTime>3</TotalTime>
  <ScaleCrop>false</ScaleCrop>
  <LinksUpToDate>false</LinksUpToDate>
  <CharactersWithSpaces>7898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Healer Pan</cp:lastModifiedBy>
  <cp:lastPrinted>2024-01-23T03:39:00Z</cp:lastPrinted>
  <dcterms:modified xsi:type="dcterms:W3CDTF">2024-02-26T01:50:42Z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E2C238D87A3E453E862E33839D52F80D_13</vt:lpwstr>
  </property>
</Properties>
</file>