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梅河口市</w:t>
      </w:r>
      <w:r>
        <w:rPr>
          <w:rFonts w:eastAsia="方正小标宋简体"/>
          <w:sz w:val="44"/>
          <w:szCs w:val="44"/>
        </w:rPr>
        <w:t>统计局普查中心20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474"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pPr>
      <w:r>
        <w:rPr>
          <w:rFonts w:hint="eastAsia"/>
        </w:rPr>
        <w:t>十一、财政拨款委托业务费支出预算表</w:t>
      </w:r>
    </w:p>
    <w:p>
      <w:pPr>
        <w:ind w:firstLine="640" w:firstLineChars="20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color w:val="000000"/>
          <w:szCs w:val="32"/>
        </w:rPr>
      </w:pPr>
      <w:r>
        <w:rPr>
          <w:rFonts w:eastAsia="楷体_GB2312"/>
        </w:rPr>
        <w:t>一、主要职能</w:t>
      </w:r>
    </w:p>
    <w:p>
      <w:pPr>
        <w:ind w:firstLine="640" w:firstLineChars="200"/>
        <w:rPr>
          <w:color w:val="000000"/>
          <w:szCs w:val="32"/>
        </w:rPr>
      </w:pPr>
      <w:r>
        <w:rPr>
          <w:rFonts w:hint="eastAsia"/>
          <w:color w:val="000000"/>
          <w:szCs w:val="32"/>
        </w:rPr>
        <w:t>（一）根据国家统计局、省统计局统一部署，开展各项普查工作；</w:t>
      </w:r>
    </w:p>
    <w:p>
      <w:pPr>
        <w:ind w:firstLine="640" w:firstLineChars="200"/>
        <w:rPr>
          <w:color w:val="000000"/>
          <w:szCs w:val="32"/>
        </w:rPr>
      </w:pPr>
      <w:r>
        <w:rPr>
          <w:rFonts w:hint="eastAsia"/>
          <w:color w:val="000000"/>
          <w:szCs w:val="32"/>
        </w:rPr>
        <w:t xml:space="preserve">（二）对普查数据进行加工、整理，为政府决策提供统计数据依据等 。  </w:t>
      </w:r>
    </w:p>
    <w:p>
      <w:pPr>
        <w:ind w:firstLine="640" w:firstLineChars="200"/>
      </w:pPr>
      <w:r>
        <w:rPr>
          <w:rFonts w:eastAsia="楷体_GB2312"/>
        </w:rPr>
        <w:t>二、机构设置</w:t>
      </w:r>
    </w:p>
    <w:p>
      <w:pPr>
        <w:pStyle w:val="48"/>
        <w:ind w:firstLine="640" w:firstLineChars="200"/>
        <w:rPr>
          <w:rFonts w:eastAsia="楷体"/>
        </w:rPr>
      </w:pPr>
      <w:r>
        <w:rPr>
          <w:rFonts w:hint="eastAsia" w:eastAsia="仿宋_GB2312"/>
        </w:rPr>
        <w:t>本单位无内设机构，无下设预算单位。</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950" w:tblpY="698"/>
        <w:tblOverlap w:val="never"/>
        <w:tblW w:w="10084" w:type="dxa"/>
        <w:tblInd w:w="0" w:type="dxa"/>
        <w:tblLayout w:type="fixed"/>
        <w:tblCellMar>
          <w:top w:w="0" w:type="dxa"/>
          <w:left w:w="108" w:type="dxa"/>
          <w:bottom w:w="0" w:type="dxa"/>
          <w:right w:w="108" w:type="dxa"/>
        </w:tblCellMar>
      </w:tblPr>
      <w:tblGrid>
        <w:gridCol w:w="3085"/>
        <w:gridCol w:w="851"/>
        <w:gridCol w:w="110"/>
        <w:gridCol w:w="740"/>
        <w:gridCol w:w="709"/>
        <w:gridCol w:w="2249"/>
        <w:gridCol w:w="53"/>
        <w:gridCol w:w="851"/>
        <w:gridCol w:w="816"/>
        <w:gridCol w:w="620"/>
      </w:tblGrid>
      <w:tr>
        <w:tblPrEx>
          <w:tblCellMar>
            <w:top w:w="0" w:type="dxa"/>
            <w:left w:w="108" w:type="dxa"/>
            <w:bottom w:w="0" w:type="dxa"/>
            <w:right w:w="108" w:type="dxa"/>
          </w:tblCellMar>
        </w:tblPrEx>
        <w:trPr>
          <w:trHeight w:val="525" w:hRule="atLeast"/>
        </w:trPr>
        <w:tc>
          <w:tcPr>
            <w:tcW w:w="10084" w:type="dxa"/>
            <w:gridSpan w:val="10"/>
            <w:tcBorders>
              <w:top w:val="nil"/>
              <w:left w:val="nil"/>
              <w:bottom w:val="nil"/>
              <w:right w:val="nil"/>
            </w:tcBorders>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4046" w:type="dxa"/>
            <w:gridSpan w:val="3"/>
            <w:tcBorders>
              <w:top w:val="nil"/>
              <w:left w:val="nil"/>
              <w:bottom w:val="nil"/>
              <w:right w:val="nil"/>
            </w:tcBorders>
            <w:vAlign w:val="center"/>
          </w:tcPr>
          <w:p>
            <w:pPr>
              <w:widowControl/>
              <w:jc w:val="center"/>
              <w:rPr>
                <w:rFonts w:eastAsia="宋体"/>
                <w:kern w:val="0"/>
                <w:sz w:val="20"/>
              </w:rPr>
            </w:pPr>
          </w:p>
        </w:tc>
        <w:tc>
          <w:tcPr>
            <w:tcW w:w="1449" w:type="dxa"/>
            <w:gridSpan w:val="2"/>
            <w:tcBorders>
              <w:top w:val="nil"/>
              <w:left w:val="nil"/>
              <w:bottom w:val="nil"/>
              <w:right w:val="nil"/>
            </w:tcBorders>
            <w:vAlign w:val="center"/>
          </w:tcPr>
          <w:p>
            <w:pPr>
              <w:widowControl/>
              <w:jc w:val="center"/>
              <w:rPr>
                <w:rFonts w:eastAsia="宋体"/>
                <w:kern w:val="0"/>
                <w:sz w:val="20"/>
              </w:rPr>
            </w:pPr>
          </w:p>
        </w:tc>
        <w:tc>
          <w:tcPr>
            <w:tcW w:w="2249" w:type="dxa"/>
            <w:tcBorders>
              <w:top w:val="nil"/>
              <w:left w:val="nil"/>
              <w:bottom w:val="nil"/>
              <w:right w:val="nil"/>
            </w:tcBorders>
            <w:vAlign w:val="center"/>
          </w:tcPr>
          <w:p>
            <w:pPr>
              <w:widowControl/>
              <w:jc w:val="center"/>
              <w:rPr>
                <w:rFonts w:eastAsia="宋体"/>
                <w:kern w:val="0"/>
                <w:sz w:val="20"/>
              </w:rPr>
            </w:pPr>
          </w:p>
        </w:tc>
        <w:tc>
          <w:tcPr>
            <w:tcW w:w="2340" w:type="dxa"/>
            <w:gridSpan w:val="4"/>
            <w:tcBorders>
              <w:top w:val="nil"/>
              <w:left w:val="nil"/>
              <w:bottom w:val="nil"/>
              <w:right w:val="nil"/>
            </w:tcBorders>
            <w:vAlign w:val="bottom"/>
          </w:tcPr>
          <w:p>
            <w:pPr>
              <w:widowControl/>
              <w:jc w:val="right"/>
              <w:rPr>
                <w:rFonts w:eastAsia="宋体"/>
                <w:kern w:val="0"/>
                <w:sz w:val="20"/>
              </w:rPr>
            </w:pPr>
            <w:r>
              <w:rPr>
                <w:rFonts w:hint="eastAsia" w:eastAsia="宋体"/>
                <w:kern w:val="0"/>
                <w:sz w:val="20"/>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49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收       入</w:t>
            </w:r>
          </w:p>
        </w:tc>
        <w:tc>
          <w:tcPr>
            <w:tcW w:w="4589" w:type="dxa"/>
            <w:gridSpan w:val="5"/>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 xml:space="preserve">支 </w:t>
            </w:r>
            <w:r>
              <w:rPr>
                <w:rFonts w:asciiTheme="minorEastAsia" w:hAnsiTheme="minorEastAsia" w:eastAsiaTheme="minorEastAsia"/>
                <w:kern w:val="0"/>
                <w:sz w:val="20"/>
              </w:rPr>
              <w:t xml:space="preserve">       </w:t>
            </w:r>
            <w:r>
              <w:rPr>
                <w:rFonts w:hint="eastAsia" w:asciiTheme="minorEastAsia" w:hAnsiTheme="minorEastAsia" w:eastAsiaTheme="minorEastAsia"/>
                <w:kern w:val="0"/>
                <w:sz w:val="20"/>
              </w:rPr>
              <w:t>出</w:t>
            </w:r>
          </w:p>
        </w:tc>
      </w:tr>
      <w:tr>
        <w:tblPrEx>
          <w:tblCellMar>
            <w:top w:w="0" w:type="dxa"/>
            <w:left w:w="108" w:type="dxa"/>
            <w:bottom w:w="0" w:type="dxa"/>
            <w:right w:w="108" w:type="dxa"/>
          </w:tblCellMar>
        </w:tblPrEx>
        <w:trPr>
          <w:trHeight w:val="435" w:hRule="atLeast"/>
        </w:trPr>
        <w:tc>
          <w:tcPr>
            <w:tcW w:w="308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项  目</w:t>
            </w:r>
          </w:p>
        </w:tc>
        <w:tc>
          <w:tcPr>
            <w:tcW w:w="85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2</w:t>
            </w:r>
            <w:r>
              <w:rPr>
                <w:rFonts w:asciiTheme="minorEastAsia" w:hAnsiTheme="minorEastAsia" w:eastAsiaTheme="minorEastAsia"/>
                <w:kern w:val="0"/>
                <w:sz w:val="20"/>
              </w:rPr>
              <w:t>02</w:t>
            </w:r>
            <w:r>
              <w:rPr>
                <w:rFonts w:hint="eastAsia" w:asciiTheme="minorEastAsia" w:hAnsiTheme="minorEastAsia" w:eastAsiaTheme="minorEastAsia"/>
                <w:kern w:val="0"/>
                <w:sz w:val="20"/>
              </w:rPr>
              <w:t xml:space="preserve">4年  </w:t>
            </w:r>
            <w:r>
              <w:rPr>
                <w:rFonts w:asciiTheme="minorEastAsia" w:hAnsiTheme="minorEastAsia" w:eastAsiaTheme="minorEastAsia"/>
                <w:kern w:val="0"/>
                <w:sz w:val="20"/>
              </w:rPr>
              <w:t>预算数</w:t>
            </w:r>
          </w:p>
        </w:tc>
        <w:tc>
          <w:tcPr>
            <w:tcW w:w="850"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本年    预算</w:t>
            </w:r>
          </w:p>
        </w:tc>
        <w:tc>
          <w:tcPr>
            <w:tcW w:w="70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上年    结转</w:t>
            </w:r>
          </w:p>
        </w:tc>
        <w:tc>
          <w:tcPr>
            <w:tcW w:w="230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项  目</w:t>
            </w:r>
          </w:p>
        </w:tc>
        <w:tc>
          <w:tcPr>
            <w:tcW w:w="85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2</w:t>
            </w:r>
            <w:r>
              <w:rPr>
                <w:rFonts w:asciiTheme="minorEastAsia" w:hAnsiTheme="minorEastAsia" w:eastAsiaTheme="minorEastAsia"/>
                <w:kern w:val="0"/>
                <w:sz w:val="20"/>
              </w:rPr>
              <w:t>02</w:t>
            </w:r>
            <w:r>
              <w:rPr>
                <w:rFonts w:hint="eastAsia" w:asciiTheme="minorEastAsia" w:hAnsiTheme="minorEastAsia" w:eastAsiaTheme="minorEastAsia"/>
                <w:kern w:val="0"/>
                <w:sz w:val="20"/>
              </w:rPr>
              <w:t>4年  预算数</w:t>
            </w:r>
          </w:p>
        </w:tc>
        <w:tc>
          <w:tcPr>
            <w:tcW w:w="8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 xml:space="preserve">本年     </w:t>
            </w:r>
            <w:r>
              <w:rPr>
                <w:rFonts w:asciiTheme="minorEastAsia" w:hAnsiTheme="minorEastAsia" w:eastAsiaTheme="minorEastAsia"/>
                <w:kern w:val="0"/>
                <w:sz w:val="20"/>
              </w:rPr>
              <w:t>预算</w:t>
            </w:r>
          </w:p>
        </w:tc>
        <w:tc>
          <w:tcPr>
            <w:tcW w:w="6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上年     结转</w:t>
            </w: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一、财政拨款收入</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85.49</w:t>
            </w: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85.19</w:t>
            </w:r>
          </w:p>
        </w:tc>
        <w:tc>
          <w:tcPr>
            <w:tcW w:w="709"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0.30</w:t>
            </w:r>
          </w:p>
        </w:tc>
        <w:tc>
          <w:tcPr>
            <w:tcW w:w="2302" w:type="dxa"/>
            <w:gridSpan w:val="2"/>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一、一般公共服务支出</w:t>
            </w:r>
          </w:p>
        </w:tc>
        <w:tc>
          <w:tcPr>
            <w:tcW w:w="851"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81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66.42</w:t>
            </w:r>
          </w:p>
        </w:tc>
        <w:tc>
          <w:tcPr>
            <w:tcW w:w="62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0.28</w:t>
            </w: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一般公共预算拨款收入</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85.49</w:t>
            </w: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85.19</w:t>
            </w:r>
          </w:p>
        </w:tc>
        <w:tc>
          <w:tcPr>
            <w:tcW w:w="709"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0.30</w:t>
            </w:r>
          </w:p>
        </w:tc>
        <w:tc>
          <w:tcPr>
            <w:tcW w:w="2302" w:type="dxa"/>
            <w:gridSpan w:val="2"/>
            <w:tcBorders>
              <w:top w:val="nil"/>
              <w:left w:val="single" w:color="auto" w:sz="4" w:space="0"/>
              <w:bottom w:val="single" w:color="auto" w:sz="4" w:space="0"/>
              <w:right w:val="single" w:color="auto" w:sz="4" w:space="0"/>
            </w:tcBorders>
            <w:vAlign w:val="center"/>
          </w:tcPr>
          <w:p>
            <w:pPr>
              <w:autoSpaceDN w:val="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二、</w:t>
            </w:r>
            <w:r>
              <w:rPr>
                <w:rFonts w:hint="eastAsia" w:asciiTheme="minorEastAsia" w:hAnsiTheme="minorEastAsia" w:eastAsiaTheme="minorEastAsia"/>
                <w:color w:val="000000"/>
                <w:sz w:val="20"/>
              </w:rPr>
              <w:t>社会保障和就业支出</w:t>
            </w:r>
          </w:p>
        </w:tc>
        <w:tc>
          <w:tcPr>
            <w:tcW w:w="851" w:type="dxa"/>
            <w:tcBorders>
              <w:top w:val="nil"/>
              <w:left w:val="single" w:color="auto" w:sz="4" w:space="0"/>
              <w:bottom w:val="single" w:color="auto" w:sz="4" w:space="0"/>
              <w:right w:val="single" w:color="auto" w:sz="4" w:space="0"/>
            </w:tcBorders>
            <w:vAlign w:val="center"/>
          </w:tcPr>
          <w:p>
            <w:pPr>
              <w:autoSpaceDN w:val="0"/>
              <w:jc w:val="right"/>
              <w:textAlignment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816"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8.56</w:t>
            </w:r>
          </w:p>
        </w:tc>
        <w:tc>
          <w:tcPr>
            <w:tcW w:w="62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政府性基金预算拨款收入</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302" w:type="dxa"/>
            <w:gridSpan w:val="2"/>
            <w:tcBorders>
              <w:top w:val="nil"/>
              <w:left w:val="single" w:color="auto" w:sz="4" w:space="0"/>
              <w:bottom w:val="single" w:color="auto" w:sz="4" w:space="0"/>
              <w:right w:val="single" w:color="auto" w:sz="4" w:space="0"/>
            </w:tcBorders>
            <w:vAlign w:val="center"/>
          </w:tcPr>
          <w:p>
            <w:pPr>
              <w:autoSpaceDN w:val="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三、</w:t>
            </w:r>
            <w:r>
              <w:rPr>
                <w:rFonts w:hint="eastAsia" w:asciiTheme="minorEastAsia" w:hAnsiTheme="minorEastAsia" w:eastAsiaTheme="minorEastAsia"/>
                <w:color w:val="000000"/>
                <w:sz w:val="20"/>
              </w:rPr>
              <w:t>卫生健康支出</w:t>
            </w:r>
          </w:p>
        </w:tc>
        <w:tc>
          <w:tcPr>
            <w:tcW w:w="851" w:type="dxa"/>
            <w:tcBorders>
              <w:top w:val="nil"/>
              <w:left w:val="single" w:color="auto" w:sz="4" w:space="0"/>
              <w:bottom w:val="single" w:color="auto" w:sz="4" w:space="0"/>
              <w:right w:val="single" w:color="auto" w:sz="4" w:space="0"/>
            </w:tcBorders>
            <w:vAlign w:val="center"/>
          </w:tcPr>
          <w:p>
            <w:pPr>
              <w:autoSpaceDN w:val="0"/>
              <w:jc w:val="right"/>
              <w:textAlignment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816"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3.16</w:t>
            </w:r>
          </w:p>
        </w:tc>
        <w:tc>
          <w:tcPr>
            <w:tcW w:w="62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0.02</w:t>
            </w: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国有资本经营预算拨款收入</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302" w:type="dxa"/>
            <w:gridSpan w:val="2"/>
            <w:tcBorders>
              <w:top w:val="nil"/>
              <w:left w:val="single" w:color="auto" w:sz="4" w:space="0"/>
              <w:bottom w:val="single" w:color="auto" w:sz="4" w:space="0"/>
              <w:right w:val="single" w:color="auto" w:sz="4" w:space="0"/>
            </w:tcBorders>
            <w:vAlign w:val="center"/>
          </w:tcPr>
          <w:p>
            <w:pPr>
              <w:autoSpaceDN w:val="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四、</w:t>
            </w:r>
            <w:r>
              <w:rPr>
                <w:rFonts w:hint="eastAsia" w:asciiTheme="minorEastAsia" w:hAnsiTheme="minorEastAsia" w:eastAsiaTheme="minorEastAsia"/>
                <w:color w:val="000000"/>
                <w:sz w:val="20"/>
              </w:rPr>
              <w:t>住房保障支出</w:t>
            </w:r>
          </w:p>
        </w:tc>
        <w:tc>
          <w:tcPr>
            <w:tcW w:w="851" w:type="dxa"/>
            <w:tcBorders>
              <w:top w:val="nil"/>
              <w:left w:val="single" w:color="auto" w:sz="4" w:space="0"/>
              <w:bottom w:val="single" w:color="auto" w:sz="4" w:space="0"/>
              <w:right w:val="single" w:color="auto" w:sz="4" w:space="0"/>
            </w:tcBorders>
            <w:vAlign w:val="center"/>
          </w:tcPr>
          <w:p>
            <w:pPr>
              <w:autoSpaceDN w:val="0"/>
              <w:jc w:val="right"/>
              <w:textAlignment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816"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7.05</w:t>
            </w:r>
          </w:p>
        </w:tc>
        <w:tc>
          <w:tcPr>
            <w:tcW w:w="62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shd w:val="solid" w:color="FFFFFF" w:fill="auto"/>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二、财政专户管理资金收入</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09"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p>
        </w:tc>
        <w:tc>
          <w:tcPr>
            <w:tcW w:w="2302"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851"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81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62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三、单位资金收入</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09"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p>
        </w:tc>
        <w:tc>
          <w:tcPr>
            <w:tcW w:w="2302"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851"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81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62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事业收入</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09"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p>
        </w:tc>
        <w:tc>
          <w:tcPr>
            <w:tcW w:w="2302"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851"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81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62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事业单位经营收入</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302"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851"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816"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62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上级补助收入</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302"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851"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816"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62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附属单位上缴收入</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302"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851"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816"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62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其他收入</w:t>
            </w:r>
          </w:p>
        </w:tc>
        <w:tc>
          <w:tcPr>
            <w:tcW w:w="851"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0"/>
              </w:rPr>
            </w:pPr>
          </w:p>
        </w:tc>
        <w:tc>
          <w:tcPr>
            <w:tcW w:w="709"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sz w:val="20"/>
              </w:rPr>
            </w:pPr>
          </w:p>
        </w:tc>
        <w:tc>
          <w:tcPr>
            <w:tcW w:w="2302"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rPr>
            </w:pPr>
          </w:p>
        </w:tc>
        <w:tc>
          <w:tcPr>
            <w:tcW w:w="851"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sz w:val="20"/>
              </w:rPr>
            </w:pPr>
          </w:p>
        </w:tc>
        <w:tc>
          <w:tcPr>
            <w:tcW w:w="816"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0"/>
              </w:rPr>
            </w:pPr>
          </w:p>
        </w:tc>
        <w:tc>
          <w:tcPr>
            <w:tcW w:w="62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kern w:val="0"/>
                <w:sz w:val="20"/>
              </w:rPr>
            </w:pPr>
            <w:r>
              <w:rPr>
                <w:rFonts w:asciiTheme="minorEastAsia" w:hAnsiTheme="minorEastAsia" w:eastAsiaTheme="minorEastAsia"/>
                <w:b/>
                <w:bCs/>
                <w:kern w:val="0"/>
                <w:sz w:val="20"/>
              </w:rPr>
              <w:t>本年收入合计</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85.49</w:t>
            </w: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85.19</w:t>
            </w:r>
          </w:p>
        </w:tc>
        <w:tc>
          <w:tcPr>
            <w:tcW w:w="709"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0.30</w:t>
            </w:r>
          </w:p>
        </w:tc>
        <w:tc>
          <w:tcPr>
            <w:tcW w:w="2302"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kern w:val="0"/>
                <w:sz w:val="20"/>
              </w:rPr>
            </w:pPr>
            <w:r>
              <w:rPr>
                <w:rFonts w:asciiTheme="minorEastAsia" w:hAnsiTheme="minorEastAsia" w:eastAsiaTheme="minorEastAsia"/>
                <w:b/>
                <w:bCs/>
                <w:kern w:val="0"/>
                <w:sz w:val="20"/>
              </w:rPr>
              <w:t>本年支出合计</w:t>
            </w:r>
          </w:p>
        </w:tc>
        <w:tc>
          <w:tcPr>
            <w:tcW w:w="851"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85.49</w:t>
            </w:r>
          </w:p>
        </w:tc>
        <w:tc>
          <w:tcPr>
            <w:tcW w:w="81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85.19</w:t>
            </w:r>
          </w:p>
        </w:tc>
        <w:tc>
          <w:tcPr>
            <w:tcW w:w="62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0.30</w:t>
            </w: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财政拨款结转</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302" w:type="dxa"/>
            <w:gridSpan w:val="2"/>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rPr>
            </w:pPr>
            <w:r>
              <w:rPr>
                <w:rFonts w:asciiTheme="minorEastAsia" w:hAnsiTheme="minorEastAsia" w:eastAsiaTheme="minorEastAsia"/>
                <w:kern w:val="0"/>
                <w:sz w:val="20"/>
              </w:rPr>
              <w:t>结转下年</w:t>
            </w:r>
            <w:r>
              <w:rPr>
                <w:rFonts w:hint="eastAsia" w:asciiTheme="minorEastAsia" w:hAnsiTheme="minorEastAsia" w:eastAsiaTheme="minorEastAsia"/>
                <w:kern w:val="0"/>
                <w:sz w:val="20"/>
              </w:rPr>
              <w:t>支出</w:t>
            </w:r>
          </w:p>
        </w:tc>
        <w:tc>
          <w:tcPr>
            <w:tcW w:w="851"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16"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62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非财政拨款结转结余</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09"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p>
        </w:tc>
        <w:tc>
          <w:tcPr>
            <w:tcW w:w="2302"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p>
        </w:tc>
        <w:tc>
          <w:tcPr>
            <w:tcW w:w="851"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1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62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rPr>
            </w:pPr>
            <w:r>
              <w:rPr>
                <w:rFonts w:asciiTheme="minorEastAsia" w:hAnsiTheme="minorEastAsia" w:eastAsiaTheme="minorEastAsia"/>
                <w:b/>
                <w:bCs/>
                <w:kern w:val="0"/>
                <w:sz w:val="20"/>
              </w:rPr>
              <w:t>收入总计</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85.49</w:t>
            </w: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85.19</w:t>
            </w:r>
          </w:p>
        </w:tc>
        <w:tc>
          <w:tcPr>
            <w:tcW w:w="709"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0.30</w:t>
            </w:r>
          </w:p>
        </w:tc>
        <w:tc>
          <w:tcPr>
            <w:tcW w:w="2302"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b/>
                <w:bCs/>
                <w:kern w:val="0"/>
                <w:sz w:val="20"/>
              </w:rPr>
              <w:t>支出总计</w:t>
            </w:r>
          </w:p>
        </w:tc>
        <w:tc>
          <w:tcPr>
            <w:tcW w:w="851"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85.49</w:t>
            </w:r>
          </w:p>
        </w:tc>
        <w:tc>
          <w:tcPr>
            <w:tcW w:w="81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85.19</w:t>
            </w:r>
          </w:p>
        </w:tc>
        <w:tc>
          <w:tcPr>
            <w:tcW w:w="62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0.30</w:t>
            </w:r>
          </w:p>
        </w:tc>
      </w:tr>
    </w:tbl>
    <w:p>
      <w:pPr>
        <w:ind w:firstLine="640" w:firstLineChars="200"/>
        <w:rPr>
          <w:rFonts w:eastAsia="楷体_GB2312"/>
          <w:strike/>
        </w:rPr>
      </w:pPr>
    </w:p>
    <w:p>
      <w:pPr>
        <w:ind w:firstLine="640" w:firstLineChars="200"/>
        <w:rPr>
          <w:rFonts w:eastAsia="楷体_GB2312"/>
        </w:rPr>
      </w:pPr>
    </w:p>
    <w:p>
      <w:pPr>
        <w:jc w:val="center"/>
        <w:rPr>
          <w:rFonts w:hAnsi="楷体" w:eastAsia="楷体"/>
        </w:rPr>
      </w:pPr>
    </w:p>
    <w:p>
      <w:pPr>
        <w:jc w:val="center"/>
        <w:rPr>
          <w:rFonts w:hAnsi="楷体" w:eastAsia="楷体"/>
        </w:rPr>
      </w:pPr>
    </w:p>
    <w:p>
      <w:pPr>
        <w:jc w:val="center"/>
        <w:rPr>
          <w:rFonts w:hAnsi="楷体" w:eastAsia="楷体"/>
        </w:rPr>
      </w:pPr>
    </w:p>
    <w:p>
      <w:pPr>
        <w:jc w:val="center"/>
        <w:rPr>
          <w:rFonts w:eastAsia="方正小标宋简体"/>
          <w:sz w:val="44"/>
        </w:rPr>
      </w:pPr>
    </w:p>
    <w:p>
      <w:pPr>
        <w:jc w:val="center"/>
        <w:rPr>
          <w:rFonts w:eastAsia="方正小标宋简体"/>
          <w:sz w:val="44"/>
        </w:rPr>
      </w:pPr>
    </w:p>
    <w:p>
      <w:pPr>
        <w:jc w:val="center"/>
        <w:rPr>
          <w:rFonts w:eastAsia="方正小标宋简体"/>
          <w:sz w:val="44"/>
        </w:rPr>
      </w:pPr>
    </w:p>
    <w:p>
      <w:pPr>
        <w:jc w:val="center"/>
        <w:rPr>
          <w:rFonts w:eastAsia="方正小标宋简体"/>
          <w:sz w:val="44"/>
        </w:rPr>
      </w:pP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10317" w:type="dxa"/>
        <w:jc w:val="center"/>
        <w:tblLayout w:type="fixed"/>
        <w:tblCellMar>
          <w:top w:w="0" w:type="dxa"/>
          <w:left w:w="108" w:type="dxa"/>
          <w:bottom w:w="0" w:type="dxa"/>
          <w:right w:w="108" w:type="dxa"/>
        </w:tblCellMar>
      </w:tblPr>
      <w:tblGrid>
        <w:gridCol w:w="1320"/>
        <w:gridCol w:w="851"/>
        <w:gridCol w:w="992"/>
        <w:gridCol w:w="861"/>
        <w:gridCol w:w="278"/>
        <w:gridCol w:w="284"/>
        <w:gridCol w:w="399"/>
        <w:gridCol w:w="421"/>
        <w:gridCol w:w="421"/>
        <w:gridCol w:w="99"/>
        <w:gridCol w:w="321"/>
        <w:gridCol w:w="421"/>
        <w:gridCol w:w="252"/>
        <w:gridCol w:w="138"/>
        <w:gridCol w:w="360"/>
        <w:gridCol w:w="261"/>
        <w:gridCol w:w="655"/>
        <w:gridCol w:w="310"/>
        <w:gridCol w:w="53"/>
        <w:gridCol w:w="425"/>
        <w:gridCol w:w="567"/>
        <w:gridCol w:w="397"/>
        <w:gridCol w:w="231"/>
      </w:tblGrid>
      <w:tr>
        <w:tblPrEx>
          <w:tblCellMar>
            <w:top w:w="0" w:type="dxa"/>
            <w:left w:w="108" w:type="dxa"/>
            <w:bottom w:w="0" w:type="dxa"/>
            <w:right w:w="108" w:type="dxa"/>
          </w:tblCellMar>
        </w:tblPrEx>
        <w:trPr>
          <w:trHeight w:val="335" w:hRule="atLeast"/>
          <w:jc w:val="center"/>
        </w:trPr>
        <w:tc>
          <w:tcPr>
            <w:tcW w:w="1320" w:type="dxa"/>
            <w:tcBorders>
              <w:bottom w:val="single" w:color="000000" w:sz="4" w:space="0"/>
            </w:tcBorders>
          </w:tcPr>
          <w:p>
            <w:pPr>
              <w:autoSpaceDN w:val="0"/>
              <w:jc w:val="left"/>
              <w:textAlignment w:val="center"/>
              <w:rPr>
                <w:rFonts w:eastAsia="华文细黑"/>
                <w:color w:val="000000"/>
                <w:sz w:val="20"/>
              </w:rPr>
            </w:pPr>
          </w:p>
        </w:tc>
        <w:tc>
          <w:tcPr>
            <w:tcW w:w="4606" w:type="dxa"/>
            <w:gridSpan w:val="9"/>
            <w:tcBorders>
              <w:bottom w:val="single" w:color="000000" w:sz="4" w:space="0"/>
            </w:tcBorders>
            <w:vAlign w:val="center"/>
          </w:tcPr>
          <w:p>
            <w:pPr>
              <w:autoSpaceDN w:val="0"/>
              <w:jc w:val="left"/>
              <w:textAlignment w:val="center"/>
              <w:rPr>
                <w:rFonts w:eastAsia="华文细黑"/>
                <w:color w:val="000000"/>
                <w:sz w:val="20"/>
              </w:rPr>
            </w:pPr>
          </w:p>
        </w:tc>
        <w:tc>
          <w:tcPr>
            <w:tcW w:w="994" w:type="dxa"/>
            <w:gridSpan w:val="3"/>
            <w:vAlign w:val="center"/>
          </w:tcPr>
          <w:p>
            <w:pPr>
              <w:autoSpaceDN w:val="0"/>
              <w:jc w:val="left"/>
              <w:textAlignment w:val="center"/>
              <w:rPr>
                <w:rFonts w:eastAsia="华文细黑"/>
                <w:color w:val="000000"/>
                <w:sz w:val="20"/>
              </w:rPr>
            </w:pPr>
          </w:p>
        </w:tc>
        <w:tc>
          <w:tcPr>
            <w:tcW w:w="498" w:type="dxa"/>
            <w:gridSpan w:val="2"/>
            <w:vAlign w:val="center"/>
          </w:tcPr>
          <w:p>
            <w:pPr>
              <w:autoSpaceDN w:val="0"/>
              <w:jc w:val="left"/>
              <w:textAlignment w:val="center"/>
              <w:rPr>
                <w:rFonts w:eastAsia="华文细黑"/>
                <w:color w:val="000000"/>
                <w:sz w:val="20"/>
              </w:rPr>
            </w:pPr>
          </w:p>
        </w:tc>
        <w:tc>
          <w:tcPr>
            <w:tcW w:w="916" w:type="dxa"/>
            <w:gridSpan w:val="2"/>
            <w:vAlign w:val="center"/>
          </w:tcPr>
          <w:p>
            <w:pPr>
              <w:autoSpaceDN w:val="0"/>
              <w:jc w:val="left"/>
              <w:textAlignment w:val="center"/>
              <w:rPr>
                <w:rFonts w:eastAsia="华文细黑"/>
                <w:color w:val="000000"/>
                <w:sz w:val="20"/>
              </w:rPr>
            </w:pPr>
          </w:p>
        </w:tc>
        <w:tc>
          <w:tcPr>
            <w:tcW w:w="310" w:type="dxa"/>
            <w:vAlign w:val="bottom"/>
          </w:tcPr>
          <w:p>
            <w:pPr>
              <w:autoSpaceDN w:val="0"/>
              <w:jc w:val="right"/>
              <w:textAlignment w:val="bottom"/>
              <w:rPr>
                <w:rFonts w:eastAsia="宋体"/>
                <w:color w:val="000000"/>
                <w:sz w:val="20"/>
              </w:rPr>
            </w:pPr>
          </w:p>
        </w:tc>
        <w:tc>
          <w:tcPr>
            <w:tcW w:w="1673" w:type="dxa"/>
            <w:gridSpan w:val="5"/>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231" w:type="dxa"/>
          <w:trHeight w:val="517" w:hRule="atLeast"/>
          <w:jc w:val="center"/>
        </w:trPr>
        <w:tc>
          <w:tcPr>
            <w:tcW w:w="1320" w:type="dxa"/>
            <w:vMerge w:val="restart"/>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部门（单位）名称</w:t>
            </w:r>
          </w:p>
        </w:tc>
        <w:tc>
          <w:tcPr>
            <w:tcW w:w="851"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总计</w:t>
            </w:r>
          </w:p>
        </w:tc>
        <w:tc>
          <w:tcPr>
            <w:tcW w:w="4887" w:type="dxa"/>
            <w:gridSpan w:val="12"/>
            <w:tcBorders>
              <w:top w:val="single" w:color="000000" w:sz="4" w:space="0"/>
              <w:left w:val="single" w:color="000000"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本年预算</w:t>
            </w:r>
          </w:p>
        </w:tc>
        <w:tc>
          <w:tcPr>
            <w:tcW w:w="3028" w:type="dxa"/>
            <w:gridSpan w:val="8"/>
            <w:tcBorders>
              <w:top w:val="single" w:color="000000" w:sz="4" w:space="0"/>
              <w:left w:val="single" w:color="000000"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上年结转结余</w:t>
            </w:r>
          </w:p>
        </w:tc>
      </w:tr>
      <w:tr>
        <w:tblPrEx>
          <w:tblCellMar>
            <w:top w:w="0" w:type="dxa"/>
            <w:left w:w="108" w:type="dxa"/>
            <w:bottom w:w="0" w:type="dxa"/>
            <w:right w:w="108" w:type="dxa"/>
          </w:tblCellMar>
        </w:tblPrEx>
        <w:trPr>
          <w:gridAfter w:val="1"/>
          <w:wAfter w:w="231" w:type="dxa"/>
          <w:trHeight w:val="517" w:hRule="atLeast"/>
          <w:jc w:val="center"/>
        </w:trPr>
        <w:tc>
          <w:tcPr>
            <w:tcW w:w="1320"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sz w:val="20"/>
              </w:rPr>
            </w:pPr>
          </w:p>
        </w:tc>
        <w:tc>
          <w:tcPr>
            <w:tcW w:w="851" w:type="dxa"/>
            <w:vMerge w:val="continue"/>
            <w:tcBorders>
              <w:left w:val="single" w:color="000000"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p>
        </w:tc>
        <w:tc>
          <w:tcPr>
            <w:tcW w:w="992" w:type="dxa"/>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合计</w:t>
            </w:r>
          </w:p>
        </w:tc>
        <w:tc>
          <w:tcPr>
            <w:tcW w:w="1423" w:type="dxa"/>
            <w:gridSpan w:val="3"/>
            <w:tcBorders>
              <w:top w:val="single" w:color="000000" w:sz="4" w:space="0"/>
              <w:left w:val="single" w:color="auto" w:sz="4" w:space="0"/>
              <w:right w:val="single" w:color="auto"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财政拨款收入</w:t>
            </w:r>
          </w:p>
        </w:tc>
        <w:tc>
          <w:tcPr>
            <w:tcW w:w="399" w:type="dxa"/>
            <w:vMerge w:val="restart"/>
            <w:tcBorders>
              <w:top w:val="single" w:color="000000" w:sz="4" w:space="0"/>
              <w:left w:val="single" w:color="auto" w:sz="4" w:space="0"/>
              <w:right w:val="single" w:color="auto" w:sz="4" w:space="0"/>
            </w:tcBorders>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财政专户管理资金收入</w:t>
            </w:r>
          </w:p>
        </w:tc>
        <w:tc>
          <w:tcPr>
            <w:tcW w:w="2073" w:type="dxa"/>
            <w:gridSpan w:val="7"/>
            <w:tcBorders>
              <w:top w:val="single" w:color="000000" w:sz="4" w:space="0"/>
              <w:left w:val="single" w:color="auto"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单位资            金收入</w:t>
            </w:r>
          </w:p>
        </w:tc>
        <w:tc>
          <w:tcPr>
            <w:tcW w:w="621" w:type="dxa"/>
            <w:gridSpan w:val="2"/>
            <w:vMerge w:val="restart"/>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合计</w:t>
            </w:r>
          </w:p>
        </w:tc>
        <w:tc>
          <w:tcPr>
            <w:tcW w:w="1443" w:type="dxa"/>
            <w:gridSpan w:val="4"/>
            <w:tcBorders>
              <w:top w:val="single" w:color="000000" w:sz="4" w:space="0"/>
              <w:left w:val="single" w:color="auto" w:sz="4" w:space="0"/>
              <w:right w:val="single" w:color="auto"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财政拨款结转</w:t>
            </w:r>
          </w:p>
        </w:tc>
        <w:tc>
          <w:tcPr>
            <w:tcW w:w="964" w:type="dxa"/>
            <w:gridSpan w:val="2"/>
            <w:tcBorders>
              <w:top w:val="single" w:color="000000" w:sz="4" w:space="0"/>
              <w:left w:val="single" w:color="auto"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非财政拨款结转结余</w:t>
            </w:r>
          </w:p>
        </w:tc>
      </w:tr>
      <w:tr>
        <w:tblPrEx>
          <w:tblCellMar>
            <w:top w:w="0" w:type="dxa"/>
            <w:left w:w="108" w:type="dxa"/>
            <w:bottom w:w="0" w:type="dxa"/>
            <w:right w:w="108" w:type="dxa"/>
          </w:tblCellMar>
        </w:tblPrEx>
        <w:trPr>
          <w:gridAfter w:val="1"/>
          <w:wAfter w:w="231" w:type="dxa"/>
          <w:trHeight w:val="2818" w:hRule="atLeast"/>
          <w:jc w:val="center"/>
        </w:trPr>
        <w:tc>
          <w:tcPr>
            <w:tcW w:w="1320" w:type="dxa"/>
            <w:vMerge w:val="continue"/>
            <w:tcBorders>
              <w:left w:val="single" w:color="000000" w:sz="4" w:space="0"/>
              <w:bottom w:val="single" w:color="000000" w:sz="4" w:space="0"/>
              <w:right w:val="single" w:color="000000" w:sz="4" w:space="0"/>
            </w:tcBorders>
            <w:shd w:val="solid" w:color="FFFFFF" w:fill="auto"/>
            <w:vAlign w:val="center"/>
          </w:tcPr>
          <w:p>
            <w:pPr>
              <w:widowControl/>
              <w:jc w:val="left"/>
              <w:rPr>
                <w:rFonts w:cs="宋体" w:asciiTheme="minorEastAsia" w:hAnsiTheme="minorEastAsia" w:eastAsiaTheme="minorEastAsia"/>
                <w:color w:val="000000"/>
                <w:sz w:val="20"/>
                <w:shd w:val="clear" w:color="auto" w:fill="FFFFFF"/>
              </w:rPr>
            </w:pPr>
          </w:p>
        </w:tc>
        <w:tc>
          <w:tcPr>
            <w:tcW w:w="851" w:type="dxa"/>
            <w:vMerge w:val="continue"/>
            <w:tcBorders>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cs="宋体" w:asciiTheme="minorEastAsia" w:hAnsiTheme="minorEastAsia" w:eastAsiaTheme="minorEastAsia"/>
                <w:color w:val="000000"/>
                <w:sz w:val="20"/>
                <w:shd w:val="clear" w:color="auto" w:fill="FFFFFF"/>
              </w:rPr>
            </w:pPr>
          </w:p>
        </w:tc>
        <w:tc>
          <w:tcPr>
            <w:tcW w:w="992" w:type="dxa"/>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p>
        </w:tc>
        <w:tc>
          <w:tcPr>
            <w:tcW w:w="861"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一般公共预算收入</w:t>
            </w:r>
          </w:p>
        </w:tc>
        <w:tc>
          <w:tcPr>
            <w:tcW w:w="278" w:type="dxa"/>
            <w:tcBorders>
              <w:top w:val="single" w:color="000000" w:sz="4" w:space="0"/>
              <w:left w:val="single" w:color="000000" w:sz="4" w:space="0"/>
              <w:bottom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政府性基金预算收入</w:t>
            </w:r>
          </w:p>
        </w:tc>
        <w:tc>
          <w:tcPr>
            <w:tcW w:w="284"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国有资本经营预算收入</w:t>
            </w:r>
          </w:p>
        </w:tc>
        <w:tc>
          <w:tcPr>
            <w:tcW w:w="399" w:type="dxa"/>
            <w:vMerge w:val="continue"/>
            <w:tcBorders>
              <w:left w:val="single" w:color="auto" w:sz="4" w:space="0"/>
              <w:bottom w:val="single" w:color="000000" w:sz="4" w:space="0"/>
              <w:right w:val="single" w:color="auto" w:sz="4" w:space="0"/>
            </w:tcBorders>
            <w:shd w:val="solid" w:color="FFFFFF" w:fill="auto"/>
            <w:textDirection w:val="tbLrV"/>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事业收入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事业单位经营收入</w:t>
            </w: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附属单位上缴收入</w:t>
            </w: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其他收入</w:t>
            </w:r>
          </w:p>
        </w:tc>
        <w:tc>
          <w:tcPr>
            <w:tcW w:w="621" w:type="dxa"/>
            <w:gridSpan w:val="2"/>
            <w:vMerge w:val="continue"/>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p>
        </w:tc>
        <w:tc>
          <w:tcPr>
            <w:tcW w:w="65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一般公共预算拨款结转</w:t>
            </w:r>
          </w:p>
        </w:tc>
        <w:tc>
          <w:tcPr>
            <w:tcW w:w="363"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政府性基金预算拨款结转</w:t>
            </w:r>
          </w:p>
        </w:tc>
        <w:tc>
          <w:tcPr>
            <w:tcW w:w="425"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国有资本经营预算拨款结转</w:t>
            </w:r>
          </w:p>
        </w:tc>
        <w:tc>
          <w:tcPr>
            <w:tcW w:w="567"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财政专户管理资金结转结余</w:t>
            </w:r>
          </w:p>
        </w:tc>
        <w:tc>
          <w:tcPr>
            <w:tcW w:w="397"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单位资金结转结余</w:t>
            </w:r>
          </w:p>
        </w:tc>
      </w:tr>
      <w:tr>
        <w:tblPrEx>
          <w:tblCellMar>
            <w:top w:w="0" w:type="dxa"/>
            <w:left w:w="108" w:type="dxa"/>
            <w:bottom w:w="0" w:type="dxa"/>
            <w:right w:w="108" w:type="dxa"/>
          </w:tblCellMar>
        </w:tblPrEx>
        <w:trPr>
          <w:gridAfter w:val="1"/>
          <w:wAfter w:w="231" w:type="dxa"/>
          <w:trHeight w:val="517" w:hRule="atLeast"/>
          <w:jc w:val="center"/>
        </w:trPr>
        <w:tc>
          <w:tcPr>
            <w:tcW w:w="1320" w:type="dxa"/>
            <w:tcBorders>
              <w:top w:val="single" w:color="000000" w:sz="4" w:space="0"/>
              <w:left w:val="single" w:color="000000" w:sz="4" w:space="0"/>
              <w:bottom w:val="single" w:color="000000" w:sz="4" w:space="0"/>
            </w:tcBorders>
            <w:shd w:val="solid" w:color="FFFFFF" w:fill="auto"/>
            <w:vAlign w:val="center"/>
          </w:tcPr>
          <w:p>
            <w:pPr>
              <w:widowControl/>
              <w:jc w:val="left"/>
              <w:rPr>
                <w:rFonts w:asciiTheme="minorEastAsia" w:hAnsiTheme="minorEastAsia" w:eastAsiaTheme="minorEastAsia"/>
                <w:color w:val="000000"/>
                <w:sz w:val="20"/>
                <w:shd w:val="clear" w:color="auto" w:fill="FFFFFF"/>
              </w:rPr>
            </w:pPr>
            <w:r>
              <w:rPr>
                <w:rFonts w:asciiTheme="minorEastAsia" w:hAnsiTheme="minorEastAsia" w:eastAsiaTheme="minorEastAsia"/>
                <w:color w:val="000000"/>
                <w:sz w:val="20"/>
                <w:shd w:val="clear" w:color="auto" w:fill="FFFFFF"/>
              </w:rPr>
              <w:t>梅河口市统计局普查中心</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85.49</w:t>
            </w: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85.19</w:t>
            </w:r>
          </w:p>
        </w:tc>
        <w:tc>
          <w:tcPr>
            <w:tcW w:w="86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85.19</w:t>
            </w:r>
          </w:p>
        </w:tc>
        <w:tc>
          <w:tcPr>
            <w:tcW w:w="278"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9" w:type="dxa"/>
            <w:tcBorders>
              <w:top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62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0.30</w:t>
            </w:r>
          </w:p>
        </w:tc>
        <w:tc>
          <w:tcPr>
            <w:tcW w:w="6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0.30</w:t>
            </w:r>
          </w:p>
        </w:tc>
        <w:tc>
          <w:tcPr>
            <w:tcW w:w="363"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r>
      <w:tr>
        <w:tblPrEx>
          <w:tblCellMar>
            <w:top w:w="0" w:type="dxa"/>
            <w:left w:w="108" w:type="dxa"/>
            <w:bottom w:w="0" w:type="dxa"/>
            <w:right w:w="108" w:type="dxa"/>
          </w:tblCellMar>
        </w:tblPrEx>
        <w:trPr>
          <w:gridAfter w:val="1"/>
          <w:wAfter w:w="231" w:type="dxa"/>
          <w:trHeight w:val="517" w:hRule="atLeast"/>
          <w:jc w:val="center"/>
        </w:trPr>
        <w:tc>
          <w:tcPr>
            <w:tcW w:w="1320" w:type="dxa"/>
            <w:tcBorders>
              <w:top w:val="single" w:color="000000" w:sz="4" w:space="0"/>
              <w:left w:val="single" w:color="000000" w:sz="4" w:space="0"/>
              <w:bottom w:val="single" w:color="000000" w:sz="4" w:space="0"/>
            </w:tcBorders>
            <w:shd w:val="solid" w:color="FFFFFF" w:fill="auto"/>
            <w:vAlign w:val="center"/>
          </w:tcPr>
          <w:p>
            <w:pPr>
              <w:widowControl/>
              <w:jc w:val="left"/>
              <w:rPr>
                <w:rFonts w:asciiTheme="minorEastAsia" w:hAnsiTheme="minorEastAsia" w:eastAsiaTheme="minorEastAsia"/>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86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278"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9"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62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6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63"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r>
      <w:tr>
        <w:tblPrEx>
          <w:tblCellMar>
            <w:top w:w="0" w:type="dxa"/>
            <w:left w:w="108" w:type="dxa"/>
            <w:bottom w:w="0" w:type="dxa"/>
            <w:right w:w="108" w:type="dxa"/>
          </w:tblCellMar>
        </w:tblPrEx>
        <w:trPr>
          <w:gridAfter w:val="1"/>
          <w:wAfter w:w="231" w:type="dxa"/>
          <w:trHeight w:val="517" w:hRule="atLeast"/>
          <w:jc w:val="center"/>
        </w:trPr>
        <w:tc>
          <w:tcPr>
            <w:tcW w:w="1320" w:type="dxa"/>
            <w:tcBorders>
              <w:top w:val="single" w:color="000000" w:sz="4" w:space="0"/>
              <w:left w:val="single" w:color="000000" w:sz="4" w:space="0"/>
              <w:bottom w:val="single" w:color="000000" w:sz="4" w:space="0"/>
            </w:tcBorders>
            <w:shd w:val="solid" w:color="FFFFFF" w:fill="auto"/>
            <w:vAlign w:val="center"/>
          </w:tcPr>
          <w:p>
            <w:pPr>
              <w:widowControl/>
              <w:jc w:val="left"/>
              <w:rPr>
                <w:rFonts w:asciiTheme="minorEastAsia" w:hAnsiTheme="minorEastAsia" w:eastAsiaTheme="minorEastAsia"/>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86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278"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9"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62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6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63"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r>
      <w:tr>
        <w:tblPrEx>
          <w:tblCellMar>
            <w:top w:w="0" w:type="dxa"/>
            <w:left w:w="108" w:type="dxa"/>
            <w:bottom w:w="0" w:type="dxa"/>
            <w:right w:w="108" w:type="dxa"/>
          </w:tblCellMar>
        </w:tblPrEx>
        <w:trPr>
          <w:gridAfter w:val="1"/>
          <w:wAfter w:w="231" w:type="dxa"/>
          <w:trHeight w:val="517" w:hRule="atLeast"/>
          <w:jc w:val="center"/>
        </w:trPr>
        <w:tc>
          <w:tcPr>
            <w:tcW w:w="1320" w:type="dxa"/>
            <w:tcBorders>
              <w:top w:val="single" w:color="000000" w:sz="4" w:space="0"/>
              <w:left w:val="single" w:color="000000" w:sz="4" w:space="0"/>
              <w:bottom w:val="single" w:color="000000" w:sz="4" w:space="0"/>
            </w:tcBorders>
            <w:shd w:val="solid" w:color="FFFFFF" w:fill="auto"/>
            <w:vAlign w:val="center"/>
          </w:tcPr>
          <w:p>
            <w:pPr>
              <w:widowControl/>
              <w:jc w:val="left"/>
              <w:rPr>
                <w:rFonts w:asciiTheme="minorEastAsia" w:hAnsiTheme="minorEastAsia" w:eastAsiaTheme="minorEastAsia"/>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86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278"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9"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62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6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63"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r>
      <w:tr>
        <w:tblPrEx>
          <w:tblCellMar>
            <w:top w:w="0" w:type="dxa"/>
            <w:left w:w="108" w:type="dxa"/>
            <w:bottom w:w="0" w:type="dxa"/>
            <w:right w:w="108" w:type="dxa"/>
          </w:tblCellMar>
        </w:tblPrEx>
        <w:trPr>
          <w:gridAfter w:val="1"/>
          <w:wAfter w:w="231" w:type="dxa"/>
          <w:trHeight w:val="530" w:hRule="atLeast"/>
          <w:jc w:val="center"/>
        </w:trPr>
        <w:tc>
          <w:tcPr>
            <w:tcW w:w="132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asciiTheme="minorEastAsia" w:hAnsiTheme="minorEastAsia" w:eastAsiaTheme="minorEastAsia"/>
                <w:kern w:val="0"/>
                <w:sz w:val="20"/>
              </w:rPr>
              <w:t>合计</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85.49</w:t>
            </w: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85.19</w:t>
            </w:r>
          </w:p>
        </w:tc>
        <w:tc>
          <w:tcPr>
            <w:tcW w:w="86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85.19</w:t>
            </w:r>
          </w:p>
        </w:tc>
        <w:tc>
          <w:tcPr>
            <w:tcW w:w="278"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9"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62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0.30</w:t>
            </w:r>
          </w:p>
        </w:tc>
        <w:tc>
          <w:tcPr>
            <w:tcW w:w="65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0.30</w:t>
            </w:r>
          </w:p>
        </w:tc>
        <w:tc>
          <w:tcPr>
            <w:tcW w:w="363"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支出预算</w:t>
            </w:r>
            <w:r>
              <w:rPr>
                <w:rFonts w:hint="eastAsia" w:eastAsia="方正小标宋简体"/>
                <w:kern w:val="0"/>
                <w:sz w:val="44"/>
                <w:szCs w:val="44"/>
              </w:rPr>
              <w:t>总</w:t>
            </w:r>
            <w:r>
              <w:rPr>
                <w:rFonts w:eastAsia="方正小标宋简体"/>
                <w:kern w:val="0"/>
                <w:sz w:val="44"/>
                <w:szCs w:val="44"/>
              </w:rPr>
              <w:t>表</w:t>
            </w:r>
          </w:p>
          <w:tbl>
            <w:tblPr>
              <w:tblStyle w:val="9"/>
              <w:tblW w:w="9843" w:type="dxa"/>
              <w:tblInd w:w="445" w:type="dxa"/>
              <w:tblLayout w:type="fixed"/>
              <w:tblCellMar>
                <w:top w:w="15" w:type="dxa"/>
                <w:left w:w="15" w:type="dxa"/>
                <w:bottom w:w="15" w:type="dxa"/>
                <w:right w:w="15" w:type="dxa"/>
              </w:tblCellMar>
            </w:tblPr>
            <w:tblGrid>
              <w:gridCol w:w="2150"/>
              <w:gridCol w:w="1267"/>
              <w:gridCol w:w="1306"/>
              <w:gridCol w:w="1090"/>
              <w:gridCol w:w="1297"/>
              <w:gridCol w:w="1267"/>
              <w:gridCol w:w="30"/>
              <w:gridCol w:w="1297"/>
              <w:gridCol w:w="139"/>
            </w:tblGrid>
            <w:tr>
              <w:tblPrEx>
                <w:tblCellMar>
                  <w:top w:w="15" w:type="dxa"/>
                  <w:left w:w="15" w:type="dxa"/>
                  <w:bottom w:w="15" w:type="dxa"/>
                  <w:right w:w="15" w:type="dxa"/>
                </w:tblCellMar>
              </w:tblPrEx>
              <w:trPr>
                <w:gridAfter w:val="1"/>
                <w:wAfter w:w="139" w:type="dxa"/>
                <w:trHeight w:val="390" w:hRule="atLeast"/>
              </w:trPr>
              <w:tc>
                <w:tcPr>
                  <w:tcW w:w="5813" w:type="dxa"/>
                  <w:gridSpan w:val="4"/>
                  <w:tcBorders>
                    <w:bottom w:val="single" w:color="000000" w:sz="4" w:space="0"/>
                  </w:tcBorders>
                  <w:vAlign w:val="center"/>
                </w:tcPr>
                <w:p>
                  <w:pPr>
                    <w:widowControl/>
                    <w:jc w:val="left"/>
                    <w:rPr>
                      <w:rFonts w:eastAsia="华文细黑"/>
                      <w:color w:val="000000"/>
                      <w:kern w:val="0"/>
                      <w:sz w:val="20"/>
                    </w:rPr>
                  </w:pPr>
                </w:p>
              </w:tc>
              <w:tc>
                <w:tcPr>
                  <w:tcW w:w="1297" w:type="dxa"/>
                  <w:tcBorders>
                    <w:bottom w:val="single" w:color="000000" w:sz="4" w:space="0"/>
                  </w:tcBorders>
                  <w:vAlign w:val="center"/>
                </w:tcPr>
                <w:p>
                  <w:pPr>
                    <w:widowControl/>
                    <w:jc w:val="right"/>
                    <w:rPr>
                      <w:rFonts w:eastAsia="华文细黑"/>
                      <w:color w:val="000000"/>
                      <w:kern w:val="0"/>
                      <w:sz w:val="20"/>
                    </w:rPr>
                  </w:pPr>
                </w:p>
              </w:tc>
              <w:tc>
                <w:tcPr>
                  <w:tcW w:w="1297" w:type="dxa"/>
                  <w:gridSpan w:val="2"/>
                  <w:tcBorders>
                    <w:bottom w:val="single" w:color="000000" w:sz="4" w:space="0"/>
                  </w:tcBorders>
                  <w:vAlign w:val="center"/>
                </w:tcPr>
                <w:p>
                  <w:pPr>
                    <w:widowControl/>
                    <w:jc w:val="right"/>
                    <w:rPr>
                      <w:rFonts w:eastAsia="华文细黑"/>
                      <w:color w:val="000000"/>
                      <w:kern w:val="0"/>
                      <w:sz w:val="20"/>
                    </w:rPr>
                  </w:pPr>
                </w:p>
              </w:tc>
              <w:tc>
                <w:tcPr>
                  <w:tcW w:w="1297" w:type="dxa"/>
                  <w:tcBorders>
                    <w:bottom w:val="single" w:color="000000" w:sz="4" w:space="0"/>
                  </w:tcBorders>
                  <w:vAlign w:val="center"/>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50" w:type="dxa"/>
                  <w:tcBorders>
                    <w:left w:val="single" w:color="000000" w:sz="4" w:space="0"/>
                    <w:bottom w:val="single" w:color="000000" w:sz="4" w:space="0"/>
                    <w:right w:val="single" w:color="000000" w:sz="4" w:space="0"/>
                  </w:tcBorders>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功能分类</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科目名称</w:t>
                  </w:r>
                </w:p>
              </w:tc>
              <w:tc>
                <w:tcPr>
                  <w:tcW w:w="1267" w:type="dxa"/>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基本</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支出</w:t>
                  </w:r>
                </w:p>
                <w:p>
                  <w:pPr>
                    <w:widowControl/>
                    <w:jc w:val="center"/>
                    <w:rPr>
                      <w:rFonts w:asciiTheme="minorEastAsia" w:hAnsiTheme="minorEastAsia" w:eastAsiaTheme="minorEastAsia"/>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事业单位</w:t>
                  </w:r>
                </w:p>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经营支出</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对附属                                           单位补                                      助支出</w:t>
                  </w:r>
                </w:p>
              </w:tc>
            </w:tr>
            <w:tr>
              <w:tblPrEx>
                <w:tblCellMar>
                  <w:top w:w="15" w:type="dxa"/>
                  <w:left w:w="15" w:type="dxa"/>
                  <w:bottom w:w="15" w:type="dxa"/>
                  <w:right w:w="15" w:type="dxa"/>
                </w:tblCellMar>
              </w:tblPrEx>
              <w:trPr>
                <w:trHeight w:val="423"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w:t>
                  </w:r>
                  <w:r>
                    <w:rPr>
                      <w:rFonts w:asciiTheme="minorEastAsia" w:hAnsiTheme="minorEastAsia" w:eastAsiaTheme="minorEastAsia"/>
                      <w:color w:val="000000"/>
                      <w:kern w:val="0"/>
                      <w:sz w:val="20"/>
                    </w:rPr>
                    <w:t>一般公共服务</w:t>
                  </w:r>
                  <w:r>
                    <w:rPr>
                      <w:rFonts w:hint="eastAsia" w:asciiTheme="minorEastAsia" w:hAnsiTheme="minorEastAsia" w:eastAsiaTheme="minorEastAsia"/>
                      <w:color w:val="000000"/>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w:t>
                  </w:r>
                  <w:r>
                    <w:rPr>
                      <w:rFonts w:hint="eastAsia" w:cs="宋体" w:asciiTheme="minorEastAsia" w:hAnsiTheme="minorEastAsia" w:eastAsiaTheme="minorEastAsia"/>
                      <w:color w:val="000000"/>
                      <w:kern w:val="0"/>
                      <w:sz w:val="20"/>
                    </w:rPr>
                    <w:t xml:space="preserve">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85.49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pPr>
    </w:p>
    <w:p>
      <w:pPr>
        <w:ind w:firstLine="640" w:firstLineChars="200"/>
      </w:pPr>
    </w:p>
    <w:p>
      <w:pPr>
        <w:ind w:firstLine="640" w:firstLineChars="200"/>
      </w:pPr>
    </w:p>
    <w:p>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vAlign w:val="bottom"/>
          </w:tcPr>
          <w:p/>
          <w:tbl>
            <w:tblPr>
              <w:tblStyle w:val="9"/>
              <w:tblpPr w:leftFromText="180" w:rightFromText="180" w:vertAnchor="page" w:horzAnchor="page" w:tblpXSpec="right" w:tblpY="657"/>
              <w:tblOverlap w:val="never"/>
              <w:tblW w:w="9924" w:type="dxa"/>
              <w:jc w:val="right"/>
              <w:tblLayout w:type="fixed"/>
              <w:tblCellMar>
                <w:top w:w="0" w:type="dxa"/>
                <w:left w:w="108" w:type="dxa"/>
                <w:bottom w:w="0" w:type="dxa"/>
                <w:right w:w="108" w:type="dxa"/>
              </w:tblCellMar>
            </w:tblPr>
            <w:tblGrid>
              <w:gridCol w:w="2694"/>
              <w:gridCol w:w="851"/>
              <w:gridCol w:w="850"/>
              <w:gridCol w:w="709"/>
              <w:gridCol w:w="2409"/>
              <w:gridCol w:w="851"/>
              <w:gridCol w:w="850"/>
              <w:gridCol w:w="710"/>
            </w:tblGrid>
            <w:tr>
              <w:tblPrEx>
                <w:tblCellMar>
                  <w:top w:w="0" w:type="dxa"/>
                  <w:left w:w="108" w:type="dxa"/>
                  <w:bottom w:w="0" w:type="dxa"/>
                  <w:right w:w="108" w:type="dxa"/>
                </w:tblCellMar>
              </w:tblPrEx>
              <w:trPr>
                <w:trHeight w:val="634" w:hRule="atLeast"/>
                <w:jc w:val="right"/>
              </w:trPr>
              <w:tc>
                <w:tcPr>
                  <w:tcW w:w="9924" w:type="dxa"/>
                  <w:gridSpan w:val="8"/>
                  <w:tcBorders>
                    <w:top w:val="nil"/>
                    <w:left w:val="nil"/>
                    <w:bottom w:val="nil"/>
                    <w:right w:val="nil"/>
                  </w:tcBorders>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jc w:val="right"/>
              </w:trPr>
              <w:tc>
                <w:tcPr>
                  <w:tcW w:w="9924" w:type="dxa"/>
                  <w:gridSpan w:val="8"/>
                  <w:tcBorders>
                    <w:top w:val="nil"/>
                    <w:left w:val="nil"/>
                    <w:bottom w:val="nil"/>
                    <w:right w:val="nil"/>
                  </w:tcBorders>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jc w:val="right"/>
              </w:trPr>
              <w:tc>
                <w:tcPr>
                  <w:tcW w:w="510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支      出</w:t>
                  </w:r>
                </w:p>
              </w:tc>
            </w:tr>
            <w:tr>
              <w:tblPrEx>
                <w:tblCellMar>
                  <w:top w:w="0" w:type="dxa"/>
                  <w:left w:w="108" w:type="dxa"/>
                  <w:bottom w:w="0" w:type="dxa"/>
                  <w:right w:w="108" w:type="dxa"/>
                </w:tblCellMar>
              </w:tblPrEx>
              <w:trPr>
                <w:trHeight w:val="1363" w:hRule="atLeast"/>
                <w:jc w:val="right"/>
              </w:trPr>
              <w:tc>
                <w:tcPr>
                  <w:tcW w:w="269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项  目</w:t>
                  </w:r>
                </w:p>
              </w:tc>
              <w:tc>
                <w:tcPr>
                  <w:tcW w:w="851"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2</w:t>
                  </w:r>
                  <w:r>
                    <w:rPr>
                      <w:rFonts w:asciiTheme="minorEastAsia" w:hAnsiTheme="minorEastAsia" w:eastAsiaTheme="minorEastAsia"/>
                      <w:kern w:val="0"/>
                      <w:sz w:val="20"/>
                    </w:rPr>
                    <w:t>02</w:t>
                  </w:r>
                  <w:r>
                    <w:rPr>
                      <w:rFonts w:hint="eastAsia" w:asciiTheme="minorEastAsia" w:hAnsiTheme="minorEastAsia" w:eastAsiaTheme="minorEastAsia"/>
                      <w:kern w:val="0"/>
                      <w:sz w:val="20"/>
                    </w:rPr>
                    <w:t>4年   预算数</w:t>
                  </w:r>
                </w:p>
              </w:tc>
              <w:tc>
                <w:tcPr>
                  <w:tcW w:w="850"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本年预算</w:t>
                  </w:r>
                </w:p>
              </w:tc>
              <w:tc>
                <w:tcPr>
                  <w:tcW w:w="709"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上年结转</w:t>
                  </w:r>
                </w:p>
              </w:tc>
              <w:tc>
                <w:tcPr>
                  <w:tcW w:w="2409"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项  目</w:t>
                  </w:r>
                </w:p>
              </w:tc>
              <w:tc>
                <w:tcPr>
                  <w:tcW w:w="851"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2</w:t>
                  </w:r>
                  <w:r>
                    <w:rPr>
                      <w:rFonts w:asciiTheme="minorEastAsia" w:hAnsiTheme="minorEastAsia" w:eastAsiaTheme="minorEastAsia"/>
                      <w:kern w:val="0"/>
                      <w:sz w:val="20"/>
                    </w:rPr>
                    <w:t>02</w:t>
                  </w:r>
                  <w:r>
                    <w:rPr>
                      <w:rFonts w:hint="eastAsia" w:asciiTheme="minorEastAsia" w:hAnsiTheme="minorEastAsia" w:eastAsiaTheme="minorEastAsia"/>
                      <w:kern w:val="0"/>
                      <w:sz w:val="20"/>
                    </w:rPr>
                    <w:t>4年   预算数</w:t>
                  </w:r>
                </w:p>
              </w:tc>
              <w:tc>
                <w:tcPr>
                  <w:tcW w:w="850"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本年预算</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上年结转</w:t>
                  </w:r>
                </w:p>
              </w:tc>
            </w:tr>
            <w:tr>
              <w:tblPrEx>
                <w:tblCellMar>
                  <w:top w:w="0" w:type="dxa"/>
                  <w:left w:w="108" w:type="dxa"/>
                  <w:bottom w:w="0" w:type="dxa"/>
                  <w:right w:w="108" w:type="dxa"/>
                </w:tblCellMar>
              </w:tblPrEx>
              <w:trPr>
                <w:trHeight w:val="433" w:hRule="atLeast"/>
                <w:jc w:val="right"/>
              </w:trPr>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一、本年收入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85.49</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85.19</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0.30</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一、本年支出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85.49</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85.19</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0.30</w:t>
                  </w:r>
                </w:p>
              </w:tc>
            </w:tr>
            <w:tr>
              <w:tblPrEx>
                <w:tblCellMar>
                  <w:top w:w="0" w:type="dxa"/>
                  <w:left w:w="108" w:type="dxa"/>
                  <w:bottom w:w="0" w:type="dxa"/>
                  <w:right w:w="108" w:type="dxa"/>
                </w:tblCellMar>
              </w:tblPrEx>
              <w:trPr>
                <w:trHeight w:val="491" w:hRule="atLeast"/>
                <w:jc w:val="right"/>
              </w:trPr>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一般公共预算拨款</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85.49</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85.19</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0.30</w:t>
                  </w:r>
                </w:p>
              </w:tc>
              <w:tc>
                <w:tcPr>
                  <w:tcW w:w="2409" w:type="dxa"/>
                  <w:tcBorders>
                    <w:top w:val="single" w:color="auto" w:sz="4" w:space="0"/>
                    <w:left w:val="single" w:color="auto" w:sz="4" w:space="0"/>
                    <w:bottom w:val="single" w:color="auto" w:sz="4" w:space="0"/>
                    <w:right w:val="single" w:color="auto" w:sz="4" w:space="0"/>
                  </w:tcBorders>
                </w:tcPr>
                <w:p>
                  <w:pPr>
                    <w:autoSpaceDN w:val="0"/>
                    <w:textAlignment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（一）一般公共服务支出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66.70</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66.42</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0.28</w:t>
                  </w:r>
                </w:p>
              </w:tc>
            </w:tr>
            <w:tr>
              <w:tblPrEx>
                <w:tblCellMar>
                  <w:top w:w="0" w:type="dxa"/>
                  <w:left w:w="108" w:type="dxa"/>
                  <w:bottom w:w="0" w:type="dxa"/>
                  <w:right w:w="108" w:type="dxa"/>
                </w:tblCellMar>
              </w:tblPrEx>
              <w:trPr>
                <w:trHeight w:val="491" w:hRule="atLeast"/>
                <w:jc w:val="right"/>
              </w:trPr>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政府性基金预算拨款</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（二）社会保障和就业支出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8.56</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8.56</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jc w:val="right"/>
              </w:trPr>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国有资本经营预算拨款</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（三）卫生健康支出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3.18</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3.16</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0.02</w:t>
                  </w:r>
                </w:p>
              </w:tc>
            </w:tr>
            <w:tr>
              <w:tblPrEx>
                <w:tblCellMar>
                  <w:top w:w="0" w:type="dxa"/>
                  <w:left w:w="108" w:type="dxa"/>
                  <w:bottom w:w="0" w:type="dxa"/>
                  <w:right w:w="108" w:type="dxa"/>
                </w:tblCellMar>
              </w:tblPrEx>
              <w:trPr>
                <w:trHeight w:val="491" w:hRule="atLeast"/>
                <w:jc w:val="right"/>
              </w:trPr>
              <w:tc>
                <w:tcPr>
                  <w:tcW w:w="2694" w:type="dxa"/>
                  <w:tcBorders>
                    <w:top w:val="single" w:color="auto" w:sz="4" w:space="0"/>
                    <w:left w:val="single" w:color="auto" w:sz="4" w:space="0"/>
                    <w:bottom w:val="single" w:color="auto" w:sz="4" w:space="0"/>
                    <w:right w:val="single" w:color="auto" w:sz="4" w:space="0"/>
                  </w:tcBorders>
                  <w:shd w:val="solid" w:color="FFFFFF" w:fill="auto"/>
                  <w:vAlign w:val="center"/>
                </w:tcPr>
                <w:p>
                  <w:pPr>
                    <w:jc w:val="left"/>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（四）住房保障支出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7.05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7.05</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jc w:val="right"/>
              </w:trPr>
              <w:tc>
                <w:tcPr>
                  <w:tcW w:w="2694" w:type="dxa"/>
                  <w:tcBorders>
                    <w:top w:val="single" w:color="auto" w:sz="4" w:space="0"/>
                    <w:left w:val="single" w:color="auto" w:sz="4" w:space="0"/>
                    <w:bottom w:val="single" w:color="auto" w:sz="4" w:space="0"/>
                    <w:right w:val="single" w:color="auto" w:sz="4" w:space="0"/>
                  </w:tcBorders>
                  <w:shd w:val="solid" w:color="FFFFFF" w:fill="auto"/>
                  <w:vAlign w:val="center"/>
                </w:tcPr>
                <w:p>
                  <w:pPr>
                    <w:jc w:val="left"/>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jc w:val="right"/>
              </w:trPr>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jc w:val="right"/>
              </w:trPr>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5" w:hRule="atLeast"/>
                <w:jc w:val="right"/>
              </w:trPr>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jc w:val="right"/>
              </w:trPr>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jc w:val="right"/>
              </w:trPr>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Cs/>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jc w:val="right"/>
              </w:trPr>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jc w:val="right"/>
              </w:trPr>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heme="minorEastAsia" w:hAnsiTheme="minorEastAsia" w:eastAsiaTheme="minorEastAsia"/>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heme="minorEastAsia" w:hAnsiTheme="minorEastAsia" w:eastAsiaTheme="minorEastAsia"/>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heme="minorEastAsia" w:hAnsiTheme="minorEastAsia" w:eastAsiaTheme="minorEastAsia"/>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r>
                    <w:rPr>
                      <w:rFonts w:hint="eastAsia" w:asciiTheme="minorEastAsia" w:hAnsiTheme="minorEastAsia" w:eastAsiaTheme="minorEastAsia"/>
                      <w:kern w:val="0"/>
                      <w:sz w:val="20"/>
                    </w:rPr>
                    <w:t>二、</w:t>
                  </w:r>
                  <w:r>
                    <w:rPr>
                      <w:rFonts w:asciiTheme="minorEastAsia" w:hAnsiTheme="minorEastAsia" w:eastAsiaTheme="minorEastAsia"/>
                      <w:kern w:val="0"/>
                      <w:sz w:val="20"/>
                    </w:rPr>
                    <w:t>结转下年</w:t>
                  </w:r>
                </w:p>
              </w:tc>
              <w:tc>
                <w:tcPr>
                  <w:tcW w:w="851"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heme="minorEastAsia" w:hAnsiTheme="minorEastAsia" w:eastAsiaTheme="minorEastAsia"/>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heme="minorEastAsia" w:hAnsiTheme="minorEastAsia" w:eastAsiaTheme="minorEastAsia"/>
                      <w:sz w:val="20"/>
                    </w:rPr>
                  </w:pPr>
                </w:p>
              </w:tc>
              <w:tc>
                <w:tcPr>
                  <w:tcW w:w="710"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heme="minorEastAsia" w:hAnsiTheme="minorEastAsia" w:eastAsiaTheme="minorEastAsia"/>
                      <w:sz w:val="20"/>
                    </w:rPr>
                  </w:pPr>
                </w:p>
              </w:tc>
            </w:tr>
            <w:tr>
              <w:tblPrEx>
                <w:tblCellMar>
                  <w:top w:w="0" w:type="dxa"/>
                  <w:left w:w="108" w:type="dxa"/>
                  <w:bottom w:w="0" w:type="dxa"/>
                  <w:right w:w="108" w:type="dxa"/>
                </w:tblCellMar>
              </w:tblPrEx>
              <w:trPr>
                <w:trHeight w:val="500" w:hRule="atLeast"/>
                <w:jc w:val="right"/>
              </w:trPr>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kern w:val="0"/>
                      <w:sz w:val="20"/>
                    </w:rPr>
                  </w:pPr>
                  <w:r>
                    <w:rPr>
                      <w:rFonts w:asciiTheme="minorEastAsia" w:hAnsiTheme="minorEastAsia" w:eastAsiaTheme="minorEastAsia"/>
                      <w:b/>
                      <w:bCs/>
                      <w:kern w:val="0"/>
                      <w:sz w:val="20"/>
                    </w:rPr>
                    <w:t>收入总计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85.49</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85.19</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0.30</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kern w:val="0"/>
                      <w:sz w:val="20"/>
                    </w:rPr>
                  </w:pPr>
                  <w:r>
                    <w:rPr>
                      <w:rFonts w:asciiTheme="minorEastAsia" w:hAnsiTheme="minorEastAsia" w:eastAsiaTheme="minorEastAsia"/>
                      <w:b/>
                      <w:bCs/>
                      <w:kern w:val="0"/>
                      <w:sz w:val="20"/>
                    </w:rPr>
                    <w:t>支出总计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85.49</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85.19</w:t>
                  </w:r>
                </w:p>
              </w:tc>
              <w:tc>
                <w:tcPr>
                  <w:tcW w:w="7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0.30</w:t>
                  </w:r>
                </w:p>
              </w:tc>
            </w:tr>
          </w:tbl>
          <w:p>
            <w:pPr>
              <w:widowControl/>
              <w:rPr>
                <w:rFonts w:eastAsia="方正小标宋简体"/>
                <w:kern w:val="0"/>
                <w:sz w:val="44"/>
                <w:szCs w:val="44"/>
              </w:rPr>
            </w:pPr>
          </w:p>
        </w:tc>
      </w:tr>
    </w:tbl>
    <w:p>
      <w:pPr>
        <w:rPr>
          <w:rFonts w:hAnsi="楷体" w:eastAsia="楷体"/>
        </w:rPr>
      </w:pPr>
    </w:p>
    <w:p>
      <w:pPr>
        <w:rPr>
          <w:rFonts w:hAnsi="楷体" w:eastAsia="楷体"/>
        </w:rPr>
      </w:pPr>
    </w:p>
    <w:tbl>
      <w:tblPr>
        <w:tblStyle w:val="9"/>
        <w:tblW w:w="0" w:type="auto"/>
        <w:tblInd w:w="0" w:type="dxa"/>
        <w:tblLayout w:type="fixed"/>
        <w:tblCellMar>
          <w:top w:w="15" w:type="dxa"/>
          <w:left w:w="15" w:type="dxa"/>
          <w:bottom w:w="15" w:type="dxa"/>
          <w:right w:w="15" w:type="dxa"/>
        </w:tblCellMar>
      </w:tblPr>
      <w:tblGrid>
        <w:gridCol w:w="3276"/>
        <w:gridCol w:w="1559"/>
        <w:gridCol w:w="850"/>
        <w:gridCol w:w="851"/>
        <w:gridCol w:w="992"/>
        <w:gridCol w:w="126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3276"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功能分类</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科目名称</w:t>
            </w:r>
          </w:p>
        </w:tc>
        <w:tc>
          <w:tcPr>
            <w:tcW w:w="1559" w:type="dxa"/>
            <w:vMerge w:val="restart"/>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总计</w:t>
            </w:r>
          </w:p>
        </w:tc>
        <w:tc>
          <w:tcPr>
            <w:tcW w:w="269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基本支出</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项目                                                               支出</w:t>
            </w:r>
          </w:p>
        </w:tc>
      </w:tr>
      <w:tr>
        <w:tblPrEx>
          <w:tblCellMar>
            <w:top w:w="15" w:type="dxa"/>
            <w:left w:w="15" w:type="dxa"/>
            <w:bottom w:w="15" w:type="dxa"/>
            <w:right w:w="15" w:type="dxa"/>
          </w:tblCellMar>
        </w:tblPrEx>
        <w:trPr>
          <w:trHeight w:val="281" w:hRule="atLeast"/>
        </w:trPr>
        <w:tc>
          <w:tcPr>
            <w:tcW w:w="3276" w:type="dxa"/>
            <w:vMerge w:val="continue"/>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p>
        </w:tc>
        <w:tc>
          <w:tcPr>
            <w:tcW w:w="1559" w:type="dxa"/>
            <w:vMerge w:val="continue"/>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p>
        </w:tc>
        <w:tc>
          <w:tcPr>
            <w:tcW w:w="269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630" w:hRule="atLeast"/>
        </w:trPr>
        <w:tc>
          <w:tcPr>
            <w:tcW w:w="3276" w:type="dxa"/>
            <w:vMerge w:val="continue"/>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p>
        </w:tc>
        <w:tc>
          <w:tcPr>
            <w:tcW w:w="1559" w:type="dxa"/>
            <w:vMerge w:val="continue"/>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人员经费</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公用经费</w:t>
            </w: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w:t>
            </w:r>
            <w:r>
              <w:rPr>
                <w:rFonts w:asciiTheme="minorEastAsia" w:hAnsiTheme="minorEastAsia" w:eastAsiaTheme="minorEastAsia"/>
                <w:color w:val="000000"/>
                <w:kern w:val="0"/>
                <w:sz w:val="20"/>
              </w:rPr>
              <w:t>一般公共服务</w:t>
            </w:r>
            <w:r>
              <w:rPr>
                <w:rFonts w:hint="eastAsia" w:asciiTheme="minorEastAsia" w:hAnsiTheme="minorEastAsia" w:eastAsiaTheme="minorEastAsia"/>
                <w:color w:val="000000"/>
                <w:kern w:val="0"/>
                <w:sz w:val="20"/>
              </w:rPr>
              <w:t>支出</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58.61</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8.09</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统计信息事务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58.61</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Pr>
          <w:p>
            <w:pPr>
              <w:jc w:val="right"/>
              <w:rPr>
                <w:rFonts w:asciiTheme="minorEastAsia" w:hAnsiTheme="minorEastAsia" w:eastAsiaTheme="minorEastAsia"/>
                <w:sz w:val="20"/>
              </w:rPr>
            </w:pPr>
            <w:r>
              <w:rPr>
                <w:rFonts w:hint="eastAsia" w:asciiTheme="minorEastAsia" w:hAnsiTheme="minorEastAsia" w:eastAsiaTheme="minorEastAsia"/>
                <w:color w:val="000000"/>
                <w:kern w:val="0"/>
                <w:sz w:val="20"/>
              </w:rPr>
              <w:t>8.09</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事业运行</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66.70</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58.61</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Pr>
          <w:p>
            <w:pPr>
              <w:jc w:val="right"/>
              <w:rPr>
                <w:rFonts w:asciiTheme="minorEastAsia" w:hAnsiTheme="minorEastAsia" w:eastAsiaTheme="minorEastAsia"/>
                <w:sz w:val="20"/>
              </w:rPr>
            </w:pPr>
            <w:r>
              <w:rPr>
                <w:rFonts w:hint="eastAsia" w:asciiTheme="minorEastAsia" w:hAnsiTheme="minorEastAsia" w:eastAsiaTheme="minorEastAsia"/>
                <w:color w:val="000000"/>
                <w:kern w:val="0"/>
                <w:sz w:val="20"/>
              </w:rPr>
              <w:t>8.09</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二、社会保障和就业支出</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行政事业单位养老支出</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机关事业单位基本养老保险缴费支出</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8.56</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三、卫生健康支出</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行政事业单位医疗</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事业单位医疗</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3.18</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四、住房保障支出</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住房改革支出</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住房公积金</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7.05</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276"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85.49</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85.49</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77.40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8.09</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bl>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20" w:hRule="atLeast"/>
          <w:jc w:val="center"/>
        </w:trPr>
        <w:tc>
          <w:tcPr>
            <w:tcW w:w="8931" w:type="dxa"/>
            <w:gridSpan w:val="4"/>
            <w:tcBorders>
              <w:top w:val="nil"/>
              <w:left w:val="nil"/>
              <w:bottom w:val="nil"/>
              <w:right w:val="nil"/>
            </w:tcBorders>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支出预算表</w:t>
            </w:r>
          </w:p>
        </w:tc>
      </w:tr>
      <w:tr>
        <w:tblPrEx>
          <w:tblCellMar>
            <w:top w:w="0" w:type="dxa"/>
            <w:left w:w="108" w:type="dxa"/>
            <w:bottom w:w="0" w:type="dxa"/>
            <w:right w:w="108" w:type="dxa"/>
          </w:tblCellMar>
        </w:tblPrEx>
        <w:trPr>
          <w:trHeight w:val="20" w:hRule="atLeast"/>
          <w:jc w:val="center"/>
        </w:trPr>
        <w:tc>
          <w:tcPr>
            <w:tcW w:w="3176"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部门预算支出经济分类科目</w:t>
            </w:r>
          </w:p>
        </w:tc>
        <w:tc>
          <w:tcPr>
            <w:tcW w:w="2220"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color w:val="000000"/>
                <w:kern w:val="0"/>
                <w:sz w:val="20"/>
              </w:rPr>
              <w:t>合计</w:t>
            </w:r>
          </w:p>
        </w:tc>
        <w:tc>
          <w:tcPr>
            <w:tcW w:w="170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sz w:val="20"/>
              </w:rPr>
            </w:pPr>
            <w:r>
              <w:rPr>
                <w:rFonts w:asciiTheme="minorEastAsia" w:hAnsiTheme="minorEastAsia" w:eastAsiaTheme="minorEastAsia"/>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0"/>
              </w:rPr>
            </w:pPr>
            <w:r>
              <w:rPr>
                <w:rFonts w:asciiTheme="minorEastAsia" w:hAnsiTheme="minorEastAsia" w:eastAsiaTheme="minorEastAsia"/>
                <w:color w:val="000000"/>
                <w:kern w:val="0"/>
                <w:sz w:val="20"/>
              </w:rPr>
              <w:t>公用经费</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77.04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77.04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29.82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29.82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9.12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9.12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16.57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16.57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机关事业单位基本养老保险</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3.08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3.08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1.23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1.23</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7.05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7.05</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0.48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0.48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1.13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1.13</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asciiTheme="minorEastAsia" w:hAnsiTheme="minorEastAsia" w:eastAsiaTheme="minorEastAsia"/>
                <w:kern w:val="0"/>
                <w:sz w:val="20"/>
              </w:rPr>
            </w:pPr>
            <w:r>
              <w:rPr>
                <w:rFonts w:asciiTheme="minorEastAsia" w:hAnsiTheme="minorEastAsia" w:eastAsiaTheme="minorEastAsia"/>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8.09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8.09</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asciiTheme="minorEastAsia" w:hAnsiTheme="minorEastAsia" w:eastAsiaTheme="minorEastAsia"/>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2.13</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印刷费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1.65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1.65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差旅费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0.87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0.87</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维修（护）费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ab/>
            </w:r>
            <w:r>
              <w:rPr>
                <w:rFonts w:hint="eastAsia" w:asciiTheme="minorEastAsia" w:hAnsiTheme="minorEastAsia" w:eastAsiaTheme="minorEastAsia"/>
                <w:kern w:val="0"/>
                <w:sz w:val="20"/>
              </w:rPr>
              <w:tab/>
            </w:r>
            <w:r>
              <w:rPr>
                <w:rFonts w:hint="eastAsia" w:asciiTheme="minorEastAsia" w:hAnsiTheme="minorEastAsia" w:eastAsiaTheme="minorEastAsia"/>
                <w:kern w:val="0"/>
                <w:sz w:val="20"/>
              </w:rPr>
              <w:t>0.75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ab/>
            </w:r>
            <w:r>
              <w:rPr>
                <w:rFonts w:hint="eastAsia" w:asciiTheme="minorEastAsia" w:hAnsiTheme="minorEastAsia" w:eastAsiaTheme="minorEastAsia"/>
                <w:kern w:val="0"/>
                <w:sz w:val="20"/>
              </w:rPr>
              <w:tab/>
            </w:r>
            <w:r>
              <w:rPr>
                <w:rFonts w:hint="eastAsia" w:asciiTheme="minorEastAsia" w:hAnsiTheme="minorEastAsia" w:eastAsiaTheme="minorEastAsia"/>
                <w:kern w:val="0"/>
                <w:sz w:val="20"/>
              </w:rPr>
              <w:t>0.75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0.96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0.96</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1.47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1.47</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0.26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0.26</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heme="minorEastAsia" w:hAnsiTheme="minorEastAsia" w:eastAsiaTheme="minorEastAsia"/>
                <w:kern w:val="0"/>
                <w:sz w:val="20"/>
              </w:rPr>
            </w:pPr>
            <w:r>
              <w:rPr>
                <w:rFonts w:hint="eastAsia" w:asciiTheme="minorEastAsia" w:hAnsiTheme="minorEastAsia" w:eastAsiaTheme="minorEastAsia"/>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85.49</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77.40</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8.09</w:t>
            </w:r>
          </w:p>
        </w:tc>
      </w:tr>
    </w:tbl>
    <w:p>
      <w:pPr>
        <w:rPr>
          <w:rFonts w:hAnsi="楷体" w:eastAsia="楷体"/>
        </w:rPr>
      </w:pPr>
    </w:p>
    <w:p>
      <w:pPr>
        <w:rPr>
          <w:rFonts w:hAnsi="楷体" w:eastAsia="楷体"/>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pPr>
              <w:widowControl/>
              <w:rPr>
                <w:rFonts w:eastAsia="方正小标宋简体"/>
                <w:color w:val="000000"/>
                <w:kern w:val="0"/>
                <w:sz w:val="44"/>
                <w:szCs w:val="44"/>
              </w:rPr>
            </w:pPr>
          </w:p>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项    目</w:t>
            </w:r>
          </w:p>
        </w:tc>
        <w:tc>
          <w:tcPr>
            <w:tcW w:w="3371"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20</w:t>
            </w:r>
            <w:r>
              <w:rPr>
                <w:rFonts w:hint="eastAsia" w:asciiTheme="minorEastAsia" w:hAnsiTheme="minorEastAsia" w:eastAsiaTheme="minorEastAsia"/>
                <w:color w:val="000000"/>
                <w:kern w:val="0"/>
                <w:sz w:val="20"/>
              </w:rPr>
              <w:t>24</w:t>
            </w:r>
            <w:r>
              <w:rPr>
                <w:rFonts w:asciiTheme="minorEastAsia" w:hAnsiTheme="minorEastAsia" w:eastAsiaTheme="minorEastAsia"/>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    计</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1、因公出国（境）费用</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2、公务接待费</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3、公务用车费</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bl>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ind w:firstLine="560" w:firstLineChars="200"/>
        <w:rPr>
          <w:rFonts w:hAnsi="楷体" w:eastAsia="楷体"/>
        </w:rPr>
      </w:pPr>
      <w:r>
        <w:rPr>
          <w:rFonts w:hint="eastAsia"/>
          <w:color w:val="000000"/>
          <w:kern w:val="0"/>
          <w:sz w:val="28"/>
          <w:szCs w:val="28"/>
          <w:lang w:val="en-US" w:eastAsia="zh-CN"/>
        </w:rPr>
        <w:t>2.“2024年预算数”的实有人员6人，其中：在职人员6</w:t>
      </w:r>
      <w:bookmarkStart w:id="0" w:name="_GoBack"/>
      <w:bookmarkEnd w:id="0"/>
      <w:r>
        <w:rPr>
          <w:rFonts w:hint="eastAsia"/>
          <w:color w:val="000000"/>
          <w:kern w:val="0"/>
          <w:sz w:val="28"/>
          <w:szCs w:val="28"/>
          <w:lang w:val="en-US" w:eastAsia="zh-CN"/>
        </w:rPr>
        <w:t>人，离退休人员0人。</w:t>
      </w:r>
    </w:p>
    <w:p>
      <w:pPr>
        <w:ind w:firstLine="640" w:firstLineChars="200"/>
        <w:rPr>
          <w:rFonts w:eastAsia="楷体"/>
          <w:kern w:val="0"/>
          <w:szCs w:val="32"/>
        </w:rPr>
      </w:pPr>
      <w:r>
        <w:rPr>
          <w:rFonts w:eastAsia="楷体"/>
          <w:kern w:val="0"/>
          <w:szCs w:val="32"/>
        </w:rPr>
        <w:t xml:space="preserve">    </w:t>
      </w:r>
    </w:p>
    <w:tbl>
      <w:tblPr>
        <w:tblStyle w:val="9"/>
        <w:tblpPr w:leftFromText="180" w:rightFromText="180" w:vertAnchor="page" w:horzAnchor="margin" w:tblpY="2784"/>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功能分类</w:t>
            </w:r>
          </w:p>
          <w:p>
            <w:pPr>
              <w:widowControl/>
              <w:jc w:val="center"/>
              <w:rPr>
                <w:rFonts w:ascii="宋体" w:hAnsi="宋体" w:eastAsia="宋体"/>
                <w:color w:val="000000"/>
                <w:kern w:val="0"/>
                <w:sz w:val="20"/>
              </w:rPr>
            </w:pPr>
            <w:r>
              <w:rPr>
                <w:rFonts w:ascii="宋体" w:hAnsi="宋体" w:eastAsia="宋体"/>
                <w:color w:val="000000"/>
                <w:sz w:val="20"/>
              </w:rPr>
              <w:t>科目名称</w:t>
            </w:r>
          </w:p>
        </w:tc>
        <w:tc>
          <w:tcPr>
            <w:tcW w:w="2197"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olor w:val="000000"/>
                <w:kern w:val="0"/>
                <w:sz w:val="20"/>
              </w:rPr>
            </w:pPr>
            <w:r>
              <w:rPr>
                <w:rFonts w:hint="eastAsia" w:ascii="宋体" w:hAnsi="宋体" w:eastAsia="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000000"/>
                <w:kern w:val="0"/>
                <w:sz w:val="20"/>
              </w:rPr>
            </w:pPr>
            <w:r>
              <w:rPr>
                <w:rFonts w:ascii="宋体" w:hAnsi="宋体" w:eastAsia="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000000"/>
                <w:kern w:val="0"/>
                <w:sz w:val="20"/>
              </w:rPr>
            </w:pPr>
            <w:r>
              <w:rPr>
                <w:rFonts w:hint="eastAsia" w:ascii="宋体" w:hAnsi="宋体" w:eastAsia="宋体"/>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宋体" w:hAnsi="宋体" w:eastAsia="宋体"/>
                <w:color w:val="000000"/>
                <w:kern w:val="0"/>
                <w:sz w:val="20"/>
              </w:rPr>
            </w:pPr>
            <w:r>
              <w:rPr>
                <w:rFonts w:ascii="宋体" w:hAnsi="宋体" w:eastAsia="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olor w:val="000000"/>
                <w:kern w:val="0"/>
                <w:sz w:val="20"/>
              </w:rPr>
            </w:pPr>
          </w:p>
        </w:tc>
      </w:tr>
    </w:tbl>
    <w:p>
      <w:pPr>
        <w:spacing w:line="700" w:lineRule="exact"/>
        <w:rPr>
          <w:rFonts w:ascii="宋体" w:hAnsi="宋体" w:eastAsia="宋体"/>
          <w:kern w:val="0"/>
          <w:szCs w:val="32"/>
        </w:rPr>
      </w:pPr>
      <w:r>
        <w:rPr>
          <w:rFonts w:ascii="宋体" w:hAnsi="宋体" w:eastAsia="宋体"/>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sectPr>
          <w:footerReference r:id="rId10" w:type="first"/>
          <w:footerReference r:id="rId9" w:type="default"/>
          <w:pgSz w:w="11907" w:h="16840"/>
          <w:pgMar w:top="2041" w:right="1474" w:bottom="2041" w:left="1474" w:header="851" w:footer="1587" w:gutter="0"/>
          <w:pgNumType w:fmt="numberInDash" w:start="1"/>
          <w:cols w:space="720" w:num="1"/>
          <w:docGrid w:type="lines" w:linePitch="574" w:charSpace="0"/>
        </w:sectPr>
      </w:pPr>
    </w:p>
    <w:tbl>
      <w:tblPr>
        <w:tblStyle w:val="9"/>
        <w:tblpPr w:leftFromText="180" w:rightFromText="180" w:vertAnchor="page" w:horzAnchor="margin" w:tblpY="2317"/>
        <w:tblW w:w="8789" w:type="dxa"/>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功能分类</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r>
    </w:tbl>
    <w:p>
      <w:pPr>
        <w:spacing w:line="700" w:lineRule="exact"/>
        <w:rPr>
          <w:rFonts w:asciiTheme="minorEastAsia" w:hAnsiTheme="minorEastAsia" w:eastAsiaTheme="minorEastAsia"/>
          <w:kern w:val="0"/>
          <w:szCs w:val="32"/>
        </w:rPr>
      </w:pPr>
    </w:p>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780"/>
        <w:gridCol w:w="587"/>
        <w:gridCol w:w="240"/>
        <w:gridCol w:w="625"/>
        <w:gridCol w:w="540"/>
        <w:gridCol w:w="527"/>
        <w:gridCol w:w="527"/>
        <w:gridCol w:w="528"/>
        <w:gridCol w:w="552"/>
        <w:gridCol w:w="540"/>
        <w:gridCol w:w="468"/>
        <w:gridCol w:w="552"/>
        <w:gridCol w:w="504"/>
        <w:gridCol w:w="680"/>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561" w:type="dxa"/>
            <w:gridSpan w:val="16"/>
            <w:tcBorders>
              <w:top w:val="nil"/>
              <w:left w:val="nil"/>
              <w:bottom w:val="nil"/>
              <w:right w:val="nil"/>
            </w:tcBorders>
            <w:vAlign w:val="center"/>
          </w:tcPr>
          <w:p>
            <w:pPr>
              <w:widowControl/>
              <w:rPr>
                <w:rFonts w:ascii="Calibri" w:hAnsi="Calibri" w:eastAsia="方正小标宋简体"/>
                <w:kern w:val="0"/>
                <w:sz w:val="44"/>
                <w:szCs w:val="44"/>
              </w:rPr>
            </w:pPr>
          </w:p>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57"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367" w:type="dxa"/>
            <w:gridSpan w:val="2"/>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240"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625"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540"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2674" w:type="dxa"/>
            <w:gridSpan w:val="5"/>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2758" w:type="dxa"/>
            <w:gridSpan w:val="5"/>
            <w:tcBorders>
              <w:top w:val="nil"/>
              <w:left w:val="nil"/>
              <w:right w:val="nil"/>
            </w:tcBorders>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57" w:type="dxa"/>
            <w:vMerge w:val="restart"/>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类型</w:t>
            </w:r>
          </w:p>
        </w:tc>
        <w:tc>
          <w:tcPr>
            <w:tcW w:w="1607" w:type="dxa"/>
            <w:gridSpan w:val="3"/>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项目名称</w:t>
            </w:r>
          </w:p>
        </w:tc>
        <w:tc>
          <w:tcPr>
            <w:tcW w:w="625" w:type="dxa"/>
            <w:vMerge w:val="restart"/>
            <w:textDirection w:val="tbRlV"/>
            <w:vAlign w:val="center"/>
          </w:tcPr>
          <w:p>
            <w:pPr>
              <w:autoSpaceDN w:val="0"/>
              <w:ind w:left="113" w:right="113"/>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部门（单位）名称</w:t>
            </w:r>
          </w:p>
        </w:tc>
        <w:tc>
          <w:tcPr>
            <w:tcW w:w="540" w:type="dxa"/>
            <w:vMerge w:val="restart"/>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合计</w:t>
            </w:r>
          </w:p>
        </w:tc>
        <w:tc>
          <w:tcPr>
            <w:tcW w:w="2674" w:type="dxa"/>
            <w:gridSpan w:val="5"/>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本年预算</w:t>
            </w:r>
          </w:p>
        </w:tc>
        <w:tc>
          <w:tcPr>
            <w:tcW w:w="2758" w:type="dxa"/>
            <w:gridSpan w:val="5"/>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57" w:type="dxa"/>
            <w:vMerge w:val="continue"/>
            <w:vAlign w:val="center"/>
          </w:tcPr>
          <w:p>
            <w:pPr>
              <w:autoSpaceDN w:val="0"/>
              <w:jc w:val="center"/>
              <w:textAlignment w:val="center"/>
              <w:rPr>
                <w:rFonts w:asciiTheme="minorEastAsia" w:hAnsiTheme="minorEastAsia" w:eastAsiaTheme="minorEastAsia"/>
                <w:color w:val="000000"/>
                <w:sz w:val="20"/>
                <w:szCs w:val="22"/>
              </w:rPr>
            </w:pPr>
          </w:p>
        </w:tc>
        <w:tc>
          <w:tcPr>
            <w:tcW w:w="780" w:type="dxa"/>
            <w:vMerge w:val="restart"/>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一级项目</w:t>
            </w:r>
          </w:p>
        </w:tc>
        <w:tc>
          <w:tcPr>
            <w:tcW w:w="827" w:type="dxa"/>
            <w:gridSpan w:val="2"/>
            <w:vMerge w:val="restart"/>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二级  项目</w:t>
            </w:r>
          </w:p>
        </w:tc>
        <w:tc>
          <w:tcPr>
            <w:tcW w:w="625" w:type="dxa"/>
            <w:vMerge w:val="continue"/>
            <w:textDirection w:val="tbLrV"/>
            <w:vAlign w:val="center"/>
          </w:tcPr>
          <w:p>
            <w:pPr>
              <w:autoSpaceDN w:val="0"/>
              <w:ind w:left="113" w:right="113"/>
              <w:jc w:val="center"/>
              <w:textAlignment w:val="center"/>
              <w:rPr>
                <w:rFonts w:asciiTheme="minorEastAsia" w:hAnsiTheme="minorEastAsia" w:eastAsiaTheme="minorEastAsia"/>
                <w:color w:val="000000"/>
                <w:sz w:val="20"/>
                <w:szCs w:val="22"/>
              </w:rPr>
            </w:pPr>
          </w:p>
        </w:tc>
        <w:tc>
          <w:tcPr>
            <w:tcW w:w="540" w:type="dxa"/>
            <w:vMerge w:val="continue"/>
            <w:vAlign w:val="center"/>
          </w:tcPr>
          <w:p>
            <w:pPr>
              <w:autoSpaceDN w:val="0"/>
              <w:jc w:val="center"/>
              <w:textAlignment w:val="center"/>
              <w:rPr>
                <w:rFonts w:asciiTheme="minorEastAsia" w:hAnsiTheme="minorEastAsia" w:eastAsiaTheme="minorEastAsia"/>
                <w:color w:val="000000"/>
                <w:sz w:val="20"/>
                <w:szCs w:val="22"/>
              </w:rPr>
            </w:pPr>
          </w:p>
        </w:tc>
        <w:tc>
          <w:tcPr>
            <w:tcW w:w="1582" w:type="dxa"/>
            <w:gridSpan w:val="3"/>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财政拨款</w:t>
            </w:r>
          </w:p>
        </w:tc>
        <w:tc>
          <w:tcPr>
            <w:tcW w:w="552" w:type="dxa"/>
            <w:vMerge w:val="restart"/>
            <w:textDirection w:val="tbLrV"/>
            <w:vAlign w:val="center"/>
          </w:tcPr>
          <w:p>
            <w:pPr>
              <w:autoSpaceDN w:val="0"/>
              <w:ind w:left="113" w:right="113"/>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财政专户管理资金</w:t>
            </w:r>
          </w:p>
        </w:tc>
        <w:tc>
          <w:tcPr>
            <w:tcW w:w="540" w:type="dxa"/>
            <w:vMerge w:val="restart"/>
            <w:textDirection w:val="tbLrV"/>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单位资金</w:t>
            </w:r>
          </w:p>
        </w:tc>
        <w:tc>
          <w:tcPr>
            <w:tcW w:w="1524" w:type="dxa"/>
            <w:gridSpan w:val="3"/>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财政拨款结转</w:t>
            </w:r>
          </w:p>
        </w:tc>
        <w:tc>
          <w:tcPr>
            <w:tcW w:w="1234" w:type="dxa"/>
            <w:gridSpan w:val="2"/>
            <w:vAlign w:val="center"/>
          </w:tcPr>
          <w:p>
            <w:pPr>
              <w:tabs>
                <w:tab w:val="left" w:pos="492"/>
              </w:tabs>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357" w:type="dxa"/>
            <w:vMerge w:val="continue"/>
            <w:vAlign w:val="center"/>
          </w:tcPr>
          <w:p>
            <w:pPr>
              <w:autoSpaceDN w:val="0"/>
              <w:jc w:val="center"/>
              <w:textAlignment w:val="center"/>
              <w:rPr>
                <w:rFonts w:asciiTheme="minorEastAsia" w:hAnsiTheme="minorEastAsia" w:eastAsiaTheme="minorEastAsia"/>
                <w:color w:val="000000"/>
                <w:sz w:val="20"/>
                <w:szCs w:val="22"/>
              </w:rPr>
            </w:pPr>
          </w:p>
        </w:tc>
        <w:tc>
          <w:tcPr>
            <w:tcW w:w="780" w:type="dxa"/>
            <w:vMerge w:val="continue"/>
            <w:vAlign w:val="center"/>
          </w:tcPr>
          <w:p>
            <w:pPr>
              <w:autoSpaceDN w:val="0"/>
              <w:jc w:val="center"/>
              <w:textAlignment w:val="center"/>
              <w:rPr>
                <w:rFonts w:asciiTheme="minorEastAsia" w:hAnsiTheme="minorEastAsia" w:eastAsiaTheme="minorEastAsia"/>
                <w:color w:val="000000"/>
                <w:sz w:val="20"/>
                <w:szCs w:val="22"/>
              </w:rPr>
            </w:pPr>
          </w:p>
        </w:tc>
        <w:tc>
          <w:tcPr>
            <w:tcW w:w="827" w:type="dxa"/>
            <w:gridSpan w:val="2"/>
            <w:vMerge w:val="continue"/>
            <w:vAlign w:val="center"/>
          </w:tcPr>
          <w:p>
            <w:pPr>
              <w:autoSpaceDN w:val="0"/>
              <w:jc w:val="center"/>
              <w:textAlignment w:val="center"/>
              <w:rPr>
                <w:rFonts w:asciiTheme="minorEastAsia" w:hAnsiTheme="minorEastAsia" w:eastAsiaTheme="minorEastAsia"/>
                <w:color w:val="000000"/>
                <w:sz w:val="20"/>
                <w:szCs w:val="22"/>
              </w:rPr>
            </w:pPr>
          </w:p>
        </w:tc>
        <w:tc>
          <w:tcPr>
            <w:tcW w:w="625" w:type="dxa"/>
            <w:vMerge w:val="continue"/>
            <w:vAlign w:val="center"/>
          </w:tcPr>
          <w:p>
            <w:pPr>
              <w:autoSpaceDN w:val="0"/>
              <w:jc w:val="center"/>
              <w:textAlignment w:val="center"/>
              <w:rPr>
                <w:rFonts w:asciiTheme="minorEastAsia" w:hAnsiTheme="minorEastAsia" w:eastAsiaTheme="minorEastAsia"/>
                <w:color w:val="000000"/>
                <w:sz w:val="20"/>
                <w:szCs w:val="22"/>
              </w:rPr>
            </w:pPr>
          </w:p>
        </w:tc>
        <w:tc>
          <w:tcPr>
            <w:tcW w:w="540" w:type="dxa"/>
            <w:vMerge w:val="continue"/>
            <w:vAlign w:val="center"/>
          </w:tcPr>
          <w:p>
            <w:pPr>
              <w:autoSpaceDN w:val="0"/>
              <w:jc w:val="center"/>
              <w:textAlignment w:val="center"/>
              <w:rPr>
                <w:rFonts w:asciiTheme="minorEastAsia" w:hAnsiTheme="minorEastAsia" w:eastAsiaTheme="minorEastAsia"/>
                <w:color w:val="000000"/>
                <w:sz w:val="20"/>
                <w:szCs w:val="22"/>
              </w:rPr>
            </w:pPr>
          </w:p>
        </w:tc>
        <w:tc>
          <w:tcPr>
            <w:tcW w:w="527" w:type="dxa"/>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一般公共预算</w:t>
            </w:r>
          </w:p>
        </w:tc>
        <w:tc>
          <w:tcPr>
            <w:tcW w:w="527" w:type="dxa"/>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政府性</w:t>
            </w:r>
          </w:p>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基金</w:t>
            </w:r>
          </w:p>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预算</w:t>
            </w:r>
          </w:p>
        </w:tc>
        <w:tc>
          <w:tcPr>
            <w:tcW w:w="528" w:type="dxa"/>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国有资本经营预算</w:t>
            </w:r>
          </w:p>
        </w:tc>
        <w:tc>
          <w:tcPr>
            <w:tcW w:w="552" w:type="dxa"/>
            <w:vMerge w:val="continue"/>
            <w:textDirection w:val="tbLrV"/>
            <w:vAlign w:val="center"/>
          </w:tcPr>
          <w:p>
            <w:pPr>
              <w:autoSpaceDN w:val="0"/>
              <w:ind w:left="113" w:right="113"/>
              <w:jc w:val="center"/>
              <w:textAlignment w:val="center"/>
              <w:rPr>
                <w:rFonts w:asciiTheme="minorEastAsia" w:hAnsiTheme="minorEastAsia" w:eastAsiaTheme="minorEastAsia"/>
                <w:color w:val="000000"/>
                <w:sz w:val="20"/>
                <w:szCs w:val="22"/>
              </w:rPr>
            </w:pPr>
          </w:p>
        </w:tc>
        <w:tc>
          <w:tcPr>
            <w:tcW w:w="540" w:type="dxa"/>
            <w:vMerge w:val="continue"/>
            <w:textDirection w:val="tbLrV"/>
            <w:vAlign w:val="center"/>
          </w:tcPr>
          <w:p>
            <w:pPr>
              <w:autoSpaceDN w:val="0"/>
              <w:ind w:left="113" w:right="113"/>
              <w:jc w:val="center"/>
              <w:textAlignment w:val="center"/>
              <w:rPr>
                <w:rFonts w:asciiTheme="minorEastAsia" w:hAnsiTheme="minorEastAsia" w:eastAsiaTheme="minorEastAsia"/>
                <w:color w:val="000000"/>
                <w:sz w:val="20"/>
                <w:szCs w:val="22"/>
              </w:rPr>
            </w:pPr>
          </w:p>
        </w:tc>
        <w:tc>
          <w:tcPr>
            <w:tcW w:w="468" w:type="dxa"/>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一般</w:t>
            </w:r>
            <w:r>
              <w:rPr>
                <w:rFonts w:hint="eastAsia" w:asciiTheme="minorEastAsia" w:hAnsiTheme="minorEastAsia" w:eastAsiaTheme="minorEastAsia"/>
                <w:color w:val="000000"/>
                <w:sz w:val="20"/>
                <w:szCs w:val="22"/>
              </w:rPr>
              <w:br w:type="textWrapping"/>
            </w:r>
            <w:r>
              <w:rPr>
                <w:rFonts w:hint="eastAsia" w:asciiTheme="minorEastAsia" w:hAnsiTheme="minorEastAsia" w:eastAsiaTheme="minorEastAsia"/>
                <w:color w:val="000000"/>
                <w:sz w:val="20"/>
                <w:szCs w:val="22"/>
              </w:rPr>
              <w:t>公共</w:t>
            </w:r>
            <w:r>
              <w:rPr>
                <w:rFonts w:hint="eastAsia" w:asciiTheme="minorEastAsia" w:hAnsiTheme="minorEastAsia" w:eastAsiaTheme="minorEastAsia"/>
                <w:color w:val="000000"/>
                <w:sz w:val="20"/>
                <w:szCs w:val="22"/>
              </w:rPr>
              <w:br w:type="textWrapping"/>
            </w:r>
            <w:r>
              <w:rPr>
                <w:rFonts w:hint="eastAsia" w:asciiTheme="minorEastAsia" w:hAnsiTheme="minorEastAsia" w:eastAsiaTheme="minorEastAsia"/>
                <w:color w:val="000000"/>
                <w:sz w:val="20"/>
                <w:szCs w:val="22"/>
              </w:rPr>
              <w:t>预算</w:t>
            </w:r>
          </w:p>
        </w:tc>
        <w:tc>
          <w:tcPr>
            <w:tcW w:w="552" w:type="dxa"/>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政府性</w:t>
            </w:r>
            <w:r>
              <w:rPr>
                <w:rFonts w:hint="eastAsia" w:asciiTheme="minorEastAsia" w:hAnsiTheme="minorEastAsia" w:eastAsiaTheme="minorEastAsia"/>
                <w:color w:val="000000"/>
                <w:sz w:val="20"/>
                <w:szCs w:val="22"/>
              </w:rPr>
              <w:br w:type="textWrapping"/>
            </w:r>
            <w:r>
              <w:rPr>
                <w:rFonts w:hint="eastAsia" w:asciiTheme="minorEastAsia" w:hAnsiTheme="minorEastAsia" w:eastAsiaTheme="minorEastAsia"/>
                <w:color w:val="000000"/>
                <w:sz w:val="20"/>
                <w:szCs w:val="22"/>
              </w:rPr>
              <w:t>基金</w:t>
            </w:r>
            <w:r>
              <w:rPr>
                <w:rFonts w:hint="eastAsia" w:asciiTheme="minorEastAsia" w:hAnsiTheme="minorEastAsia" w:eastAsiaTheme="minorEastAsia"/>
                <w:color w:val="000000"/>
                <w:sz w:val="20"/>
                <w:szCs w:val="22"/>
              </w:rPr>
              <w:br w:type="textWrapping"/>
            </w:r>
            <w:r>
              <w:rPr>
                <w:rFonts w:hint="eastAsia" w:asciiTheme="minorEastAsia" w:hAnsiTheme="minorEastAsia" w:eastAsiaTheme="minorEastAsia"/>
                <w:color w:val="000000"/>
                <w:sz w:val="20"/>
                <w:szCs w:val="22"/>
              </w:rPr>
              <w:t>预算</w:t>
            </w:r>
          </w:p>
        </w:tc>
        <w:tc>
          <w:tcPr>
            <w:tcW w:w="504" w:type="dxa"/>
            <w:vAlign w:val="center"/>
          </w:tcPr>
          <w:p>
            <w:pPr>
              <w:autoSpaceDN w:val="0"/>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国有资本经营</w:t>
            </w:r>
            <w:r>
              <w:rPr>
                <w:rFonts w:hint="eastAsia" w:asciiTheme="minorEastAsia" w:hAnsiTheme="minorEastAsia" w:eastAsiaTheme="minorEastAsia"/>
                <w:color w:val="000000"/>
                <w:sz w:val="20"/>
                <w:szCs w:val="22"/>
              </w:rPr>
              <w:br w:type="textWrapping"/>
            </w:r>
            <w:r>
              <w:rPr>
                <w:rFonts w:hint="eastAsia" w:asciiTheme="minorEastAsia" w:hAnsiTheme="minorEastAsia" w:eastAsiaTheme="minorEastAsia"/>
                <w:color w:val="000000"/>
                <w:sz w:val="20"/>
                <w:szCs w:val="22"/>
              </w:rPr>
              <w:t>预算</w:t>
            </w:r>
          </w:p>
        </w:tc>
        <w:tc>
          <w:tcPr>
            <w:tcW w:w="680" w:type="dxa"/>
            <w:textDirection w:val="tbRlV"/>
            <w:vAlign w:val="center"/>
          </w:tcPr>
          <w:p>
            <w:pPr>
              <w:autoSpaceDN w:val="0"/>
              <w:ind w:left="113" w:right="113"/>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财政专户管理资金</w:t>
            </w:r>
          </w:p>
        </w:tc>
        <w:tc>
          <w:tcPr>
            <w:tcW w:w="554" w:type="dxa"/>
            <w:textDirection w:val="tbRlV"/>
            <w:vAlign w:val="center"/>
          </w:tcPr>
          <w:p>
            <w:pPr>
              <w:autoSpaceDN w:val="0"/>
              <w:ind w:left="113" w:right="113"/>
              <w:jc w:val="center"/>
              <w:textAlignment w:val="center"/>
              <w:rPr>
                <w:rFonts w:asciiTheme="minorEastAsia" w:hAnsiTheme="minorEastAsia" w:eastAsiaTheme="minorEastAsia"/>
                <w:color w:val="000000"/>
                <w:sz w:val="20"/>
                <w:szCs w:val="22"/>
              </w:rPr>
            </w:pPr>
            <w:r>
              <w:rPr>
                <w:rFonts w:hint="eastAsia" w:asciiTheme="minorEastAsia" w:hAnsiTheme="minorEastAsia" w:eastAsiaTheme="minorEastAsia"/>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57" w:type="dxa"/>
            <w:vAlign w:val="center"/>
          </w:tcPr>
          <w:p>
            <w:pPr>
              <w:spacing w:line="700" w:lineRule="exact"/>
              <w:jc w:val="center"/>
              <w:rPr>
                <w:rFonts w:ascii="华文细黑" w:hAnsi="华文细黑" w:eastAsia="华文细黑"/>
                <w:kern w:val="0"/>
                <w:szCs w:val="32"/>
              </w:rPr>
            </w:pPr>
          </w:p>
        </w:tc>
        <w:tc>
          <w:tcPr>
            <w:tcW w:w="780" w:type="dxa"/>
            <w:vAlign w:val="center"/>
          </w:tcPr>
          <w:p>
            <w:pPr>
              <w:spacing w:line="700" w:lineRule="exact"/>
              <w:jc w:val="center"/>
              <w:rPr>
                <w:rFonts w:ascii="华文细黑" w:hAnsi="华文细黑" w:eastAsia="华文细黑"/>
                <w:kern w:val="0"/>
                <w:szCs w:val="32"/>
              </w:rPr>
            </w:pPr>
          </w:p>
        </w:tc>
        <w:tc>
          <w:tcPr>
            <w:tcW w:w="827" w:type="dxa"/>
            <w:gridSpan w:val="2"/>
            <w:vAlign w:val="center"/>
          </w:tcPr>
          <w:p>
            <w:pPr>
              <w:spacing w:line="700" w:lineRule="exact"/>
              <w:jc w:val="center"/>
              <w:rPr>
                <w:rFonts w:ascii="华文细黑" w:hAnsi="华文细黑" w:eastAsia="华文细黑"/>
                <w:kern w:val="0"/>
                <w:szCs w:val="32"/>
              </w:rPr>
            </w:pPr>
          </w:p>
        </w:tc>
        <w:tc>
          <w:tcPr>
            <w:tcW w:w="625" w:type="dxa"/>
            <w:vAlign w:val="center"/>
          </w:tcPr>
          <w:p>
            <w:pPr>
              <w:spacing w:line="700" w:lineRule="exact"/>
              <w:jc w:val="center"/>
              <w:rPr>
                <w:rFonts w:ascii="华文细黑" w:hAnsi="华文细黑" w:eastAsia="华文细黑"/>
                <w:kern w:val="0"/>
                <w:szCs w:val="32"/>
              </w:rPr>
            </w:pPr>
          </w:p>
        </w:tc>
        <w:tc>
          <w:tcPr>
            <w:tcW w:w="540" w:type="dxa"/>
            <w:vAlign w:val="center"/>
          </w:tcPr>
          <w:p>
            <w:pPr>
              <w:spacing w:line="700" w:lineRule="exact"/>
              <w:jc w:val="center"/>
              <w:rPr>
                <w:rFonts w:ascii="华文细黑" w:hAnsi="华文细黑" w:eastAsia="华文细黑"/>
                <w:kern w:val="0"/>
                <w:szCs w:val="32"/>
              </w:rPr>
            </w:pPr>
          </w:p>
        </w:tc>
        <w:tc>
          <w:tcPr>
            <w:tcW w:w="527" w:type="dxa"/>
            <w:vAlign w:val="center"/>
          </w:tcPr>
          <w:p>
            <w:pPr>
              <w:spacing w:line="700" w:lineRule="exact"/>
              <w:jc w:val="center"/>
              <w:rPr>
                <w:rFonts w:ascii="华文细黑" w:hAnsi="华文细黑" w:eastAsia="华文细黑"/>
                <w:kern w:val="0"/>
                <w:szCs w:val="32"/>
              </w:rPr>
            </w:pPr>
          </w:p>
        </w:tc>
        <w:tc>
          <w:tcPr>
            <w:tcW w:w="527" w:type="dxa"/>
            <w:vAlign w:val="center"/>
          </w:tcPr>
          <w:p>
            <w:pPr>
              <w:spacing w:line="700" w:lineRule="exact"/>
              <w:jc w:val="center"/>
              <w:rPr>
                <w:rFonts w:ascii="华文细黑" w:hAnsi="华文细黑" w:eastAsia="华文细黑"/>
                <w:kern w:val="0"/>
                <w:szCs w:val="32"/>
              </w:rPr>
            </w:pPr>
          </w:p>
        </w:tc>
        <w:tc>
          <w:tcPr>
            <w:tcW w:w="528" w:type="dxa"/>
            <w:vAlign w:val="center"/>
          </w:tcPr>
          <w:p>
            <w:pPr>
              <w:spacing w:line="700" w:lineRule="exact"/>
              <w:jc w:val="center"/>
              <w:rPr>
                <w:rFonts w:ascii="华文细黑" w:hAnsi="华文细黑" w:eastAsia="华文细黑"/>
                <w:kern w:val="0"/>
                <w:szCs w:val="32"/>
              </w:rPr>
            </w:pPr>
          </w:p>
        </w:tc>
        <w:tc>
          <w:tcPr>
            <w:tcW w:w="552" w:type="dxa"/>
            <w:vAlign w:val="center"/>
          </w:tcPr>
          <w:p>
            <w:pPr>
              <w:spacing w:line="700" w:lineRule="exact"/>
              <w:jc w:val="center"/>
              <w:rPr>
                <w:rFonts w:ascii="华文细黑" w:hAnsi="华文细黑" w:eastAsia="华文细黑"/>
                <w:kern w:val="0"/>
                <w:szCs w:val="32"/>
              </w:rPr>
            </w:pPr>
          </w:p>
        </w:tc>
        <w:tc>
          <w:tcPr>
            <w:tcW w:w="540" w:type="dxa"/>
            <w:vAlign w:val="center"/>
          </w:tcPr>
          <w:p>
            <w:pPr>
              <w:spacing w:line="700" w:lineRule="exact"/>
              <w:jc w:val="center"/>
              <w:rPr>
                <w:rFonts w:ascii="华文细黑" w:hAnsi="华文细黑" w:eastAsia="华文细黑"/>
                <w:kern w:val="0"/>
                <w:szCs w:val="32"/>
              </w:rPr>
            </w:pPr>
          </w:p>
        </w:tc>
        <w:tc>
          <w:tcPr>
            <w:tcW w:w="468" w:type="dxa"/>
            <w:vAlign w:val="center"/>
          </w:tcPr>
          <w:p>
            <w:pPr>
              <w:spacing w:line="700" w:lineRule="exact"/>
              <w:jc w:val="center"/>
              <w:rPr>
                <w:rFonts w:ascii="华文细黑" w:hAnsi="华文细黑" w:eastAsia="华文细黑"/>
                <w:kern w:val="0"/>
                <w:szCs w:val="32"/>
              </w:rPr>
            </w:pPr>
          </w:p>
        </w:tc>
        <w:tc>
          <w:tcPr>
            <w:tcW w:w="552" w:type="dxa"/>
            <w:vAlign w:val="center"/>
          </w:tcPr>
          <w:p>
            <w:pPr>
              <w:spacing w:line="700" w:lineRule="exact"/>
              <w:jc w:val="center"/>
              <w:rPr>
                <w:rFonts w:ascii="华文细黑" w:hAnsi="华文细黑" w:eastAsia="华文细黑"/>
                <w:kern w:val="0"/>
                <w:szCs w:val="32"/>
              </w:rPr>
            </w:pPr>
          </w:p>
        </w:tc>
        <w:tc>
          <w:tcPr>
            <w:tcW w:w="504" w:type="dxa"/>
            <w:vAlign w:val="center"/>
          </w:tcPr>
          <w:p>
            <w:pPr>
              <w:spacing w:line="700" w:lineRule="exact"/>
              <w:jc w:val="center"/>
              <w:rPr>
                <w:rFonts w:ascii="华文细黑" w:hAnsi="华文细黑" w:eastAsia="华文细黑"/>
                <w:kern w:val="0"/>
                <w:szCs w:val="32"/>
              </w:rPr>
            </w:pPr>
          </w:p>
        </w:tc>
        <w:tc>
          <w:tcPr>
            <w:tcW w:w="680" w:type="dxa"/>
            <w:vAlign w:val="center"/>
          </w:tcPr>
          <w:p>
            <w:pPr>
              <w:spacing w:line="700" w:lineRule="exact"/>
              <w:jc w:val="center"/>
              <w:rPr>
                <w:rFonts w:ascii="华文细黑" w:hAnsi="华文细黑" w:eastAsia="华文细黑"/>
                <w:kern w:val="0"/>
                <w:szCs w:val="32"/>
              </w:rPr>
            </w:pPr>
          </w:p>
        </w:tc>
        <w:tc>
          <w:tcPr>
            <w:tcW w:w="554" w:type="dxa"/>
            <w:vAlign w:val="center"/>
          </w:tcPr>
          <w:p>
            <w:pPr>
              <w:spacing w:line="700" w:lineRule="exact"/>
              <w:jc w:val="center"/>
              <w:rPr>
                <w:rFonts w:ascii="华文细黑" w:hAnsi="华文细黑" w:eastAsia="华文细黑"/>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57" w:type="dxa"/>
            <w:vAlign w:val="center"/>
          </w:tcPr>
          <w:p>
            <w:pPr>
              <w:spacing w:line="700" w:lineRule="exact"/>
              <w:jc w:val="center"/>
              <w:rPr>
                <w:rFonts w:ascii="华文细黑" w:hAnsi="华文细黑" w:eastAsia="华文细黑"/>
                <w:kern w:val="0"/>
                <w:szCs w:val="32"/>
              </w:rPr>
            </w:pPr>
          </w:p>
        </w:tc>
        <w:tc>
          <w:tcPr>
            <w:tcW w:w="780" w:type="dxa"/>
            <w:vAlign w:val="center"/>
          </w:tcPr>
          <w:p>
            <w:pPr>
              <w:spacing w:line="700" w:lineRule="exact"/>
              <w:jc w:val="center"/>
              <w:rPr>
                <w:rFonts w:ascii="华文细黑" w:hAnsi="华文细黑" w:eastAsia="华文细黑"/>
                <w:kern w:val="0"/>
                <w:szCs w:val="32"/>
              </w:rPr>
            </w:pPr>
          </w:p>
        </w:tc>
        <w:tc>
          <w:tcPr>
            <w:tcW w:w="827" w:type="dxa"/>
            <w:gridSpan w:val="2"/>
            <w:vAlign w:val="center"/>
          </w:tcPr>
          <w:p>
            <w:pPr>
              <w:spacing w:line="700" w:lineRule="exact"/>
              <w:jc w:val="center"/>
              <w:rPr>
                <w:rFonts w:ascii="华文细黑" w:hAnsi="华文细黑" w:eastAsia="华文细黑"/>
                <w:kern w:val="0"/>
                <w:szCs w:val="32"/>
              </w:rPr>
            </w:pPr>
          </w:p>
        </w:tc>
        <w:tc>
          <w:tcPr>
            <w:tcW w:w="625" w:type="dxa"/>
            <w:vAlign w:val="center"/>
          </w:tcPr>
          <w:p>
            <w:pPr>
              <w:spacing w:line="700" w:lineRule="exact"/>
              <w:jc w:val="center"/>
              <w:rPr>
                <w:rFonts w:ascii="华文细黑" w:hAnsi="华文细黑" w:eastAsia="华文细黑"/>
                <w:kern w:val="0"/>
                <w:szCs w:val="32"/>
              </w:rPr>
            </w:pPr>
          </w:p>
        </w:tc>
        <w:tc>
          <w:tcPr>
            <w:tcW w:w="540" w:type="dxa"/>
            <w:vAlign w:val="center"/>
          </w:tcPr>
          <w:p>
            <w:pPr>
              <w:spacing w:line="700" w:lineRule="exact"/>
              <w:jc w:val="center"/>
              <w:rPr>
                <w:rFonts w:ascii="华文细黑" w:hAnsi="华文细黑" w:eastAsia="华文细黑"/>
                <w:kern w:val="0"/>
                <w:szCs w:val="32"/>
              </w:rPr>
            </w:pPr>
          </w:p>
        </w:tc>
        <w:tc>
          <w:tcPr>
            <w:tcW w:w="527" w:type="dxa"/>
            <w:vAlign w:val="center"/>
          </w:tcPr>
          <w:p>
            <w:pPr>
              <w:spacing w:line="700" w:lineRule="exact"/>
              <w:jc w:val="center"/>
              <w:rPr>
                <w:rFonts w:ascii="华文细黑" w:hAnsi="华文细黑" w:eastAsia="华文细黑"/>
                <w:kern w:val="0"/>
                <w:szCs w:val="32"/>
              </w:rPr>
            </w:pPr>
          </w:p>
        </w:tc>
        <w:tc>
          <w:tcPr>
            <w:tcW w:w="527" w:type="dxa"/>
            <w:vAlign w:val="center"/>
          </w:tcPr>
          <w:p>
            <w:pPr>
              <w:spacing w:line="700" w:lineRule="exact"/>
              <w:jc w:val="center"/>
              <w:rPr>
                <w:rFonts w:ascii="华文细黑" w:hAnsi="华文细黑" w:eastAsia="华文细黑"/>
                <w:kern w:val="0"/>
                <w:szCs w:val="32"/>
              </w:rPr>
            </w:pPr>
          </w:p>
        </w:tc>
        <w:tc>
          <w:tcPr>
            <w:tcW w:w="528" w:type="dxa"/>
            <w:vAlign w:val="center"/>
          </w:tcPr>
          <w:p>
            <w:pPr>
              <w:spacing w:line="700" w:lineRule="exact"/>
              <w:jc w:val="center"/>
              <w:rPr>
                <w:rFonts w:ascii="华文细黑" w:hAnsi="华文细黑" w:eastAsia="华文细黑"/>
                <w:kern w:val="0"/>
                <w:szCs w:val="32"/>
              </w:rPr>
            </w:pPr>
          </w:p>
        </w:tc>
        <w:tc>
          <w:tcPr>
            <w:tcW w:w="552" w:type="dxa"/>
            <w:vAlign w:val="center"/>
          </w:tcPr>
          <w:p>
            <w:pPr>
              <w:spacing w:line="700" w:lineRule="exact"/>
              <w:jc w:val="center"/>
              <w:rPr>
                <w:rFonts w:ascii="华文细黑" w:hAnsi="华文细黑" w:eastAsia="华文细黑"/>
                <w:kern w:val="0"/>
                <w:szCs w:val="32"/>
              </w:rPr>
            </w:pPr>
          </w:p>
        </w:tc>
        <w:tc>
          <w:tcPr>
            <w:tcW w:w="540" w:type="dxa"/>
            <w:vAlign w:val="center"/>
          </w:tcPr>
          <w:p>
            <w:pPr>
              <w:spacing w:line="700" w:lineRule="exact"/>
              <w:jc w:val="center"/>
              <w:rPr>
                <w:rFonts w:ascii="华文细黑" w:hAnsi="华文细黑" w:eastAsia="华文细黑"/>
                <w:kern w:val="0"/>
                <w:szCs w:val="32"/>
              </w:rPr>
            </w:pPr>
          </w:p>
        </w:tc>
        <w:tc>
          <w:tcPr>
            <w:tcW w:w="468" w:type="dxa"/>
            <w:vAlign w:val="center"/>
          </w:tcPr>
          <w:p>
            <w:pPr>
              <w:spacing w:line="700" w:lineRule="exact"/>
              <w:jc w:val="center"/>
              <w:rPr>
                <w:rFonts w:ascii="华文细黑" w:hAnsi="华文细黑" w:eastAsia="华文细黑"/>
                <w:kern w:val="0"/>
                <w:szCs w:val="32"/>
              </w:rPr>
            </w:pPr>
          </w:p>
        </w:tc>
        <w:tc>
          <w:tcPr>
            <w:tcW w:w="552" w:type="dxa"/>
            <w:vAlign w:val="center"/>
          </w:tcPr>
          <w:p>
            <w:pPr>
              <w:spacing w:line="700" w:lineRule="exact"/>
              <w:jc w:val="center"/>
              <w:rPr>
                <w:rFonts w:ascii="华文细黑" w:hAnsi="华文细黑" w:eastAsia="华文细黑"/>
                <w:kern w:val="0"/>
                <w:szCs w:val="32"/>
              </w:rPr>
            </w:pPr>
          </w:p>
        </w:tc>
        <w:tc>
          <w:tcPr>
            <w:tcW w:w="504" w:type="dxa"/>
            <w:vAlign w:val="center"/>
          </w:tcPr>
          <w:p>
            <w:pPr>
              <w:spacing w:line="700" w:lineRule="exact"/>
              <w:jc w:val="center"/>
              <w:rPr>
                <w:rFonts w:ascii="华文细黑" w:hAnsi="华文细黑" w:eastAsia="华文细黑"/>
                <w:kern w:val="0"/>
                <w:szCs w:val="32"/>
              </w:rPr>
            </w:pPr>
          </w:p>
        </w:tc>
        <w:tc>
          <w:tcPr>
            <w:tcW w:w="680" w:type="dxa"/>
            <w:vAlign w:val="center"/>
          </w:tcPr>
          <w:p>
            <w:pPr>
              <w:spacing w:line="700" w:lineRule="exact"/>
              <w:jc w:val="center"/>
              <w:rPr>
                <w:rFonts w:ascii="华文细黑" w:hAnsi="华文细黑" w:eastAsia="华文细黑"/>
                <w:kern w:val="0"/>
                <w:szCs w:val="32"/>
              </w:rPr>
            </w:pPr>
          </w:p>
        </w:tc>
        <w:tc>
          <w:tcPr>
            <w:tcW w:w="554" w:type="dxa"/>
            <w:vAlign w:val="center"/>
          </w:tcPr>
          <w:p>
            <w:pPr>
              <w:spacing w:line="700" w:lineRule="exact"/>
              <w:jc w:val="center"/>
              <w:rPr>
                <w:rFonts w:ascii="华文细黑" w:hAnsi="华文细黑" w:eastAsia="华文细黑"/>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57" w:type="dxa"/>
            <w:vAlign w:val="center"/>
          </w:tcPr>
          <w:p>
            <w:pPr>
              <w:spacing w:line="700" w:lineRule="exact"/>
              <w:jc w:val="center"/>
              <w:rPr>
                <w:rFonts w:ascii="华文细黑" w:hAnsi="华文细黑" w:eastAsia="华文细黑"/>
                <w:kern w:val="0"/>
                <w:szCs w:val="32"/>
              </w:rPr>
            </w:pPr>
          </w:p>
        </w:tc>
        <w:tc>
          <w:tcPr>
            <w:tcW w:w="780" w:type="dxa"/>
            <w:vAlign w:val="center"/>
          </w:tcPr>
          <w:p>
            <w:pPr>
              <w:spacing w:line="700" w:lineRule="exact"/>
              <w:jc w:val="center"/>
              <w:rPr>
                <w:rFonts w:ascii="华文细黑" w:hAnsi="华文细黑" w:eastAsia="华文细黑"/>
                <w:kern w:val="0"/>
                <w:szCs w:val="32"/>
              </w:rPr>
            </w:pPr>
          </w:p>
        </w:tc>
        <w:tc>
          <w:tcPr>
            <w:tcW w:w="827" w:type="dxa"/>
            <w:gridSpan w:val="2"/>
            <w:vAlign w:val="center"/>
          </w:tcPr>
          <w:p>
            <w:pPr>
              <w:spacing w:line="700" w:lineRule="exact"/>
              <w:jc w:val="center"/>
              <w:rPr>
                <w:rFonts w:ascii="华文细黑" w:hAnsi="华文细黑" w:eastAsia="华文细黑"/>
                <w:kern w:val="0"/>
                <w:szCs w:val="32"/>
              </w:rPr>
            </w:pPr>
          </w:p>
        </w:tc>
        <w:tc>
          <w:tcPr>
            <w:tcW w:w="625" w:type="dxa"/>
            <w:vAlign w:val="center"/>
          </w:tcPr>
          <w:p>
            <w:pPr>
              <w:spacing w:line="700" w:lineRule="exact"/>
              <w:jc w:val="center"/>
              <w:rPr>
                <w:rFonts w:ascii="华文细黑" w:hAnsi="华文细黑" w:eastAsia="华文细黑"/>
                <w:kern w:val="0"/>
                <w:szCs w:val="32"/>
              </w:rPr>
            </w:pPr>
          </w:p>
        </w:tc>
        <w:tc>
          <w:tcPr>
            <w:tcW w:w="540" w:type="dxa"/>
            <w:vAlign w:val="center"/>
          </w:tcPr>
          <w:p>
            <w:pPr>
              <w:spacing w:line="700" w:lineRule="exact"/>
              <w:jc w:val="center"/>
              <w:rPr>
                <w:rFonts w:ascii="华文细黑" w:hAnsi="华文细黑" w:eastAsia="华文细黑"/>
                <w:kern w:val="0"/>
                <w:szCs w:val="32"/>
              </w:rPr>
            </w:pPr>
          </w:p>
        </w:tc>
        <w:tc>
          <w:tcPr>
            <w:tcW w:w="527" w:type="dxa"/>
            <w:vAlign w:val="center"/>
          </w:tcPr>
          <w:p>
            <w:pPr>
              <w:spacing w:line="700" w:lineRule="exact"/>
              <w:jc w:val="center"/>
              <w:rPr>
                <w:rFonts w:ascii="华文细黑" w:hAnsi="华文细黑" w:eastAsia="华文细黑"/>
                <w:kern w:val="0"/>
                <w:szCs w:val="32"/>
              </w:rPr>
            </w:pPr>
          </w:p>
        </w:tc>
        <w:tc>
          <w:tcPr>
            <w:tcW w:w="527" w:type="dxa"/>
            <w:vAlign w:val="center"/>
          </w:tcPr>
          <w:p>
            <w:pPr>
              <w:spacing w:line="700" w:lineRule="exact"/>
              <w:jc w:val="center"/>
              <w:rPr>
                <w:rFonts w:ascii="华文细黑" w:hAnsi="华文细黑" w:eastAsia="华文细黑"/>
                <w:kern w:val="0"/>
                <w:szCs w:val="32"/>
              </w:rPr>
            </w:pPr>
          </w:p>
        </w:tc>
        <w:tc>
          <w:tcPr>
            <w:tcW w:w="528" w:type="dxa"/>
            <w:vAlign w:val="center"/>
          </w:tcPr>
          <w:p>
            <w:pPr>
              <w:spacing w:line="700" w:lineRule="exact"/>
              <w:jc w:val="center"/>
              <w:rPr>
                <w:rFonts w:ascii="华文细黑" w:hAnsi="华文细黑" w:eastAsia="华文细黑"/>
                <w:kern w:val="0"/>
                <w:szCs w:val="32"/>
              </w:rPr>
            </w:pPr>
          </w:p>
        </w:tc>
        <w:tc>
          <w:tcPr>
            <w:tcW w:w="552" w:type="dxa"/>
            <w:vAlign w:val="center"/>
          </w:tcPr>
          <w:p>
            <w:pPr>
              <w:spacing w:line="700" w:lineRule="exact"/>
              <w:jc w:val="center"/>
              <w:rPr>
                <w:rFonts w:ascii="华文细黑" w:hAnsi="华文细黑" w:eastAsia="华文细黑"/>
                <w:kern w:val="0"/>
                <w:szCs w:val="32"/>
              </w:rPr>
            </w:pPr>
          </w:p>
        </w:tc>
        <w:tc>
          <w:tcPr>
            <w:tcW w:w="540" w:type="dxa"/>
            <w:vAlign w:val="center"/>
          </w:tcPr>
          <w:p>
            <w:pPr>
              <w:spacing w:line="700" w:lineRule="exact"/>
              <w:jc w:val="center"/>
              <w:rPr>
                <w:rFonts w:ascii="华文细黑" w:hAnsi="华文细黑" w:eastAsia="华文细黑"/>
                <w:kern w:val="0"/>
                <w:szCs w:val="32"/>
              </w:rPr>
            </w:pPr>
          </w:p>
        </w:tc>
        <w:tc>
          <w:tcPr>
            <w:tcW w:w="468" w:type="dxa"/>
            <w:vAlign w:val="center"/>
          </w:tcPr>
          <w:p>
            <w:pPr>
              <w:spacing w:line="700" w:lineRule="exact"/>
              <w:jc w:val="center"/>
              <w:rPr>
                <w:rFonts w:ascii="华文细黑" w:hAnsi="华文细黑" w:eastAsia="华文细黑"/>
                <w:kern w:val="0"/>
                <w:szCs w:val="32"/>
              </w:rPr>
            </w:pPr>
          </w:p>
        </w:tc>
        <w:tc>
          <w:tcPr>
            <w:tcW w:w="552" w:type="dxa"/>
            <w:vAlign w:val="center"/>
          </w:tcPr>
          <w:p>
            <w:pPr>
              <w:spacing w:line="700" w:lineRule="exact"/>
              <w:jc w:val="center"/>
              <w:rPr>
                <w:rFonts w:ascii="华文细黑" w:hAnsi="华文细黑" w:eastAsia="华文细黑"/>
                <w:kern w:val="0"/>
                <w:szCs w:val="32"/>
              </w:rPr>
            </w:pPr>
          </w:p>
        </w:tc>
        <w:tc>
          <w:tcPr>
            <w:tcW w:w="504" w:type="dxa"/>
            <w:vAlign w:val="center"/>
          </w:tcPr>
          <w:p>
            <w:pPr>
              <w:spacing w:line="700" w:lineRule="exact"/>
              <w:jc w:val="center"/>
              <w:rPr>
                <w:rFonts w:ascii="华文细黑" w:hAnsi="华文细黑" w:eastAsia="华文细黑"/>
                <w:kern w:val="0"/>
                <w:szCs w:val="32"/>
              </w:rPr>
            </w:pPr>
          </w:p>
        </w:tc>
        <w:tc>
          <w:tcPr>
            <w:tcW w:w="680" w:type="dxa"/>
            <w:vAlign w:val="center"/>
          </w:tcPr>
          <w:p>
            <w:pPr>
              <w:spacing w:line="700" w:lineRule="exact"/>
              <w:jc w:val="center"/>
              <w:rPr>
                <w:rFonts w:ascii="华文细黑" w:hAnsi="华文细黑" w:eastAsia="华文细黑"/>
                <w:kern w:val="0"/>
                <w:szCs w:val="32"/>
              </w:rPr>
            </w:pPr>
          </w:p>
        </w:tc>
        <w:tc>
          <w:tcPr>
            <w:tcW w:w="554" w:type="dxa"/>
            <w:vAlign w:val="center"/>
          </w:tcPr>
          <w:p>
            <w:pPr>
              <w:spacing w:line="700" w:lineRule="exact"/>
              <w:jc w:val="center"/>
              <w:rPr>
                <w:rFonts w:ascii="华文细黑" w:hAnsi="华文细黑" w:eastAsia="华文细黑"/>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57" w:type="dxa"/>
            <w:vAlign w:val="center"/>
          </w:tcPr>
          <w:p>
            <w:pPr>
              <w:spacing w:line="700" w:lineRule="exact"/>
              <w:jc w:val="center"/>
              <w:rPr>
                <w:rFonts w:ascii="华文细黑" w:hAnsi="华文细黑" w:eastAsia="华文细黑"/>
                <w:kern w:val="0"/>
                <w:szCs w:val="32"/>
              </w:rPr>
            </w:pPr>
          </w:p>
        </w:tc>
        <w:tc>
          <w:tcPr>
            <w:tcW w:w="780" w:type="dxa"/>
            <w:vAlign w:val="center"/>
          </w:tcPr>
          <w:p>
            <w:pPr>
              <w:spacing w:line="700" w:lineRule="exact"/>
              <w:jc w:val="center"/>
              <w:rPr>
                <w:rFonts w:ascii="华文细黑" w:hAnsi="华文细黑" w:eastAsia="华文细黑"/>
                <w:kern w:val="0"/>
                <w:szCs w:val="32"/>
              </w:rPr>
            </w:pPr>
          </w:p>
        </w:tc>
        <w:tc>
          <w:tcPr>
            <w:tcW w:w="827" w:type="dxa"/>
            <w:gridSpan w:val="2"/>
            <w:vAlign w:val="center"/>
          </w:tcPr>
          <w:p>
            <w:pPr>
              <w:spacing w:line="700" w:lineRule="exact"/>
              <w:jc w:val="center"/>
              <w:rPr>
                <w:rFonts w:ascii="华文细黑" w:hAnsi="华文细黑" w:eastAsia="华文细黑"/>
                <w:kern w:val="0"/>
                <w:szCs w:val="32"/>
              </w:rPr>
            </w:pPr>
          </w:p>
        </w:tc>
        <w:tc>
          <w:tcPr>
            <w:tcW w:w="625" w:type="dxa"/>
            <w:vAlign w:val="center"/>
          </w:tcPr>
          <w:p>
            <w:pPr>
              <w:spacing w:line="700" w:lineRule="exact"/>
              <w:jc w:val="center"/>
              <w:rPr>
                <w:rFonts w:ascii="华文细黑" w:hAnsi="华文细黑" w:eastAsia="华文细黑"/>
                <w:kern w:val="0"/>
                <w:szCs w:val="32"/>
              </w:rPr>
            </w:pPr>
          </w:p>
        </w:tc>
        <w:tc>
          <w:tcPr>
            <w:tcW w:w="540" w:type="dxa"/>
            <w:vAlign w:val="center"/>
          </w:tcPr>
          <w:p>
            <w:pPr>
              <w:spacing w:line="700" w:lineRule="exact"/>
              <w:jc w:val="center"/>
              <w:rPr>
                <w:rFonts w:ascii="华文细黑" w:hAnsi="华文细黑" w:eastAsia="华文细黑"/>
                <w:kern w:val="0"/>
                <w:szCs w:val="32"/>
              </w:rPr>
            </w:pPr>
          </w:p>
        </w:tc>
        <w:tc>
          <w:tcPr>
            <w:tcW w:w="527" w:type="dxa"/>
            <w:vAlign w:val="center"/>
          </w:tcPr>
          <w:p>
            <w:pPr>
              <w:spacing w:line="700" w:lineRule="exact"/>
              <w:jc w:val="center"/>
              <w:rPr>
                <w:rFonts w:ascii="华文细黑" w:hAnsi="华文细黑" w:eastAsia="华文细黑"/>
                <w:kern w:val="0"/>
                <w:szCs w:val="32"/>
              </w:rPr>
            </w:pPr>
          </w:p>
        </w:tc>
        <w:tc>
          <w:tcPr>
            <w:tcW w:w="527" w:type="dxa"/>
            <w:vAlign w:val="center"/>
          </w:tcPr>
          <w:p>
            <w:pPr>
              <w:spacing w:line="700" w:lineRule="exact"/>
              <w:jc w:val="center"/>
              <w:rPr>
                <w:rFonts w:ascii="华文细黑" w:hAnsi="华文细黑" w:eastAsia="华文细黑"/>
                <w:kern w:val="0"/>
                <w:szCs w:val="32"/>
              </w:rPr>
            </w:pPr>
          </w:p>
        </w:tc>
        <w:tc>
          <w:tcPr>
            <w:tcW w:w="528" w:type="dxa"/>
            <w:vAlign w:val="center"/>
          </w:tcPr>
          <w:p>
            <w:pPr>
              <w:spacing w:line="700" w:lineRule="exact"/>
              <w:jc w:val="center"/>
              <w:rPr>
                <w:rFonts w:ascii="华文细黑" w:hAnsi="华文细黑" w:eastAsia="华文细黑"/>
                <w:kern w:val="0"/>
                <w:szCs w:val="32"/>
              </w:rPr>
            </w:pPr>
          </w:p>
        </w:tc>
        <w:tc>
          <w:tcPr>
            <w:tcW w:w="552" w:type="dxa"/>
            <w:vAlign w:val="center"/>
          </w:tcPr>
          <w:p>
            <w:pPr>
              <w:spacing w:line="700" w:lineRule="exact"/>
              <w:jc w:val="center"/>
              <w:rPr>
                <w:rFonts w:ascii="华文细黑" w:hAnsi="华文细黑" w:eastAsia="华文细黑"/>
                <w:kern w:val="0"/>
                <w:szCs w:val="32"/>
              </w:rPr>
            </w:pPr>
          </w:p>
        </w:tc>
        <w:tc>
          <w:tcPr>
            <w:tcW w:w="540" w:type="dxa"/>
            <w:vAlign w:val="center"/>
          </w:tcPr>
          <w:p>
            <w:pPr>
              <w:spacing w:line="700" w:lineRule="exact"/>
              <w:jc w:val="center"/>
              <w:rPr>
                <w:rFonts w:ascii="华文细黑" w:hAnsi="华文细黑" w:eastAsia="华文细黑"/>
                <w:kern w:val="0"/>
                <w:szCs w:val="32"/>
              </w:rPr>
            </w:pPr>
          </w:p>
        </w:tc>
        <w:tc>
          <w:tcPr>
            <w:tcW w:w="468" w:type="dxa"/>
            <w:vAlign w:val="center"/>
          </w:tcPr>
          <w:p>
            <w:pPr>
              <w:spacing w:line="700" w:lineRule="exact"/>
              <w:jc w:val="center"/>
              <w:rPr>
                <w:rFonts w:ascii="华文细黑" w:hAnsi="华文细黑" w:eastAsia="华文细黑"/>
                <w:kern w:val="0"/>
                <w:szCs w:val="32"/>
              </w:rPr>
            </w:pPr>
          </w:p>
        </w:tc>
        <w:tc>
          <w:tcPr>
            <w:tcW w:w="552" w:type="dxa"/>
            <w:vAlign w:val="center"/>
          </w:tcPr>
          <w:p>
            <w:pPr>
              <w:spacing w:line="700" w:lineRule="exact"/>
              <w:jc w:val="center"/>
              <w:rPr>
                <w:rFonts w:ascii="华文细黑" w:hAnsi="华文细黑" w:eastAsia="华文细黑"/>
                <w:kern w:val="0"/>
                <w:szCs w:val="32"/>
              </w:rPr>
            </w:pPr>
          </w:p>
        </w:tc>
        <w:tc>
          <w:tcPr>
            <w:tcW w:w="504" w:type="dxa"/>
            <w:vAlign w:val="center"/>
          </w:tcPr>
          <w:p>
            <w:pPr>
              <w:spacing w:line="700" w:lineRule="exact"/>
              <w:jc w:val="center"/>
              <w:rPr>
                <w:rFonts w:ascii="华文细黑" w:hAnsi="华文细黑" w:eastAsia="华文细黑"/>
                <w:kern w:val="0"/>
                <w:szCs w:val="32"/>
              </w:rPr>
            </w:pPr>
          </w:p>
        </w:tc>
        <w:tc>
          <w:tcPr>
            <w:tcW w:w="680" w:type="dxa"/>
            <w:vAlign w:val="center"/>
          </w:tcPr>
          <w:p>
            <w:pPr>
              <w:spacing w:line="700" w:lineRule="exact"/>
              <w:jc w:val="center"/>
              <w:rPr>
                <w:rFonts w:ascii="华文细黑" w:hAnsi="华文细黑" w:eastAsia="华文细黑"/>
                <w:kern w:val="0"/>
                <w:szCs w:val="32"/>
              </w:rPr>
            </w:pPr>
          </w:p>
        </w:tc>
        <w:tc>
          <w:tcPr>
            <w:tcW w:w="554" w:type="dxa"/>
            <w:vAlign w:val="center"/>
          </w:tcPr>
          <w:p>
            <w:pPr>
              <w:spacing w:line="700" w:lineRule="exact"/>
              <w:jc w:val="center"/>
              <w:rPr>
                <w:rFonts w:ascii="华文细黑" w:hAnsi="华文细黑" w:eastAsia="华文细黑"/>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57" w:type="dxa"/>
            <w:vAlign w:val="center"/>
          </w:tcPr>
          <w:p>
            <w:pPr>
              <w:autoSpaceDN w:val="0"/>
              <w:jc w:val="center"/>
              <w:textAlignment w:val="center"/>
              <w:rPr>
                <w:rFonts w:ascii="华文细黑" w:hAnsi="华文细黑" w:eastAsia="华文细黑"/>
                <w:color w:val="000000"/>
                <w:sz w:val="20"/>
                <w:szCs w:val="22"/>
              </w:rPr>
            </w:pPr>
            <w:r>
              <w:rPr>
                <w:rFonts w:hint="eastAsia" w:ascii="华文细黑" w:hAnsi="华文细黑" w:eastAsia="华文细黑"/>
                <w:color w:val="000000"/>
                <w:sz w:val="20"/>
                <w:szCs w:val="22"/>
              </w:rPr>
              <w:t>合计</w:t>
            </w:r>
          </w:p>
        </w:tc>
        <w:tc>
          <w:tcPr>
            <w:tcW w:w="780" w:type="dxa"/>
            <w:vAlign w:val="center"/>
          </w:tcPr>
          <w:p>
            <w:pPr>
              <w:autoSpaceDN w:val="0"/>
              <w:jc w:val="center"/>
              <w:textAlignment w:val="center"/>
              <w:rPr>
                <w:rFonts w:ascii="华文细黑" w:hAnsi="华文细黑" w:eastAsia="华文细黑"/>
                <w:color w:val="000000"/>
                <w:sz w:val="20"/>
                <w:szCs w:val="22"/>
              </w:rPr>
            </w:pPr>
          </w:p>
        </w:tc>
        <w:tc>
          <w:tcPr>
            <w:tcW w:w="827" w:type="dxa"/>
            <w:gridSpan w:val="2"/>
            <w:vAlign w:val="center"/>
          </w:tcPr>
          <w:p>
            <w:pPr>
              <w:spacing w:line="700" w:lineRule="exact"/>
              <w:jc w:val="center"/>
              <w:rPr>
                <w:rFonts w:ascii="华文细黑" w:hAnsi="华文细黑" w:eastAsia="华文细黑"/>
                <w:kern w:val="0"/>
                <w:szCs w:val="32"/>
              </w:rPr>
            </w:pPr>
          </w:p>
        </w:tc>
        <w:tc>
          <w:tcPr>
            <w:tcW w:w="625" w:type="dxa"/>
            <w:vAlign w:val="center"/>
          </w:tcPr>
          <w:p>
            <w:pPr>
              <w:spacing w:line="700" w:lineRule="exact"/>
              <w:jc w:val="center"/>
              <w:rPr>
                <w:rFonts w:ascii="华文细黑" w:hAnsi="华文细黑" w:eastAsia="华文细黑"/>
                <w:kern w:val="0"/>
                <w:szCs w:val="32"/>
              </w:rPr>
            </w:pPr>
          </w:p>
        </w:tc>
        <w:tc>
          <w:tcPr>
            <w:tcW w:w="540" w:type="dxa"/>
            <w:vAlign w:val="center"/>
          </w:tcPr>
          <w:p>
            <w:pPr>
              <w:spacing w:line="700" w:lineRule="exact"/>
              <w:jc w:val="center"/>
              <w:rPr>
                <w:rFonts w:ascii="华文细黑" w:hAnsi="华文细黑" w:eastAsia="华文细黑"/>
                <w:kern w:val="0"/>
                <w:szCs w:val="32"/>
              </w:rPr>
            </w:pPr>
          </w:p>
        </w:tc>
        <w:tc>
          <w:tcPr>
            <w:tcW w:w="527" w:type="dxa"/>
            <w:vAlign w:val="center"/>
          </w:tcPr>
          <w:p>
            <w:pPr>
              <w:spacing w:line="700" w:lineRule="exact"/>
              <w:jc w:val="center"/>
              <w:rPr>
                <w:rFonts w:ascii="华文细黑" w:hAnsi="华文细黑" w:eastAsia="华文细黑"/>
                <w:kern w:val="0"/>
                <w:szCs w:val="32"/>
              </w:rPr>
            </w:pPr>
          </w:p>
        </w:tc>
        <w:tc>
          <w:tcPr>
            <w:tcW w:w="527" w:type="dxa"/>
            <w:vAlign w:val="center"/>
          </w:tcPr>
          <w:p>
            <w:pPr>
              <w:spacing w:line="700" w:lineRule="exact"/>
              <w:jc w:val="center"/>
              <w:rPr>
                <w:rFonts w:ascii="华文细黑" w:hAnsi="华文细黑" w:eastAsia="华文细黑"/>
                <w:kern w:val="0"/>
                <w:szCs w:val="32"/>
              </w:rPr>
            </w:pPr>
          </w:p>
        </w:tc>
        <w:tc>
          <w:tcPr>
            <w:tcW w:w="528" w:type="dxa"/>
            <w:vAlign w:val="center"/>
          </w:tcPr>
          <w:p>
            <w:pPr>
              <w:spacing w:line="700" w:lineRule="exact"/>
              <w:jc w:val="center"/>
              <w:rPr>
                <w:rFonts w:ascii="华文细黑" w:hAnsi="华文细黑" w:eastAsia="华文细黑"/>
                <w:kern w:val="0"/>
                <w:szCs w:val="32"/>
              </w:rPr>
            </w:pPr>
          </w:p>
        </w:tc>
        <w:tc>
          <w:tcPr>
            <w:tcW w:w="552" w:type="dxa"/>
            <w:vAlign w:val="center"/>
          </w:tcPr>
          <w:p>
            <w:pPr>
              <w:spacing w:line="700" w:lineRule="exact"/>
              <w:jc w:val="center"/>
              <w:rPr>
                <w:rFonts w:ascii="华文细黑" w:hAnsi="华文细黑" w:eastAsia="华文细黑"/>
                <w:kern w:val="0"/>
                <w:szCs w:val="32"/>
              </w:rPr>
            </w:pPr>
          </w:p>
        </w:tc>
        <w:tc>
          <w:tcPr>
            <w:tcW w:w="540" w:type="dxa"/>
            <w:vAlign w:val="center"/>
          </w:tcPr>
          <w:p>
            <w:pPr>
              <w:spacing w:line="700" w:lineRule="exact"/>
              <w:jc w:val="center"/>
              <w:rPr>
                <w:rFonts w:ascii="华文细黑" w:hAnsi="华文细黑" w:eastAsia="华文细黑"/>
                <w:kern w:val="0"/>
                <w:szCs w:val="32"/>
              </w:rPr>
            </w:pPr>
          </w:p>
        </w:tc>
        <w:tc>
          <w:tcPr>
            <w:tcW w:w="468" w:type="dxa"/>
            <w:vAlign w:val="center"/>
          </w:tcPr>
          <w:p>
            <w:pPr>
              <w:spacing w:line="700" w:lineRule="exact"/>
              <w:jc w:val="center"/>
              <w:rPr>
                <w:rFonts w:ascii="华文细黑" w:hAnsi="华文细黑" w:eastAsia="华文细黑"/>
                <w:kern w:val="0"/>
                <w:szCs w:val="32"/>
              </w:rPr>
            </w:pPr>
          </w:p>
        </w:tc>
        <w:tc>
          <w:tcPr>
            <w:tcW w:w="552" w:type="dxa"/>
            <w:vAlign w:val="center"/>
          </w:tcPr>
          <w:p>
            <w:pPr>
              <w:spacing w:line="700" w:lineRule="exact"/>
              <w:jc w:val="center"/>
              <w:rPr>
                <w:rFonts w:ascii="华文细黑" w:hAnsi="华文细黑" w:eastAsia="华文细黑"/>
                <w:kern w:val="0"/>
                <w:szCs w:val="32"/>
              </w:rPr>
            </w:pPr>
          </w:p>
        </w:tc>
        <w:tc>
          <w:tcPr>
            <w:tcW w:w="504" w:type="dxa"/>
            <w:vAlign w:val="center"/>
          </w:tcPr>
          <w:p>
            <w:pPr>
              <w:spacing w:line="700" w:lineRule="exact"/>
              <w:jc w:val="center"/>
              <w:rPr>
                <w:rFonts w:ascii="华文细黑" w:hAnsi="华文细黑" w:eastAsia="华文细黑"/>
                <w:kern w:val="0"/>
                <w:szCs w:val="32"/>
              </w:rPr>
            </w:pPr>
          </w:p>
        </w:tc>
        <w:tc>
          <w:tcPr>
            <w:tcW w:w="680" w:type="dxa"/>
            <w:vAlign w:val="center"/>
          </w:tcPr>
          <w:p>
            <w:pPr>
              <w:spacing w:line="700" w:lineRule="exact"/>
              <w:jc w:val="center"/>
              <w:rPr>
                <w:rFonts w:ascii="华文细黑" w:hAnsi="华文细黑" w:eastAsia="华文细黑"/>
                <w:kern w:val="0"/>
                <w:szCs w:val="32"/>
              </w:rPr>
            </w:pPr>
          </w:p>
        </w:tc>
        <w:tc>
          <w:tcPr>
            <w:tcW w:w="554" w:type="dxa"/>
            <w:vAlign w:val="center"/>
          </w:tcPr>
          <w:p>
            <w:pPr>
              <w:spacing w:line="700" w:lineRule="exact"/>
              <w:jc w:val="center"/>
              <w:rPr>
                <w:rFonts w:ascii="华文细黑" w:hAnsi="华文细黑" w:eastAsia="华文细黑"/>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pPr>
              <w:jc w:val="center"/>
              <w:rPr>
                <w:rFonts w:ascii="Calibri" w:hAnsi="Calibri" w:eastAsia="方正小标宋简体"/>
                <w:kern w:val="0"/>
                <w:sz w:val="44"/>
                <w:szCs w:val="44"/>
              </w:rPr>
            </w:pPr>
          </w:p>
          <w:p>
            <w:pPr>
              <w:jc w:val="center"/>
              <w:rPr>
                <w:rFonts w:ascii="Calibri" w:hAnsi="Calibri" w:eastAsia="方正小标宋简体"/>
                <w:kern w:val="0"/>
                <w:sz w:val="44"/>
                <w:szCs w:val="44"/>
              </w:rPr>
            </w:pPr>
          </w:p>
          <w:p>
            <w:pPr>
              <w:jc w:val="center"/>
              <w:rPr>
                <w:rFonts w:ascii="Calibri" w:hAnsi="Calibri" w:eastAsia="方正小标宋简体"/>
                <w:kern w:val="0"/>
                <w:sz w:val="44"/>
                <w:szCs w:val="44"/>
              </w:rPr>
            </w:pPr>
          </w:p>
          <w:p>
            <w:pPr>
              <w:jc w:val="center"/>
              <w:rPr>
                <w:rFonts w:ascii="Calibri" w:hAnsi="Calibri" w:eastAsia="方正小标宋简体"/>
                <w:kern w:val="0"/>
                <w:sz w:val="44"/>
                <w:szCs w:val="44"/>
              </w:rPr>
            </w:pPr>
          </w:p>
          <w:p>
            <w:pPr>
              <w:jc w:val="center"/>
              <w:rPr>
                <w:rFonts w:ascii="Calibri" w:hAnsi="Calibri" w:eastAsia="方正小标宋简体"/>
                <w:kern w:val="0"/>
                <w:sz w:val="44"/>
                <w:szCs w:val="44"/>
              </w:rPr>
            </w:pPr>
          </w:p>
          <w:p>
            <w:pPr>
              <w:jc w:val="center"/>
              <w:rPr>
                <w:rFonts w:ascii="华文细黑" w:hAnsi="华文细黑" w:eastAsia="华文细黑" w:cs="华文细黑"/>
                <w:kern w:val="0"/>
                <w:sz w:val="20"/>
                <w:szCs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pPr>
              <w:jc w:val="right"/>
              <w:rPr>
                <w:rFonts w:ascii="华文细黑" w:hAnsi="华文细黑" w:eastAsia="华文细黑" w:cs="华文细黑"/>
                <w:kern w:val="0"/>
                <w:sz w:val="20"/>
                <w:szCs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pPr>
              <w:jc w:val="center"/>
              <w:rPr>
                <w:rFonts w:ascii="宋体" w:hAnsi="宋体" w:eastAsia="宋体" w:cs="华文细黑"/>
                <w:color w:val="000000"/>
                <w:sz w:val="20"/>
                <w:szCs w:val="20"/>
              </w:rPr>
            </w:pPr>
            <w:r>
              <w:rPr>
                <w:rFonts w:hint="eastAsia" w:ascii="宋体" w:hAnsi="宋体" w:eastAsia="宋体" w:cs="华文细黑"/>
                <w:color w:val="000000"/>
                <w:sz w:val="20"/>
                <w:szCs w:val="20"/>
              </w:rPr>
              <w:t>部门/单位/</w:t>
            </w:r>
          </w:p>
          <w:p>
            <w:pPr>
              <w:jc w:val="center"/>
              <w:rPr>
                <w:rFonts w:ascii="宋体" w:hAnsi="宋体" w:eastAsia="宋体" w:cs="华文细黑"/>
                <w:kern w:val="0"/>
                <w:sz w:val="20"/>
                <w:szCs w:val="20"/>
              </w:rPr>
            </w:pPr>
            <w:r>
              <w:rPr>
                <w:rFonts w:hint="eastAsia" w:ascii="宋体" w:hAnsi="宋体" w:eastAsia="宋体" w:cs="华文细黑"/>
                <w:color w:val="000000"/>
                <w:sz w:val="20"/>
                <w:szCs w:val="20"/>
              </w:rPr>
              <w:t>项目名称</w:t>
            </w:r>
          </w:p>
        </w:tc>
        <w:tc>
          <w:tcPr>
            <w:tcW w:w="1284" w:type="dxa"/>
            <w:vMerge w:val="restart"/>
            <w:tcBorders>
              <w:top w:val="single" w:color="auto" w:sz="4" w:space="0"/>
              <w:bottom w:val="single" w:color="auto" w:sz="4" w:space="0"/>
            </w:tcBorders>
            <w:vAlign w:val="center"/>
          </w:tcPr>
          <w:p>
            <w:pPr>
              <w:jc w:val="center"/>
              <w:rPr>
                <w:rFonts w:ascii="宋体" w:hAnsi="宋体" w:eastAsia="宋体" w:cs="华文细黑"/>
                <w:kern w:val="0"/>
                <w:sz w:val="20"/>
                <w:szCs w:val="20"/>
              </w:rPr>
            </w:pPr>
            <w:r>
              <w:rPr>
                <w:rFonts w:hint="eastAsia" w:ascii="宋体" w:hAnsi="宋体" w:eastAsia="宋体" w:cs="华文细黑"/>
                <w:color w:val="000000"/>
                <w:sz w:val="20"/>
                <w:szCs w:val="20"/>
              </w:rPr>
              <w:t>委托事    项内容</w:t>
            </w:r>
          </w:p>
        </w:tc>
        <w:tc>
          <w:tcPr>
            <w:tcW w:w="2778" w:type="dxa"/>
            <w:gridSpan w:val="4"/>
            <w:tcBorders>
              <w:top w:val="single" w:color="auto" w:sz="4" w:space="0"/>
              <w:bottom w:val="single" w:color="auto" w:sz="4" w:space="0"/>
            </w:tcBorders>
            <w:vAlign w:val="center"/>
          </w:tcPr>
          <w:p>
            <w:pPr>
              <w:jc w:val="center"/>
              <w:rPr>
                <w:rFonts w:ascii="宋体" w:hAnsi="宋体" w:eastAsia="宋体" w:cs="华文细黑"/>
                <w:kern w:val="0"/>
                <w:sz w:val="20"/>
                <w:szCs w:val="20"/>
              </w:rPr>
            </w:pPr>
            <w:r>
              <w:rPr>
                <w:rFonts w:hint="eastAsia" w:ascii="宋体" w:hAnsi="宋体" w:eastAsia="宋体" w:cs="华文细黑"/>
                <w:kern w:val="0"/>
                <w:sz w:val="20"/>
                <w:szCs w:val="20"/>
              </w:rPr>
              <w:t>财政拨款收入</w:t>
            </w:r>
          </w:p>
        </w:tc>
        <w:tc>
          <w:tcPr>
            <w:tcW w:w="1063" w:type="dxa"/>
            <w:vMerge w:val="restart"/>
            <w:tcBorders>
              <w:top w:val="single" w:color="auto" w:sz="4" w:space="0"/>
              <w:bottom w:val="single" w:color="auto" w:sz="4" w:space="0"/>
            </w:tcBorders>
            <w:vAlign w:val="center"/>
          </w:tcPr>
          <w:p>
            <w:pPr>
              <w:jc w:val="center"/>
              <w:rPr>
                <w:rFonts w:ascii="宋体" w:hAnsi="宋体" w:eastAsia="宋体" w:cs="华文细黑"/>
                <w:kern w:val="0"/>
                <w:sz w:val="20"/>
                <w:szCs w:val="20"/>
              </w:rPr>
            </w:pPr>
            <w:r>
              <w:rPr>
                <w:rFonts w:hint="eastAsia" w:ascii="宋体" w:hAnsi="宋体" w:eastAsia="宋体" w:cs="华文细黑"/>
                <w:kern w:val="0"/>
                <w:sz w:val="20"/>
                <w:szCs w:val="20"/>
              </w:rPr>
              <w:t>是否政府购买服务  （是/否）</w:t>
            </w:r>
          </w:p>
        </w:tc>
        <w:tc>
          <w:tcPr>
            <w:tcW w:w="1036" w:type="dxa"/>
            <w:vMerge w:val="restart"/>
            <w:tcBorders>
              <w:top w:val="single" w:color="auto" w:sz="4" w:space="0"/>
              <w:bottom w:val="single" w:color="auto" w:sz="4" w:space="0"/>
            </w:tcBorders>
            <w:vAlign w:val="center"/>
          </w:tcPr>
          <w:p>
            <w:pPr>
              <w:jc w:val="center"/>
              <w:rPr>
                <w:rFonts w:ascii="宋体" w:hAnsi="宋体" w:eastAsia="宋体" w:cs="华文细黑"/>
                <w:kern w:val="0"/>
                <w:sz w:val="20"/>
                <w:szCs w:val="20"/>
              </w:rPr>
            </w:pPr>
            <w:r>
              <w:rPr>
                <w:rFonts w:hint="eastAsia" w:ascii="宋体" w:hAnsi="宋体" w:eastAsia="宋体" w:cs="华文细黑"/>
                <w:kern w:val="0"/>
                <w:sz w:val="20"/>
                <w:szCs w:val="20"/>
              </w:rPr>
              <w:t>是否政  府采购  （是/否）</w:t>
            </w:r>
          </w:p>
        </w:tc>
        <w:tc>
          <w:tcPr>
            <w:tcW w:w="803" w:type="dxa"/>
            <w:vMerge w:val="restart"/>
            <w:tcBorders>
              <w:top w:val="single" w:color="auto" w:sz="4" w:space="0"/>
              <w:bottom w:val="single" w:color="auto" w:sz="4" w:space="0"/>
            </w:tcBorders>
            <w:vAlign w:val="center"/>
          </w:tcPr>
          <w:p>
            <w:pPr>
              <w:jc w:val="center"/>
              <w:rPr>
                <w:rFonts w:ascii="宋体" w:hAnsi="宋体" w:eastAsia="宋体" w:cs="华文细黑"/>
                <w:kern w:val="0"/>
                <w:sz w:val="20"/>
                <w:szCs w:val="20"/>
              </w:rPr>
            </w:pPr>
            <w:r>
              <w:rPr>
                <w:rFonts w:hint="eastAsia" w:ascii="宋体" w:hAnsi="宋体" w:eastAsia="宋体" w:cs="华文细黑"/>
                <w:kern w:val="0"/>
                <w:sz w:val="20"/>
                <w:szCs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pPr>
              <w:jc w:val="center"/>
              <w:rPr>
                <w:rFonts w:ascii="宋体" w:hAnsi="宋体" w:eastAsia="宋体" w:cs="华文细黑"/>
                <w:kern w:val="0"/>
                <w:sz w:val="20"/>
                <w:szCs w:val="20"/>
              </w:rPr>
            </w:pPr>
          </w:p>
        </w:tc>
        <w:tc>
          <w:tcPr>
            <w:tcW w:w="1284" w:type="dxa"/>
            <w:vMerge w:val="continue"/>
            <w:tcBorders>
              <w:top w:val="single" w:color="auto" w:sz="4" w:space="0"/>
            </w:tcBorders>
            <w:vAlign w:val="center"/>
          </w:tcPr>
          <w:p>
            <w:pPr>
              <w:jc w:val="center"/>
              <w:rPr>
                <w:rFonts w:ascii="宋体" w:hAnsi="宋体" w:eastAsia="宋体" w:cs="华文细黑"/>
                <w:kern w:val="0"/>
                <w:sz w:val="20"/>
                <w:szCs w:val="20"/>
              </w:rPr>
            </w:pPr>
          </w:p>
        </w:tc>
        <w:tc>
          <w:tcPr>
            <w:tcW w:w="667" w:type="dxa"/>
            <w:tcBorders>
              <w:top w:val="single" w:color="auto" w:sz="4" w:space="0"/>
            </w:tcBorders>
            <w:vAlign w:val="center"/>
          </w:tcPr>
          <w:p>
            <w:pPr>
              <w:jc w:val="center"/>
              <w:rPr>
                <w:rFonts w:ascii="宋体" w:hAnsi="宋体" w:eastAsia="宋体" w:cs="华文细黑"/>
                <w:kern w:val="0"/>
                <w:sz w:val="20"/>
                <w:szCs w:val="20"/>
              </w:rPr>
            </w:pPr>
            <w:r>
              <w:rPr>
                <w:rFonts w:hint="eastAsia" w:ascii="宋体" w:hAnsi="宋体" w:eastAsia="宋体" w:cs="华文细黑"/>
                <w:kern w:val="0"/>
                <w:sz w:val="20"/>
                <w:szCs w:val="20"/>
              </w:rPr>
              <w:t>合计</w:t>
            </w:r>
          </w:p>
        </w:tc>
        <w:tc>
          <w:tcPr>
            <w:tcW w:w="666" w:type="dxa"/>
            <w:tcBorders>
              <w:top w:val="single" w:color="auto" w:sz="4" w:space="0"/>
            </w:tcBorders>
            <w:vAlign w:val="center"/>
          </w:tcPr>
          <w:p>
            <w:pPr>
              <w:jc w:val="center"/>
              <w:rPr>
                <w:rFonts w:ascii="宋体" w:hAnsi="宋体" w:eastAsia="宋体" w:cs="华文细黑"/>
                <w:kern w:val="0"/>
                <w:sz w:val="20"/>
                <w:szCs w:val="20"/>
              </w:rPr>
            </w:pPr>
            <w:r>
              <w:rPr>
                <w:rFonts w:hint="eastAsia" w:ascii="宋体" w:hAnsi="宋体" w:eastAsia="宋体"/>
                <w:color w:val="000000"/>
                <w:sz w:val="20"/>
                <w:szCs w:val="22"/>
              </w:rPr>
              <w:t>一般公共预算拨款收入</w:t>
            </w:r>
          </w:p>
        </w:tc>
        <w:tc>
          <w:tcPr>
            <w:tcW w:w="717" w:type="dxa"/>
            <w:tcBorders>
              <w:top w:val="single" w:color="auto" w:sz="4" w:space="0"/>
            </w:tcBorders>
            <w:vAlign w:val="center"/>
          </w:tcPr>
          <w:p>
            <w:pPr>
              <w:jc w:val="center"/>
              <w:rPr>
                <w:rFonts w:ascii="宋体" w:hAnsi="宋体" w:eastAsia="宋体" w:cs="华文细黑"/>
                <w:kern w:val="0"/>
                <w:sz w:val="20"/>
                <w:szCs w:val="20"/>
              </w:rPr>
            </w:pPr>
            <w:r>
              <w:rPr>
                <w:rFonts w:hint="eastAsia" w:ascii="宋体" w:hAnsi="宋体" w:eastAsia="宋体" w:cs="华文细黑"/>
                <w:kern w:val="0"/>
                <w:sz w:val="20"/>
                <w:szCs w:val="20"/>
              </w:rPr>
              <w:t>政府性基金预算拨款收入</w:t>
            </w:r>
          </w:p>
        </w:tc>
        <w:tc>
          <w:tcPr>
            <w:tcW w:w="728" w:type="dxa"/>
            <w:tcBorders>
              <w:top w:val="single" w:color="auto" w:sz="4" w:space="0"/>
            </w:tcBorders>
            <w:vAlign w:val="center"/>
          </w:tcPr>
          <w:p>
            <w:pPr>
              <w:jc w:val="center"/>
              <w:rPr>
                <w:rFonts w:ascii="宋体" w:hAnsi="宋体" w:eastAsia="宋体" w:cs="华文细黑"/>
                <w:kern w:val="0"/>
                <w:sz w:val="20"/>
                <w:szCs w:val="20"/>
              </w:rPr>
            </w:pPr>
            <w:r>
              <w:rPr>
                <w:rFonts w:hint="eastAsia" w:ascii="宋体" w:hAnsi="宋体" w:eastAsia="宋体" w:cs="华文细黑"/>
                <w:kern w:val="0"/>
                <w:sz w:val="20"/>
                <w:szCs w:val="20"/>
              </w:rPr>
              <w:t>国有资本经营预算拨款收入</w:t>
            </w:r>
          </w:p>
        </w:tc>
        <w:tc>
          <w:tcPr>
            <w:tcW w:w="1063" w:type="dxa"/>
            <w:vMerge w:val="continue"/>
            <w:tcBorders>
              <w:top w:val="single" w:color="auto" w:sz="4" w:space="0"/>
            </w:tcBorders>
            <w:vAlign w:val="center"/>
          </w:tcPr>
          <w:p>
            <w:pPr>
              <w:jc w:val="center"/>
              <w:rPr>
                <w:rFonts w:ascii="宋体" w:hAnsi="宋体" w:eastAsia="宋体" w:cs="华文细黑"/>
                <w:kern w:val="0"/>
                <w:sz w:val="20"/>
                <w:szCs w:val="20"/>
              </w:rPr>
            </w:pPr>
          </w:p>
        </w:tc>
        <w:tc>
          <w:tcPr>
            <w:tcW w:w="1036" w:type="dxa"/>
            <w:vMerge w:val="continue"/>
            <w:tcBorders>
              <w:top w:val="single" w:color="auto" w:sz="4" w:space="0"/>
            </w:tcBorders>
            <w:vAlign w:val="center"/>
          </w:tcPr>
          <w:p>
            <w:pPr>
              <w:jc w:val="center"/>
              <w:rPr>
                <w:rFonts w:ascii="宋体" w:hAnsi="宋体" w:eastAsia="宋体" w:cs="华文细黑"/>
                <w:kern w:val="0"/>
                <w:sz w:val="20"/>
                <w:szCs w:val="20"/>
              </w:rPr>
            </w:pPr>
          </w:p>
        </w:tc>
        <w:tc>
          <w:tcPr>
            <w:tcW w:w="803" w:type="dxa"/>
            <w:vMerge w:val="continue"/>
            <w:tcBorders>
              <w:top w:val="single" w:color="auto" w:sz="4" w:space="0"/>
            </w:tcBorders>
            <w:vAlign w:val="center"/>
          </w:tcPr>
          <w:p>
            <w:pPr>
              <w:jc w:val="center"/>
              <w:rPr>
                <w:rFonts w:ascii="宋体" w:hAnsi="宋体" w:eastAsia="宋体"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rPr>
                <w:rFonts w:ascii="宋体" w:hAnsi="宋体" w:eastAsia="宋体" w:cs="华文细黑"/>
                <w:kern w:val="0"/>
                <w:sz w:val="20"/>
                <w:szCs w:val="20"/>
              </w:rPr>
            </w:pPr>
            <w:r>
              <w:rPr>
                <w:rFonts w:hint="eastAsia" w:ascii="宋体" w:hAnsi="宋体" w:eastAsia="宋体" w:cs="华文细黑"/>
                <w:kern w:val="0"/>
                <w:sz w:val="20"/>
                <w:szCs w:val="20"/>
              </w:rPr>
              <w:t>部门名称</w:t>
            </w:r>
          </w:p>
        </w:tc>
        <w:tc>
          <w:tcPr>
            <w:tcW w:w="1284" w:type="dxa"/>
            <w:vAlign w:val="center"/>
          </w:tcPr>
          <w:p>
            <w:pPr>
              <w:jc w:val="right"/>
              <w:rPr>
                <w:rFonts w:ascii="宋体" w:hAnsi="宋体" w:eastAsia="宋体" w:cs="华文细黑"/>
                <w:kern w:val="0"/>
                <w:sz w:val="20"/>
                <w:szCs w:val="20"/>
              </w:rPr>
            </w:pPr>
          </w:p>
        </w:tc>
        <w:tc>
          <w:tcPr>
            <w:tcW w:w="667" w:type="dxa"/>
            <w:vAlign w:val="center"/>
          </w:tcPr>
          <w:p>
            <w:pPr>
              <w:jc w:val="right"/>
              <w:rPr>
                <w:rFonts w:ascii="宋体" w:hAnsi="宋体" w:eastAsia="宋体" w:cs="华文细黑"/>
                <w:kern w:val="0"/>
                <w:sz w:val="20"/>
                <w:szCs w:val="20"/>
              </w:rPr>
            </w:pPr>
          </w:p>
        </w:tc>
        <w:tc>
          <w:tcPr>
            <w:tcW w:w="666" w:type="dxa"/>
            <w:vAlign w:val="center"/>
          </w:tcPr>
          <w:p>
            <w:pPr>
              <w:jc w:val="right"/>
              <w:rPr>
                <w:rFonts w:ascii="宋体" w:hAnsi="宋体" w:eastAsia="宋体" w:cs="华文细黑"/>
                <w:kern w:val="0"/>
                <w:sz w:val="20"/>
                <w:szCs w:val="20"/>
              </w:rPr>
            </w:pPr>
          </w:p>
        </w:tc>
        <w:tc>
          <w:tcPr>
            <w:tcW w:w="717" w:type="dxa"/>
            <w:vAlign w:val="center"/>
          </w:tcPr>
          <w:p>
            <w:pPr>
              <w:jc w:val="right"/>
              <w:rPr>
                <w:rFonts w:ascii="宋体" w:hAnsi="宋体" w:eastAsia="宋体" w:cs="华文细黑"/>
                <w:kern w:val="0"/>
                <w:sz w:val="20"/>
                <w:szCs w:val="20"/>
              </w:rPr>
            </w:pPr>
          </w:p>
        </w:tc>
        <w:tc>
          <w:tcPr>
            <w:tcW w:w="728" w:type="dxa"/>
            <w:vAlign w:val="center"/>
          </w:tcPr>
          <w:p>
            <w:pPr>
              <w:jc w:val="right"/>
              <w:rPr>
                <w:rFonts w:ascii="宋体" w:hAnsi="宋体" w:eastAsia="宋体" w:cs="华文细黑"/>
                <w:kern w:val="0"/>
                <w:sz w:val="20"/>
                <w:szCs w:val="20"/>
              </w:rPr>
            </w:pPr>
          </w:p>
        </w:tc>
        <w:tc>
          <w:tcPr>
            <w:tcW w:w="1063" w:type="dxa"/>
            <w:vAlign w:val="center"/>
          </w:tcPr>
          <w:p>
            <w:pPr>
              <w:jc w:val="right"/>
              <w:rPr>
                <w:rFonts w:ascii="宋体" w:hAnsi="宋体" w:eastAsia="宋体" w:cs="华文细黑"/>
                <w:kern w:val="0"/>
                <w:sz w:val="20"/>
                <w:szCs w:val="20"/>
              </w:rPr>
            </w:pPr>
          </w:p>
        </w:tc>
        <w:tc>
          <w:tcPr>
            <w:tcW w:w="1036" w:type="dxa"/>
            <w:vAlign w:val="center"/>
          </w:tcPr>
          <w:p>
            <w:pPr>
              <w:jc w:val="right"/>
              <w:rPr>
                <w:rFonts w:ascii="宋体" w:hAnsi="宋体" w:eastAsia="宋体" w:cs="华文细黑"/>
                <w:kern w:val="0"/>
                <w:sz w:val="20"/>
                <w:szCs w:val="20"/>
              </w:rPr>
            </w:pPr>
          </w:p>
        </w:tc>
        <w:tc>
          <w:tcPr>
            <w:tcW w:w="803" w:type="dxa"/>
            <w:vAlign w:val="center"/>
          </w:tcPr>
          <w:p>
            <w:pPr>
              <w:jc w:val="right"/>
              <w:rPr>
                <w:rFonts w:ascii="宋体" w:hAnsi="宋体" w:eastAsia="宋体"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200" w:firstLineChars="100"/>
              <w:rPr>
                <w:rFonts w:ascii="宋体" w:hAnsi="宋体" w:eastAsia="宋体" w:cs="华文细黑"/>
                <w:kern w:val="0"/>
                <w:sz w:val="20"/>
                <w:szCs w:val="20"/>
              </w:rPr>
            </w:pPr>
            <w:r>
              <w:rPr>
                <w:rFonts w:hint="eastAsia" w:ascii="宋体" w:hAnsi="宋体" w:eastAsia="宋体" w:cs="华文细黑"/>
                <w:kern w:val="0"/>
                <w:sz w:val="20"/>
                <w:szCs w:val="20"/>
              </w:rPr>
              <w:t>单位名称1</w:t>
            </w:r>
          </w:p>
        </w:tc>
        <w:tc>
          <w:tcPr>
            <w:tcW w:w="1284" w:type="dxa"/>
            <w:vAlign w:val="center"/>
          </w:tcPr>
          <w:p>
            <w:pPr>
              <w:jc w:val="right"/>
              <w:rPr>
                <w:rFonts w:ascii="宋体" w:hAnsi="宋体" w:eastAsia="宋体" w:cs="华文细黑"/>
                <w:kern w:val="0"/>
                <w:sz w:val="20"/>
                <w:szCs w:val="20"/>
              </w:rPr>
            </w:pPr>
          </w:p>
        </w:tc>
        <w:tc>
          <w:tcPr>
            <w:tcW w:w="667" w:type="dxa"/>
            <w:vAlign w:val="center"/>
          </w:tcPr>
          <w:p>
            <w:pPr>
              <w:jc w:val="right"/>
              <w:rPr>
                <w:rFonts w:ascii="宋体" w:hAnsi="宋体" w:eastAsia="宋体" w:cs="华文细黑"/>
                <w:kern w:val="0"/>
                <w:sz w:val="20"/>
                <w:szCs w:val="20"/>
              </w:rPr>
            </w:pPr>
          </w:p>
        </w:tc>
        <w:tc>
          <w:tcPr>
            <w:tcW w:w="666" w:type="dxa"/>
            <w:vAlign w:val="center"/>
          </w:tcPr>
          <w:p>
            <w:pPr>
              <w:jc w:val="right"/>
              <w:rPr>
                <w:rFonts w:ascii="宋体" w:hAnsi="宋体" w:eastAsia="宋体" w:cs="华文细黑"/>
                <w:kern w:val="0"/>
                <w:sz w:val="20"/>
                <w:szCs w:val="20"/>
              </w:rPr>
            </w:pPr>
          </w:p>
        </w:tc>
        <w:tc>
          <w:tcPr>
            <w:tcW w:w="717" w:type="dxa"/>
            <w:vAlign w:val="center"/>
          </w:tcPr>
          <w:p>
            <w:pPr>
              <w:jc w:val="right"/>
              <w:rPr>
                <w:rFonts w:ascii="宋体" w:hAnsi="宋体" w:eastAsia="宋体" w:cs="华文细黑"/>
                <w:kern w:val="0"/>
                <w:sz w:val="20"/>
                <w:szCs w:val="20"/>
              </w:rPr>
            </w:pPr>
          </w:p>
        </w:tc>
        <w:tc>
          <w:tcPr>
            <w:tcW w:w="728" w:type="dxa"/>
            <w:vAlign w:val="center"/>
          </w:tcPr>
          <w:p>
            <w:pPr>
              <w:jc w:val="right"/>
              <w:rPr>
                <w:rFonts w:ascii="宋体" w:hAnsi="宋体" w:eastAsia="宋体" w:cs="华文细黑"/>
                <w:kern w:val="0"/>
                <w:sz w:val="20"/>
                <w:szCs w:val="20"/>
              </w:rPr>
            </w:pPr>
          </w:p>
        </w:tc>
        <w:tc>
          <w:tcPr>
            <w:tcW w:w="1063" w:type="dxa"/>
            <w:vAlign w:val="center"/>
          </w:tcPr>
          <w:p>
            <w:pPr>
              <w:jc w:val="right"/>
              <w:rPr>
                <w:rFonts w:ascii="宋体" w:hAnsi="宋体" w:eastAsia="宋体" w:cs="华文细黑"/>
                <w:kern w:val="0"/>
                <w:sz w:val="20"/>
                <w:szCs w:val="20"/>
              </w:rPr>
            </w:pPr>
          </w:p>
        </w:tc>
        <w:tc>
          <w:tcPr>
            <w:tcW w:w="1036" w:type="dxa"/>
            <w:vAlign w:val="center"/>
          </w:tcPr>
          <w:p>
            <w:pPr>
              <w:jc w:val="right"/>
              <w:rPr>
                <w:rFonts w:ascii="宋体" w:hAnsi="宋体" w:eastAsia="宋体" w:cs="华文细黑"/>
                <w:kern w:val="0"/>
                <w:sz w:val="20"/>
                <w:szCs w:val="20"/>
              </w:rPr>
            </w:pPr>
          </w:p>
        </w:tc>
        <w:tc>
          <w:tcPr>
            <w:tcW w:w="803" w:type="dxa"/>
            <w:vAlign w:val="center"/>
          </w:tcPr>
          <w:p>
            <w:pPr>
              <w:jc w:val="right"/>
              <w:rPr>
                <w:rFonts w:ascii="宋体" w:hAnsi="宋体" w:eastAsia="宋体"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宋体" w:hAnsi="宋体" w:eastAsia="宋体" w:cs="华文细黑"/>
                <w:kern w:val="0"/>
                <w:sz w:val="20"/>
                <w:szCs w:val="20"/>
              </w:rPr>
            </w:pPr>
            <w:r>
              <w:rPr>
                <w:rFonts w:hint="eastAsia" w:ascii="宋体" w:hAnsi="宋体" w:eastAsia="宋体" w:cs="华文细黑"/>
                <w:kern w:val="0"/>
                <w:sz w:val="20"/>
                <w:szCs w:val="20"/>
              </w:rPr>
              <w:t>项目名称1</w:t>
            </w:r>
          </w:p>
        </w:tc>
        <w:tc>
          <w:tcPr>
            <w:tcW w:w="1284" w:type="dxa"/>
            <w:vAlign w:val="center"/>
          </w:tcPr>
          <w:p>
            <w:pPr>
              <w:jc w:val="right"/>
              <w:rPr>
                <w:rFonts w:ascii="宋体" w:hAnsi="宋体" w:eastAsia="宋体" w:cs="华文细黑"/>
                <w:kern w:val="0"/>
                <w:sz w:val="20"/>
                <w:szCs w:val="20"/>
              </w:rPr>
            </w:pPr>
          </w:p>
        </w:tc>
        <w:tc>
          <w:tcPr>
            <w:tcW w:w="667" w:type="dxa"/>
            <w:vAlign w:val="center"/>
          </w:tcPr>
          <w:p>
            <w:pPr>
              <w:jc w:val="right"/>
              <w:rPr>
                <w:rFonts w:ascii="宋体" w:hAnsi="宋体" w:eastAsia="宋体" w:cs="华文细黑"/>
                <w:kern w:val="0"/>
                <w:sz w:val="20"/>
                <w:szCs w:val="20"/>
              </w:rPr>
            </w:pPr>
          </w:p>
        </w:tc>
        <w:tc>
          <w:tcPr>
            <w:tcW w:w="666" w:type="dxa"/>
            <w:vAlign w:val="center"/>
          </w:tcPr>
          <w:p>
            <w:pPr>
              <w:jc w:val="right"/>
              <w:rPr>
                <w:rFonts w:ascii="宋体" w:hAnsi="宋体" w:eastAsia="宋体" w:cs="华文细黑"/>
                <w:kern w:val="0"/>
                <w:sz w:val="20"/>
                <w:szCs w:val="20"/>
              </w:rPr>
            </w:pPr>
          </w:p>
        </w:tc>
        <w:tc>
          <w:tcPr>
            <w:tcW w:w="717" w:type="dxa"/>
            <w:vAlign w:val="center"/>
          </w:tcPr>
          <w:p>
            <w:pPr>
              <w:jc w:val="right"/>
              <w:rPr>
                <w:rFonts w:ascii="宋体" w:hAnsi="宋体" w:eastAsia="宋体" w:cs="华文细黑"/>
                <w:kern w:val="0"/>
                <w:sz w:val="20"/>
                <w:szCs w:val="20"/>
              </w:rPr>
            </w:pPr>
          </w:p>
        </w:tc>
        <w:tc>
          <w:tcPr>
            <w:tcW w:w="728" w:type="dxa"/>
            <w:vAlign w:val="center"/>
          </w:tcPr>
          <w:p>
            <w:pPr>
              <w:jc w:val="right"/>
              <w:rPr>
                <w:rFonts w:ascii="宋体" w:hAnsi="宋体" w:eastAsia="宋体" w:cs="华文细黑"/>
                <w:kern w:val="0"/>
                <w:sz w:val="20"/>
                <w:szCs w:val="20"/>
              </w:rPr>
            </w:pPr>
          </w:p>
        </w:tc>
        <w:tc>
          <w:tcPr>
            <w:tcW w:w="1063" w:type="dxa"/>
            <w:vAlign w:val="center"/>
          </w:tcPr>
          <w:p>
            <w:pPr>
              <w:jc w:val="right"/>
              <w:rPr>
                <w:rFonts w:ascii="宋体" w:hAnsi="宋体" w:eastAsia="宋体" w:cs="华文细黑"/>
                <w:kern w:val="0"/>
                <w:sz w:val="20"/>
                <w:szCs w:val="20"/>
              </w:rPr>
            </w:pPr>
          </w:p>
        </w:tc>
        <w:tc>
          <w:tcPr>
            <w:tcW w:w="1036" w:type="dxa"/>
            <w:vAlign w:val="center"/>
          </w:tcPr>
          <w:p>
            <w:pPr>
              <w:jc w:val="right"/>
              <w:rPr>
                <w:rFonts w:ascii="宋体" w:hAnsi="宋体" w:eastAsia="宋体" w:cs="华文细黑"/>
                <w:kern w:val="0"/>
                <w:sz w:val="20"/>
                <w:szCs w:val="20"/>
              </w:rPr>
            </w:pPr>
          </w:p>
        </w:tc>
        <w:tc>
          <w:tcPr>
            <w:tcW w:w="803" w:type="dxa"/>
            <w:vAlign w:val="center"/>
          </w:tcPr>
          <w:p>
            <w:pPr>
              <w:jc w:val="right"/>
              <w:rPr>
                <w:rFonts w:ascii="宋体" w:hAnsi="宋体" w:eastAsia="宋体"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宋体" w:hAnsi="宋体" w:eastAsia="宋体" w:cs="华文细黑"/>
                <w:kern w:val="0"/>
                <w:sz w:val="20"/>
                <w:szCs w:val="20"/>
              </w:rPr>
            </w:pPr>
            <w:r>
              <w:rPr>
                <w:rFonts w:hint="eastAsia" w:ascii="宋体" w:hAnsi="宋体" w:eastAsia="宋体" w:cs="华文细黑"/>
                <w:kern w:val="0"/>
                <w:sz w:val="20"/>
                <w:szCs w:val="20"/>
              </w:rPr>
              <w:t>项目名称2</w:t>
            </w:r>
          </w:p>
        </w:tc>
        <w:tc>
          <w:tcPr>
            <w:tcW w:w="1284" w:type="dxa"/>
            <w:vAlign w:val="center"/>
          </w:tcPr>
          <w:p>
            <w:pPr>
              <w:jc w:val="right"/>
              <w:rPr>
                <w:rFonts w:ascii="宋体" w:hAnsi="宋体" w:eastAsia="宋体" w:cs="华文细黑"/>
                <w:kern w:val="0"/>
                <w:sz w:val="20"/>
                <w:szCs w:val="20"/>
              </w:rPr>
            </w:pPr>
          </w:p>
        </w:tc>
        <w:tc>
          <w:tcPr>
            <w:tcW w:w="667" w:type="dxa"/>
            <w:vAlign w:val="center"/>
          </w:tcPr>
          <w:p>
            <w:pPr>
              <w:jc w:val="right"/>
              <w:rPr>
                <w:rFonts w:ascii="宋体" w:hAnsi="宋体" w:eastAsia="宋体" w:cs="华文细黑"/>
                <w:kern w:val="0"/>
                <w:sz w:val="20"/>
                <w:szCs w:val="20"/>
              </w:rPr>
            </w:pPr>
          </w:p>
        </w:tc>
        <w:tc>
          <w:tcPr>
            <w:tcW w:w="666" w:type="dxa"/>
            <w:vAlign w:val="center"/>
          </w:tcPr>
          <w:p>
            <w:pPr>
              <w:jc w:val="right"/>
              <w:rPr>
                <w:rFonts w:ascii="宋体" w:hAnsi="宋体" w:eastAsia="宋体" w:cs="华文细黑"/>
                <w:kern w:val="0"/>
                <w:sz w:val="20"/>
                <w:szCs w:val="20"/>
              </w:rPr>
            </w:pPr>
          </w:p>
        </w:tc>
        <w:tc>
          <w:tcPr>
            <w:tcW w:w="717" w:type="dxa"/>
            <w:vAlign w:val="center"/>
          </w:tcPr>
          <w:p>
            <w:pPr>
              <w:jc w:val="right"/>
              <w:rPr>
                <w:rFonts w:ascii="宋体" w:hAnsi="宋体" w:eastAsia="宋体" w:cs="华文细黑"/>
                <w:kern w:val="0"/>
                <w:sz w:val="20"/>
                <w:szCs w:val="20"/>
              </w:rPr>
            </w:pPr>
          </w:p>
        </w:tc>
        <w:tc>
          <w:tcPr>
            <w:tcW w:w="728" w:type="dxa"/>
            <w:vAlign w:val="center"/>
          </w:tcPr>
          <w:p>
            <w:pPr>
              <w:jc w:val="right"/>
              <w:rPr>
                <w:rFonts w:ascii="宋体" w:hAnsi="宋体" w:eastAsia="宋体" w:cs="华文细黑"/>
                <w:kern w:val="0"/>
                <w:sz w:val="20"/>
                <w:szCs w:val="20"/>
              </w:rPr>
            </w:pPr>
          </w:p>
        </w:tc>
        <w:tc>
          <w:tcPr>
            <w:tcW w:w="1063" w:type="dxa"/>
            <w:vAlign w:val="center"/>
          </w:tcPr>
          <w:p>
            <w:pPr>
              <w:jc w:val="right"/>
              <w:rPr>
                <w:rFonts w:ascii="宋体" w:hAnsi="宋体" w:eastAsia="宋体" w:cs="华文细黑"/>
                <w:kern w:val="0"/>
                <w:sz w:val="20"/>
                <w:szCs w:val="20"/>
              </w:rPr>
            </w:pPr>
          </w:p>
        </w:tc>
        <w:tc>
          <w:tcPr>
            <w:tcW w:w="1036" w:type="dxa"/>
            <w:vAlign w:val="center"/>
          </w:tcPr>
          <w:p>
            <w:pPr>
              <w:jc w:val="right"/>
              <w:rPr>
                <w:rFonts w:ascii="宋体" w:hAnsi="宋体" w:eastAsia="宋体" w:cs="华文细黑"/>
                <w:kern w:val="0"/>
                <w:sz w:val="20"/>
                <w:szCs w:val="20"/>
              </w:rPr>
            </w:pPr>
          </w:p>
        </w:tc>
        <w:tc>
          <w:tcPr>
            <w:tcW w:w="803" w:type="dxa"/>
            <w:vAlign w:val="center"/>
          </w:tcPr>
          <w:p>
            <w:pPr>
              <w:jc w:val="right"/>
              <w:rPr>
                <w:rFonts w:ascii="宋体" w:hAnsi="宋体" w:eastAsia="宋体"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200" w:firstLineChars="100"/>
              <w:rPr>
                <w:rFonts w:ascii="宋体" w:hAnsi="宋体" w:eastAsia="宋体" w:cs="华文细黑"/>
                <w:kern w:val="0"/>
                <w:sz w:val="20"/>
                <w:szCs w:val="20"/>
              </w:rPr>
            </w:pPr>
            <w:r>
              <w:rPr>
                <w:rFonts w:hint="eastAsia" w:ascii="宋体" w:hAnsi="宋体" w:eastAsia="宋体" w:cs="华文细黑"/>
                <w:kern w:val="0"/>
                <w:sz w:val="20"/>
                <w:szCs w:val="20"/>
              </w:rPr>
              <w:t>单位名称2</w:t>
            </w:r>
          </w:p>
        </w:tc>
        <w:tc>
          <w:tcPr>
            <w:tcW w:w="1284" w:type="dxa"/>
            <w:vAlign w:val="center"/>
          </w:tcPr>
          <w:p>
            <w:pPr>
              <w:jc w:val="right"/>
              <w:rPr>
                <w:rFonts w:ascii="宋体" w:hAnsi="宋体" w:eastAsia="宋体" w:cs="华文细黑"/>
                <w:kern w:val="0"/>
                <w:sz w:val="20"/>
                <w:szCs w:val="20"/>
              </w:rPr>
            </w:pPr>
          </w:p>
        </w:tc>
        <w:tc>
          <w:tcPr>
            <w:tcW w:w="667" w:type="dxa"/>
            <w:vAlign w:val="center"/>
          </w:tcPr>
          <w:p>
            <w:pPr>
              <w:jc w:val="right"/>
              <w:rPr>
                <w:rFonts w:ascii="宋体" w:hAnsi="宋体" w:eastAsia="宋体" w:cs="华文细黑"/>
                <w:kern w:val="0"/>
                <w:sz w:val="20"/>
                <w:szCs w:val="20"/>
              </w:rPr>
            </w:pPr>
          </w:p>
        </w:tc>
        <w:tc>
          <w:tcPr>
            <w:tcW w:w="666" w:type="dxa"/>
            <w:vAlign w:val="center"/>
          </w:tcPr>
          <w:p>
            <w:pPr>
              <w:jc w:val="right"/>
              <w:rPr>
                <w:rFonts w:ascii="宋体" w:hAnsi="宋体" w:eastAsia="宋体" w:cs="华文细黑"/>
                <w:kern w:val="0"/>
                <w:sz w:val="20"/>
                <w:szCs w:val="20"/>
              </w:rPr>
            </w:pPr>
          </w:p>
        </w:tc>
        <w:tc>
          <w:tcPr>
            <w:tcW w:w="717" w:type="dxa"/>
            <w:vAlign w:val="center"/>
          </w:tcPr>
          <w:p>
            <w:pPr>
              <w:jc w:val="right"/>
              <w:rPr>
                <w:rFonts w:ascii="宋体" w:hAnsi="宋体" w:eastAsia="宋体" w:cs="华文细黑"/>
                <w:kern w:val="0"/>
                <w:sz w:val="20"/>
                <w:szCs w:val="20"/>
              </w:rPr>
            </w:pPr>
          </w:p>
        </w:tc>
        <w:tc>
          <w:tcPr>
            <w:tcW w:w="728" w:type="dxa"/>
            <w:vAlign w:val="center"/>
          </w:tcPr>
          <w:p>
            <w:pPr>
              <w:jc w:val="right"/>
              <w:rPr>
                <w:rFonts w:ascii="宋体" w:hAnsi="宋体" w:eastAsia="宋体" w:cs="华文细黑"/>
                <w:kern w:val="0"/>
                <w:sz w:val="20"/>
                <w:szCs w:val="20"/>
              </w:rPr>
            </w:pPr>
          </w:p>
        </w:tc>
        <w:tc>
          <w:tcPr>
            <w:tcW w:w="1063" w:type="dxa"/>
            <w:vAlign w:val="center"/>
          </w:tcPr>
          <w:p>
            <w:pPr>
              <w:jc w:val="right"/>
              <w:rPr>
                <w:rFonts w:ascii="宋体" w:hAnsi="宋体" w:eastAsia="宋体" w:cs="华文细黑"/>
                <w:kern w:val="0"/>
                <w:sz w:val="20"/>
                <w:szCs w:val="20"/>
              </w:rPr>
            </w:pPr>
          </w:p>
        </w:tc>
        <w:tc>
          <w:tcPr>
            <w:tcW w:w="1036" w:type="dxa"/>
            <w:vAlign w:val="center"/>
          </w:tcPr>
          <w:p>
            <w:pPr>
              <w:jc w:val="right"/>
              <w:rPr>
                <w:rFonts w:ascii="宋体" w:hAnsi="宋体" w:eastAsia="宋体" w:cs="华文细黑"/>
                <w:kern w:val="0"/>
                <w:sz w:val="20"/>
                <w:szCs w:val="20"/>
              </w:rPr>
            </w:pPr>
          </w:p>
        </w:tc>
        <w:tc>
          <w:tcPr>
            <w:tcW w:w="803" w:type="dxa"/>
            <w:vAlign w:val="center"/>
          </w:tcPr>
          <w:p>
            <w:pPr>
              <w:jc w:val="right"/>
              <w:rPr>
                <w:rFonts w:ascii="宋体" w:hAnsi="宋体" w:eastAsia="宋体"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宋体" w:hAnsi="宋体" w:eastAsia="宋体" w:cs="华文细黑"/>
                <w:kern w:val="0"/>
                <w:sz w:val="20"/>
                <w:szCs w:val="20"/>
              </w:rPr>
            </w:pPr>
            <w:r>
              <w:rPr>
                <w:rFonts w:hint="eastAsia" w:ascii="宋体" w:hAnsi="宋体" w:eastAsia="宋体" w:cs="华文细黑"/>
                <w:kern w:val="0"/>
                <w:sz w:val="20"/>
                <w:szCs w:val="20"/>
              </w:rPr>
              <w:t>项目名称1</w:t>
            </w:r>
          </w:p>
        </w:tc>
        <w:tc>
          <w:tcPr>
            <w:tcW w:w="1284" w:type="dxa"/>
            <w:vAlign w:val="center"/>
          </w:tcPr>
          <w:p>
            <w:pPr>
              <w:jc w:val="right"/>
              <w:rPr>
                <w:rFonts w:ascii="宋体" w:hAnsi="宋体" w:eastAsia="宋体" w:cs="华文细黑"/>
                <w:kern w:val="0"/>
                <w:sz w:val="20"/>
                <w:szCs w:val="20"/>
              </w:rPr>
            </w:pPr>
          </w:p>
        </w:tc>
        <w:tc>
          <w:tcPr>
            <w:tcW w:w="667" w:type="dxa"/>
            <w:vAlign w:val="center"/>
          </w:tcPr>
          <w:p>
            <w:pPr>
              <w:jc w:val="right"/>
              <w:rPr>
                <w:rFonts w:ascii="宋体" w:hAnsi="宋体" w:eastAsia="宋体" w:cs="华文细黑"/>
                <w:kern w:val="0"/>
                <w:sz w:val="20"/>
                <w:szCs w:val="20"/>
              </w:rPr>
            </w:pPr>
          </w:p>
        </w:tc>
        <w:tc>
          <w:tcPr>
            <w:tcW w:w="666" w:type="dxa"/>
            <w:vAlign w:val="center"/>
          </w:tcPr>
          <w:p>
            <w:pPr>
              <w:jc w:val="right"/>
              <w:rPr>
                <w:rFonts w:ascii="宋体" w:hAnsi="宋体" w:eastAsia="宋体" w:cs="华文细黑"/>
                <w:kern w:val="0"/>
                <w:sz w:val="20"/>
                <w:szCs w:val="20"/>
              </w:rPr>
            </w:pPr>
          </w:p>
        </w:tc>
        <w:tc>
          <w:tcPr>
            <w:tcW w:w="717" w:type="dxa"/>
            <w:vAlign w:val="center"/>
          </w:tcPr>
          <w:p>
            <w:pPr>
              <w:jc w:val="right"/>
              <w:rPr>
                <w:rFonts w:ascii="宋体" w:hAnsi="宋体" w:eastAsia="宋体" w:cs="华文细黑"/>
                <w:kern w:val="0"/>
                <w:sz w:val="20"/>
                <w:szCs w:val="20"/>
              </w:rPr>
            </w:pPr>
          </w:p>
        </w:tc>
        <w:tc>
          <w:tcPr>
            <w:tcW w:w="728" w:type="dxa"/>
            <w:vAlign w:val="center"/>
          </w:tcPr>
          <w:p>
            <w:pPr>
              <w:jc w:val="right"/>
              <w:rPr>
                <w:rFonts w:ascii="宋体" w:hAnsi="宋体" w:eastAsia="宋体" w:cs="华文细黑"/>
                <w:kern w:val="0"/>
                <w:sz w:val="20"/>
                <w:szCs w:val="20"/>
              </w:rPr>
            </w:pPr>
          </w:p>
        </w:tc>
        <w:tc>
          <w:tcPr>
            <w:tcW w:w="1063" w:type="dxa"/>
            <w:vAlign w:val="center"/>
          </w:tcPr>
          <w:p>
            <w:pPr>
              <w:jc w:val="right"/>
              <w:rPr>
                <w:rFonts w:ascii="宋体" w:hAnsi="宋体" w:eastAsia="宋体" w:cs="华文细黑"/>
                <w:kern w:val="0"/>
                <w:sz w:val="20"/>
                <w:szCs w:val="20"/>
              </w:rPr>
            </w:pPr>
          </w:p>
        </w:tc>
        <w:tc>
          <w:tcPr>
            <w:tcW w:w="1036" w:type="dxa"/>
            <w:vAlign w:val="center"/>
          </w:tcPr>
          <w:p>
            <w:pPr>
              <w:jc w:val="right"/>
              <w:rPr>
                <w:rFonts w:ascii="宋体" w:hAnsi="宋体" w:eastAsia="宋体" w:cs="华文细黑"/>
                <w:kern w:val="0"/>
                <w:sz w:val="20"/>
                <w:szCs w:val="20"/>
              </w:rPr>
            </w:pPr>
          </w:p>
        </w:tc>
        <w:tc>
          <w:tcPr>
            <w:tcW w:w="803" w:type="dxa"/>
            <w:vAlign w:val="center"/>
          </w:tcPr>
          <w:p>
            <w:pPr>
              <w:jc w:val="right"/>
              <w:rPr>
                <w:rFonts w:ascii="宋体" w:hAnsi="宋体" w:eastAsia="宋体"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宋体" w:hAnsi="宋体" w:eastAsia="宋体" w:cs="华文细黑"/>
                <w:kern w:val="0"/>
                <w:sz w:val="20"/>
                <w:szCs w:val="20"/>
              </w:rPr>
            </w:pPr>
            <w:r>
              <w:rPr>
                <w:rFonts w:hint="eastAsia" w:ascii="宋体" w:hAnsi="宋体" w:eastAsia="宋体" w:cs="华文细黑"/>
                <w:kern w:val="0"/>
                <w:sz w:val="20"/>
                <w:szCs w:val="20"/>
              </w:rPr>
              <w:t>项目名称2</w:t>
            </w:r>
          </w:p>
        </w:tc>
        <w:tc>
          <w:tcPr>
            <w:tcW w:w="1284" w:type="dxa"/>
            <w:vAlign w:val="center"/>
          </w:tcPr>
          <w:p>
            <w:pPr>
              <w:jc w:val="right"/>
              <w:rPr>
                <w:rFonts w:ascii="宋体" w:hAnsi="宋体" w:eastAsia="宋体" w:cs="华文细黑"/>
                <w:kern w:val="0"/>
                <w:sz w:val="20"/>
                <w:szCs w:val="20"/>
              </w:rPr>
            </w:pPr>
          </w:p>
        </w:tc>
        <w:tc>
          <w:tcPr>
            <w:tcW w:w="667" w:type="dxa"/>
            <w:vAlign w:val="center"/>
          </w:tcPr>
          <w:p>
            <w:pPr>
              <w:jc w:val="right"/>
              <w:rPr>
                <w:rFonts w:ascii="宋体" w:hAnsi="宋体" w:eastAsia="宋体" w:cs="华文细黑"/>
                <w:kern w:val="0"/>
                <w:sz w:val="20"/>
                <w:szCs w:val="20"/>
              </w:rPr>
            </w:pPr>
          </w:p>
        </w:tc>
        <w:tc>
          <w:tcPr>
            <w:tcW w:w="666" w:type="dxa"/>
            <w:vAlign w:val="center"/>
          </w:tcPr>
          <w:p>
            <w:pPr>
              <w:jc w:val="right"/>
              <w:rPr>
                <w:rFonts w:ascii="宋体" w:hAnsi="宋体" w:eastAsia="宋体" w:cs="华文细黑"/>
                <w:kern w:val="0"/>
                <w:sz w:val="20"/>
                <w:szCs w:val="20"/>
              </w:rPr>
            </w:pPr>
          </w:p>
        </w:tc>
        <w:tc>
          <w:tcPr>
            <w:tcW w:w="717" w:type="dxa"/>
            <w:vAlign w:val="center"/>
          </w:tcPr>
          <w:p>
            <w:pPr>
              <w:jc w:val="right"/>
              <w:rPr>
                <w:rFonts w:ascii="宋体" w:hAnsi="宋体" w:eastAsia="宋体" w:cs="华文细黑"/>
                <w:kern w:val="0"/>
                <w:sz w:val="20"/>
                <w:szCs w:val="20"/>
              </w:rPr>
            </w:pPr>
          </w:p>
        </w:tc>
        <w:tc>
          <w:tcPr>
            <w:tcW w:w="728" w:type="dxa"/>
            <w:vAlign w:val="center"/>
          </w:tcPr>
          <w:p>
            <w:pPr>
              <w:jc w:val="right"/>
              <w:rPr>
                <w:rFonts w:ascii="宋体" w:hAnsi="宋体" w:eastAsia="宋体" w:cs="华文细黑"/>
                <w:kern w:val="0"/>
                <w:sz w:val="20"/>
                <w:szCs w:val="20"/>
              </w:rPr>
            </w:pPr>
          </w:p>
        </w:tc>
        <w:tc>
          <w:tcPr>
            <w:tcW w:w="1063" w:type="dxa"/>
            <w:vAlign w:val="center"/>
          </w:tcPr>
          <w:p>
            <w:pPr>
              <w:jc w:val="right"/>
              <w:rPr>
                <w:rFonts w:ascii="宋体" w:hAnsi="宋体" w:eastAsia="宋体" w:cs="华文细黑"/>
                <w:kern w:val="0"/>
                <w:sz w:val="20"/>
                <w:szCs w:val="20"/>
              </w:rPr>
            </w:pPr>
          </w:p>
        </w:tc>
        <w:tc>
          <w:tcPr>
            <w:tcW w:w="1036" w:type="dxa"/>
            <w:vAlign w:val="center"/>
          </w:tcPr>
          <w:p>
            <w:pPr>
              <w:jc w:val="right"/>
              <w:rPr>
                <w:rFonts w:ascii="宋体" w:hAnsi="宋体" w:eastAsia="宋体" w:cs="华文细黑"/>
                <w:kern w:val="0"/>
                <w:sz w:val="20"/>
                <w:szCs w:val="20"/>
              </w:rPr>
            </w:pPr>
          </w:p>
        </w:tc>
        <w:tc>
          <w:tcPr>
            <w:tcW w:w="803" w:type="dxa"/>
            <w:vAlign w:val="center"/>
          </w:tcPr>
          <w:p>
            <w:pPr>
              <w:jc w:val="right"/>
              <w:rPr>
                <w:rFonts w:ascii="宋体" w:hAnsi="宋体" w:eastAsia="宋体"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pPr>
              <w:rPr>
                <w:rFonts w:ascii="宋体" w:hAnsi="宋体" w:eastAsia="宋体" w:cs="华文细黑"/>
                <w:kern w:val="0"/>
                <w:sz w:val="20"/>
                <w:szCs w:val="20"/>
              </w:rPr>
            </w:pPr>
            <w:r>
              <w:rPr>
                <w:rFonts w:hint="eastAsia" w:ascii="宋体" w:hAnsi="宋体" w:eastAsia="宋体" w:cs="华文细黑"/>
                <w:kern w:val="0"/>
                <w:sz w:val="20"/>
                <w:szCs w:val="20"/>
              </w:rPr>
              <w:t>......</w:t>
            </w:r>
          </w:p>
        </w:tc>
        <w:tc>
          <w:tcPr>
            <w:tcW w:w="1284" w:type="dxa"/>
            <w:vAlign w:val="center"/>
          </w:tcPr>
          <w:p>
            <w:pPr>
              <w:jc w:val="right"/>
              <w:rPr>
                <w:rFonts w:ascii="宋体" w:hAnsi="宋体" w:eastAsia="宋体" w:cs="华文细黑"/>
                <w:kern w:val="0"/>
                <w:sz w:val="20"/>
                <w:szCs w:val="20"/>
              </w:rPr>
            </w:pPr>
          </w:p>
        </w:tc>
        <w:tc>
          <w:tcPr>
            <w:tcW w:w="667" w:type="dxa"/>
            <w:vAlign w:val="center"/>
          </w:tcPr>
          <w:p>
            <w:pPr>
              <w:jc w:val="right"/>
              <w:rPr>
                <w:rFonts w:ascii="宋体" w:hAnsi="宋体" w:eastAsia="宋体" w:cs="华文细黑"/>
                <w:kern w:val="0"/>
                <w:sz w:val="20"/>
                <w:szCs w:val="20"/>
              </w:rPr>
            </w:pPr>
          </w:p>
        </w:tc>
        <w:tc>
          <w:tcPr>
            <w:tcW w:w="666" w:type="dxa"/>
            <w:vAlign w:val="center"/>
          </w:tcPr>
          <w:p>
            <w:pPr>
              <w:jc w:val="right"/>
              <w:rPr>
                <w:rFonts w:ascii="宋体" w:hAnsi="宋体" w:eastAsia="宋体" w:cs="华文细黑"/>
                <w:kern w:val="0"/>
                <w:sz w:val="20"/>
                <w:szCs w:val="20"/>
              </w:rPr>
            </w:pPr>
          </w:p>
        </w:tc>
        <w:tc>
          <w:tcPr>
            <w:tcW w:w="717" w:type="dxa"/>
            <w:vAlign w:val="center"/>
          </w:tcPr>
          <w:p>
            <w:pPr>
              <w:jc w:val="right"/>
              <w:rPr>
                <w:rFonts w:ascii="宋体" w:hAnsi="宋体" w:eastAsia="宋体" w:cs="华文细黑"/>
                <w:kern w:val="0"/>
                <w:sz w:val="20"/>
                <w:szCs w:val="20"/>
              </w:rPr>
            </w:pPr>
          </w:p>
        </w:tc>
        <w:tc>
          <w:tcPr>
            <w:tcW w:w="728" w:type="dxa"/>
            <w:vAlign w:val="center"/>
          </w:tcPr>
          <w:p>
            <w:pPr>
              <w:jc w:val="right"/>
              <w:rPr>
                <w:rFonts w:ascii="宋体" w:hAnsi="宋体" w:eastAsia="宋体" w:cs="华文细黑"/>
                <w:kern w:val="0"/>
                <w:sz w:val="20"/>
                <w:szCs w:val="20"/>
              </w:rPr>
            </w:pPr>
          </w:p>
        </w:tc>
        <w:tc>
          <w:tcPr>
            <w:tcW w:w="1063" w:type="dxa"/>
            <w:vAlign w:val="center"/>
          </w:tcPr>
          <w:p>
            <w:pPr>
              <w:jc w:val="right"/>
              <w:rPr>
                <w:rFonts w:ascii="宋体" w:hAnsi="宋体" w:eastAsia="宋体" w:cs="华文细黑"/>
                <w:kern w:val="0"/>
                <w:sz w:val="20"/>
                <w:szCs w:val="20"/>
              </w:rPr>
            </w:pPr>
          </w:p>
        </w:tc>
        <w:tc>
          <w:tcPr>
            <w:tcW w:w="1036" w:type="dxa"/>
            <w:vAlign w:val="center"/>
          </w:tcPr>
          <w:p>
            <w:pPr>
              <w:jc w:val="right"/>
              <w:rPr>
                <w:rFonts w:ascii="宋体" w:hAnsi="宋体" w:eastAsia="宋体" w:cs="华文细黑"/>
                <w:kern w:val="0"/>
                <w:sz w:val="20"/>
                <w:szCs w:val="20"/>
              </w:rPr>
            </w:pPr>
          </w:p>
        </w:tc>
        <w:tc>
          <w:tcPr>
            <w:tcW w:w="803" w:type="dxa"/>
            <w:vAlign w:val="center"/>
          </w:tcPr>
          <w:p>
            <w:pPr>
              <w:jc w:val="right"/>
              <w:rPr>
                <w:rFonts w:ascii="宋体" w:hAnsi="宋体" w:eastAsia="宋体" w:cs="华文细黑"/>
                <w:kern w:val="0"/>
                <w:sz w:val="20"/>
                <w:szCs w:val="20"/>
              </w:rPr>
            </w:pPr>
          </w:p>
        </w:tc>
      </w:tr>
    </w:tbl>
    <w:p>
      <w:pPr>
        <w:ind w:firstLine="640" w:firstLineChars="200"/>
        <w:rPr>
          <w:rFonts w:ascii="宋体" w:hAnsi="宋体" w:eastAsia="宋体"/>
          <w:kern w:val="0"/>
          <w:szCs w:val="32"/>
        </w:rPr>
      </w:pPr>
    </w:p>
    <w:p>
      <w:pPr>
        <w:ind w:firstLine="640" w:firstLineChars="200"/>
        <w:rPr>
          <w:rFonts w:eastAsia="楷体"/>
          <w:kern w:val="0"/>
          <w:szCs w:val="32"/>
        </w:rPr>
      </w:pPr>
    </w:p>
    <w:p>
      <w:pPr>
        <w:ind w:firstLine="640" w:firstLineChars="200"/>
        <w:rPr>
          <w:rFonts w:hAnsi="楷体" w:eastAsia="楷体"/>
        </w:rPr>
        <w:sectPr>
          <w:pgSz w:w="11907" w:h="16840"/>
          <w:pgMar w:top="2041" w:right="1588" w:bottom="2041" w:left="1588" w:header="851" w:footer="1588" w:gutter="0"/>
          <w:pgNumType w:fmt="numberInDash"/>
          <w:cols w:space="720" w:num="1"/>
          <w:titlePg/>
          <w:docGrid w:type="lines" w:linePitch="574" w:charSpace="-1675"/>
        </w:sect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vAlign w:val="center"/>
          </w:tcPr>
          <w:p>
            <w:pPr>
              <w:ind w:left="400" w:hanging="400" w:hangingChars="200"/>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单位名称</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年度资  金总额   （万元）</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年度绩  效目标</w:t>
            </w: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一级指标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二级指标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三级指标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指标解释</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指标值</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成本指标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经济成本指标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447" w:type="dxa"/>
            <w:tcBorders>
              <w:top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社会成本指标</w:t>
            </w:r>
          </w:p>
        </w:tc>
        <w:tc>
          <w:tcPr>
            <w:tcW w:w="641" w:type="dxa"/>
            <w:tcBorders>
              <w:top w:val="single" w:color="000000" w:sz="4" w:space="0"/>
            </w:tcBorders>
            <w:vAlign w:val="center"/>
          </w:tcPr>
          <w:p>
            <w:pPr>
              <w:jc w:val="center"/>
              <w:rPr>
                <w:rFonts w:cs="华文细黑" w:asciiTheme="minorEastAsia" w:hAnsiTheme="minorEastAsia" w:eastAsiaTheme="minorEastAsia"/>
                <w:kern w:val="0"/>
                <w:sz w:val="20"/>
                <w:szCs w:val="20"/>
              </w:rPr>
            </w:pPr>
          </w:p>
        </w:tc>
        <w:tc>
          <w:tcPr>
            <w:tcW w:w="641" w:type="dxa"/>
            <w:tcBorders>
              <w:top w:val="single" w:color="000000" w:sz="4" w:space="0"/>
            </w:tcBorders>
            <w:vAlign w:val="center"/>
          </w:tcPr>
          <w:p>
            <w:pPr>
              <w:jc w:val="center"/>
              <w:rPr>
                <w:rFonts w:cs="华文细黑" w:asciiTheme="minorEastAsia" w:hAnsiTheme="minorEastAsia" w:eastAsiaTheme="minorEastAsia"/>
                <w:kern w:val="0"/>
                <w:sz w:val="20"/>
                <w:szCs w:val="20"/>
              </w:rPr>
            </w:pPr>
          </w:p>
        </w:tc>
        <w:tc>
          <w:tcPr>
            <w:tcW w:w="641" w:type="dxa"/>
            <w:tcBorders>
              <w:top w:val="single" w:color="000000" w:sz="4" w:space="0"/>
            </w:tcBorders>
            <w:vAlign w:val="center"/>
          </w:tcPr>
          <w:p>
            <w:pPr>
              <w:jc w:val="center"/>
              <w:rPr>
                <w:rFonts w:cs="华文细黑" w:asciiTheme="minorEastAsia" w:hAnsiTheme="minorEastAsia" w:eastAsiaTheme="minorEastAsia"/>
                <w:kern w:val="0"/>
                <w:sz w:val="20"/>
                <w:szCs w:val="20"/>
              </w:rPr>
            </w:pPr>
          </w:p>
        </w:tc>
        <w:tc>
          <w:tcPr>
            <w:tcW w:w="641" w:type="dxa"/>
            <w:tcBorders>
              <w:top w:val="single" w:color="000000" w:sz="4" w:space="0"/>
            </w:tcBorders>
            <w:vAlign w:val="center"/>
          </w:tcPr>
          <w:p>
            <w:pPr>
              <w:jc w:val="cente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生态环境成本指标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产出指标</w:t>
            </w: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数量指标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continue"/>
            <w:vAlign w:val="center"/>
          </w:tcPr>
          <w:p>
            <w:pPr>
              <w:jc w:val="center"/>
              <w:rPr>
                <w:rFonts w:cs="华文细黑" w:asciiTheme="minorEastAsia" w:hAnsiTheme="minorEastAsia" w:eastAsiaTheme="minorEastAsia"/>
                <w:kern w:val="0"/>
                <w:sz w:val="20"/>
                <w:szCs w:val="20"/>
              </w:rPr>
            </w:pP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质量指标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continue"/>
            <w:vAlign w:val="center"/>
          </w:tcPr>
          <w:p>
            <w:pPr>
              <w:jc w:val="center"/>
              <w:rPr>
                <w:rFonts w:cs="华文细黑" w:asciiTheme="minorEastAsia" w:hAnsiTheme="minorEastAsia" w:eastAsiaTheme="minorEastAsia"/>
                <w:kern w:val="0"/>
                <w:sz w:val="20"/>
                <w:szCs w:val="20"/>
              </w:rPr>
            </w:pP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时效指标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效益指标</w:t>
            </w: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经济效益指标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continue"/>
            <w:vAlign w:val="center"/>
          </w:tcPr>
          <w:p>
            <w:pPr>
              <w:jc w:val="center"/>
              <w:rPr>
                <w:rFonts w:cs="华文细黑" w:asciiTheme="minorEastAsia" w:hAnsiTheme="minorEastAsia" w:eastAsiaTheme="minorEastAsia"/>
                <w:kern w:val="0"/>
                <w:sz w:val="20"/>
                <w:szCs w:val="20"/>
              </w:rPr>
            </w:pP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社会效益指标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continue"/>
            <w:vAlign w:val="center"/>
          </w:tcPr>
          <w:p>
            <w:pPr>
              <w:jc w:val="center"/>
              <w:rPr>
                <w:rFonts w:cs="华文细黑" w:asciiTheme="minorEastAsia" w:hAnsiTheme="minorEastAsia" w:eastAsiaTheme="minorEastAsia"/>
                <w:kern w:val="0"/>
                <w:sz w:val="20"/>
                <w:szCs w:val="20"/>
              </w:rPr>
            </w:pP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生态效益指标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满意度指标</w:t>
            </w: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服务对象满意度指标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ascii="华文细黑" w:hAnsi="华文细黑" w:eastAsia="华文细黑" w:cs="华文细黑"/>
                <w:kern w:val="0"/>
                <w:sz w:val="20"/>
                <w:szCs w:val="20"/>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r>
        <w:rPr>
          <w:rFonts w:hint="eastAsia" w:eastAsia="楷体"/>
          <w:kern w:val="0"/>
          <w:szCs w:val="32"/>
        </w:rPr>
        <w:br w:type="page"/>
      </w:r>
    </w:p>
    <w:p>
      <w:pPr>
        <w:ind w:firstLine="640" w:firstLineChars="200"/>
        <w:jc w:val="center"/>
        <w:rPr>
          <w:rFonts w:eastAsia="黑体"/>
        </w:rPr>
      </w:pPr>
    </w:p>
    <w:p>
      <w:pPr>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rFonts w:eastAsia="楷体"/>
          <w:szCs w:val="30"/>
        </w:rPr>
      </w:pPr>
      <w:r>
        <w:rPr>
          <w:szCs w:val="32"/>
        </w:rPr>
        <w:t>按照综合预算的原则，所有收入和支出全部纳入</w:t>
      </w:r>
      <w:r>
        <w:rPr>
          <w:rFonts w:hint="eastAsia"/>
          <w:szCs w:val="32"/>
        </w:rPr>
        <w:t>单位</w:t>
      </w:r>
      <w:r>
        <w:rPr>
          <w:szCs w:val="32"/>
        </w:rPr>
        <w:t>预算管理。收入包括：一般公共预算拨款收入、上年结转；支出包括：一般公共服务支出、社会保障和就业支出、</w:t>
      </w:r>
      <w:r>
        <w:rPr>
          <w:rFonts w:hint="eastAsia"/>
          <w:szCs w:val="32"/>
        </w:rPr>
        <w:t>卫生健康</w:t>
      </w:r>
      <w:r>
        <w:rPr>
          <w:szCs w:val="32"/>
        </w:rPr>
        <w:t>支出、住房保障支出等。20</w:t>
      </w:r>
      <w:r>
        <w:rPr>
          <w:rFonts w:hint="eastAsia"/>
          <w:szCs w:val="32"/>
        </w:rPr>
        <w:t>24</w:t>
      </w:r>
      <w:r>
        <w:rPr>
          <w:szCs w:val="32"/>
        </w:rPr>
        <w:t>年收支总预算</w:t>
      </w:r>
      <w:r>
        <w:rPr>
          <w:rFonts w:hint="eastAsia"/>
          <w:szCs w:val="32"/>
        </w:rPr>
        <w:t>85.49</w:t>
      </w:r>
      <w:r>
        <w:rPr>
          <w:szCs w:val="32"/>
        </w:rPr>
        <w:t>万元</w:t>
      </w:r>
      <w:r>
        <w:rPr>
          <w:rFonts w:hint="eastAsia"/>
          <w:szCs w:val="32"/>
        </w:rPr>
        <w:t>，其中：本年预算85.19万元；上年结转0.30万元。2024年本年预算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15.25</w:t>
      </w:r>
      <w:r>
        <w:rPr>
          <w:szCs w:val="32"/>
        </w:rPr>
        <w:t>万元，主要原因是</w:t>
      </w:r>
      <w:r>
        <w:rPr>
          <w:rFonts w:hint="eastAsia"/>
          <w:szCs w:val="32"/>
        </w:rPr>
        <w:t>增加</w:t>
      </w:r>
      <w:r>
        <w:rPr>
          <w:szCs w:val="32"/>
        </w:rPr>
        <w:t>人员经费。</w:t>
      </w:r>
    </w:p>
    <w:p>
      <w:pPr>
        <w:ind w:firstLine="640" w:firstLineChars="200"/>
        <w:rPr>
          <w:szCs w:val="32"/>
        </w:rPr>
      </w:pP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szCs w:val="32"/>
        </w:rPr>
        <w:t>20</w:t>
      </w:r>
      <w:r>
        <w:rPr>
          <w:rFonts w:hint="eastAsia"/>
          <w:szCs w:val="32"/>
        </w:rPr>
        <w:t>24</w:t>
      </w:r>
      <w:r>
        <w:rPr>
          <w:szCs w:val="32"/>
        </w:rPr>
        <w:t>年收入预算</w:t>
      </w:r>
      <w:r>
        <w:rPr>
          <w:rFonts w:hint="eastAsia"/>
          <w:szCs w:val="32"/>
        </w:rPr>
        <w:t>85.49</w:t>
      </w:r>
      <w:r>
        <w:rPr>
          <w:szCs w:val="32"/>
        </w:rPr>
        <w:t>万元，其中：本年收入</w:t>
      </w:r>
      <w:r>
        <w:rPr>
          <w:rFonts w:hint="eastAsia"/>
          <w:szCs w:val="32"/>
        </w:rPr>
        <w:t>85.19</w:t>
      </w:r>
      <w:r>
        <w:rPr>
          <w:szCs w:val="32"/>
        </w:rPr>
        <w:t>万元，占</w:t>
      </w:r>
      <w:r>
        <w:rPr>
          <w:rFonts w:hint="eastAsia"/>
          <w:szCs w:val="32"/>
        </w:rPr>
        <w:t>99.65</w:t>
      </w:r>
      <w:r>
        <w:rPr>
          <w:szCs w:val="32"/>
        </w:rPr>
        <w:t>%；上年结转</w:t>
      </w:r>
      <w:r>
        <w:rPr>
          <w:rFonts w:hint="eastAsia"/>
          <w:szCs w:val="32"/>
        </w:rPr>
        <w:t>结余0.30</w:t>
      </w:r>
      <w:r>
        <w:rPr>
          <w:szCs w:val="32"/>
        </w:rPr>
        <w:t>万元，占</w:t>
      </w:r>
      <w:r>
        <w:rPr>
          <w:rFonts w:hint="eastAsia"/>
          <w:szCs w:val="32"/>
        </w:rPr>
        <w:t>0.35</w:t>
      </w:r>
      <w:r>
        <w:rPr>
          <w:szCs w:val="32"/>
        </w:rPr>
        <w:t>%。本年收入中，一般公共预算拨款收入</w:t>
      </w:r>
      <w:r>
        <w:rPr>
          <w:rFonts w:hint="eastAsia"/>
          <w:szCs w:val="32"/>
        </w:rPr>
        <w:t>85.19</w:t>
      </w:r>
      <w:r>
        <w:rPr>
          <w:szCs w:val="32"/>
        </w:rPr>
        <w:t>万元，占</w:t>
      </w:r>
      <w:r>
        <w:rPr>
          <w:rFonts w:hint="eastAsia"/>
          <w:szCs w:val="32"/>
        </w:rPr>
        <w:t>100.00</w:t>
      </w:r>
      <w:r>
        <w:rPr>
          <w:szCs w:val="32"/>
        </w:rPr>
        <w:t>%。上年结转</w:t>
      </w:r>
      <w:r>
        <w:rPr>
          <w:rFonts w:hint="eastAsia"/>
          <w:szCs w:val="32"/>
        </w:rPr>
        <w:t>中，一般公共预算拨款结转0.30</w:t>
      </w:r>
      <w:r>
        <w:rPr>
          <w:szCs w:val="32"/>
        </w:rPr>
        <w:t>万元，占</w:t>
      </w:r>
      <w:r>
        <w:rPr>
          <w:rFonts w:hint="eastAsia"/>
          <w:szCs w:val="32"/>
        </w:rPr>
        <w:t>100.00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szCs w:val="32"/>
        </w:rPr>
      </w:pPr>
      <w:r>
        <w:rPr>
          <w:szCs w:val="32"/>
        </w:rPr>
        <w:t>20</w:t>
      </w:r>
      <w:r>
        <w:rPr>
          <w:rFonts w:hint="eastAsia"/>
          <w:szCs w:val="32"/>
        </w:rPr>
        <w:t>24</w:t>
      </w:r>
      <w:r>
        <w:rPr>
          <w:szCs w:val="32"/>
        </w:rPr>
        <w:t>年支出预算</w:t>
      </w:r>
      <w:r>
        <w:rPr>
          <w:rFonts w:hint="eastAsia"/>
          <w:szCs w:val="32"/>
        </w:rPr>
        <w:t>85.49</w:t>
      </w:r>
      <w:r>
        <w:rPr>
          <w:szCs w:val="32"/>
        </w:rPr>
        <w:t>万元，其中：基本支出</w:t>
      </w:r>
      <w:r>
        <w:rPr>
          <w:rFonts w:hint="eastAsia"/>
          <w:szCs w:val="32"/>
        </w:rPr>
        <w:t>85.49</w:t>
      </w:r>
      <w:r>
        <w:rPr>
          <w:szCs w:val="32"/>
        </w:rPr>
        <w:t>万元，占</w:t>
      </w:r>
      <w:r>
        <w:rPr>
          <w:rFonts w:hint="eastAsia"/>
          <w:szCs w:val="32"/>
        </w:rPr>
        <w:t>100</w:t>
      </w:r>
      <w:r>
        <w:rPr>
          <w:szCs w:val="32"/>
        </w:rPr>
        <w:t>%；项目支出</w:t>
      </w:r>
      <w:r>
        <w:rPr>
          <w:rFonts w:hint="eastAsia"/>
          <w:szCs w:val="32"/>
        </w:rPr>
        <w:t>0.00</w:t>
      </w:r>
      <w:r>
        <w:rPr>
          <w:szCs w:val="32"/>
        </w:rPr>
        <w:t>万元，占</w:t>
      </w:r>
      <w:r>
        <w:rPr>
          <w:rFonts w:hint="eastAsia"/>
          <w:szCs w:val="32"/>
        </w:rPr>
        <w:t>0.00</w:t>
      </w:r>
      <w:r>
        <w:rPr>
          <w:szCs w:val="32"/>
        </w:rPr>
        <w:t>%</w:t>
      </w:r>
      <w:r>
        <w:rPr>
          <w:rFonts w:hint="eastAsia"/>
          <w:szCs w:val="32"/>
        </w:rPr>
        <w:t>。</w:t>
      </w:r>
      <w:r>
        <w:rPr>
          <w:szCs w:val="32"/>
        </w:rPr>
        <w:t xml:space="preserve"> </w:t>
      </w:r>
    </w:p>
    <w:p>
      <w:pPr>
        <w:ind w:firstLine="600"/>
        <w:rPr>
          <w:rFonts w:eastAsia="黑体"/>
          <w:szCs w:val="32"/>
        </w:rPr>
      </w:pP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w:t>
      </w:r>
      <w:r>
        <w:rPr>
          <w:rFonts w:hint="eastAsia"/>
          <w:szCs w:val="32"/>
        </w:rPr>
        <w:t>85.49</w:t>
      </w:r>
      <w:r>
        <w:rPr>
          <w:szCs w:val="32"/>
        </w:rPr>
        <w:t>万元，其中：</w:t>
      </w:r>
      <w:r>
        <w:rPr>
          <w:rFonts w:hint="eastAsia"/>
          <w:szCs w:val="32"/>
        </w:rPr>
        <w:t>本年预算85.19</w:t>
      </w:r>
      <w:r>
        <w:rPr>
          <w:szCs w:val="32"/>
        </w:rPr>
        <w:t>万元</w:t>
      </w:r>
      <w:r>
        <w:rPr>
          <w:rFonts w:hint="eastAsia"/>
          <w:szCs w:val="32"/>
        </w:rPr>
        <w:t>，上年结转0.30</w:t>
      </w:r>
      <w:r>
        <w:rPr>
          <w:szCs w:val="32"/>
        </w:rPr>
        <w:t>万元</w:t>
      </w:r>
      <w:r>
        <w:rPr>
          <w:rFonts w:hint="eastAsia"/>
          <w:szCs w:val="32"/>
        </w:rPr>
        <w:t>。</w:t>
      </w:r>
      <w:r>
        <w:rPr>
          <w:szCs w:val="32"/>
        </w:rPr>
        <w:t>支出包括：</w:t>
      </w:r>
      <w:r>
        <w:rPr>
          <w:kern w:val="0"/>
          <w:szCs w:val="32"/>
        </w:rPr>
        <w:t>一般公共服务支出</w:t>
      </w:r>
      <w:r>
        <w:rPr>
          <w:rFonts w:hint="eastAsia"/>
          <w:szCs w:val="32"/>
        </w:rPr>
        <w:t>66.70</w:t>
      </w:r>
      <w:r>
        <w:rPr>
          <w:szCs w:val="32"/>
        </w:rPr>
        <w:t>万元，</w:t>
      </w:r>
      <w:r>
        <w:rPr>
          <w:kern w:val="0"/>
          <w:szCs w:val="32"/>
        </w:rPr>
        <w:t>社会保障和就业支出</w:t>
      </w:r>
      <w:r>
        <w:rPr>
          <w:rFonts w:hint="eastAsia"/>
          <w:szCs w:val="32"/>
        </w:rPr>
        <w:t>8.56</w:t>
      </w:r>
      <w:r>
        <w:rPr>
          <w:szCs w:val="32"/>
        </w:rPr>
        <w:t>万元，</w:t>
      </w:r>
      <w:r>
        <w:rPr>
          <w:kern w:val="0"/>
          <w:szCs w:val="32"/>
        </w:rPr>
        <w:t>卫生</w:t>
      </w:r>
      <w:r>
        <w:rPr>
          <w:rFonts w:hint="eastAsia"/>
          <w:kern w:val="0"/>
          <w:szCs w:val="32"/>
        </w:rPr>
        <w:t>健康</w:t>
      </w:r>
      <w:r>
        <w:rPr>
          <w:kern w:val="0"/>
          <w:szCs w:val="32"/>
        </w:rPr>
        <w:t>支出</w:t>
      </w:r>
      <w:r>
        <w:rPr>
          <w:rFonts w:hint="eastAsia"/>
          <w:szCs w:val="32"/>
        </w:rPr>
        <w:t>3.18</w:t>
      </w:r>
      <w:r>
        <w:rPr>
          <w:szCs w:val="32"/>
        </w:rPr>
        <w:t>万元，</w:t>
      </w:r>
      <w:r>
        <w:rPr>
          <w:kern w:val="0"/>
          <w:szCs w:val="32"/>
        </w:rPr>
        <w:t>住房保障支出</w:t>
      </w:r>
      <w:r>
        <w:rPr>
          <w:rFonts w:hint="eastAsia"/>
          <w:szCs w:val="32"/>
        </w:rPr>
        <w:t>7.05</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24</w:t>
      </w:r>
      <w:r>
        <w:rPr>
          <w:szCs w:val="32"/>
        </w:rPr>
        <w:t>年一般公共预算拨款</w:t>
      </w:r>
      <w:r>
        <w:rPr>
          <w:rFonts w:hint="eastAsia"/>
          <w:szCs w:val="32"/>
        </w:rPr>
        <w:t>85.49</w:t>
      </w:r>
      <w:r>
        <w:rPr>
          <w:szCs w:val="32"/>
        </w:rPr>
        <w:t>万元，其中：基本支出</w:t>
      </w:r>
      <w:r>
        <w:rPr>
          <w:rFonts w:hint="eastAsia"/>
          <w:szCs w:val="32"/>
        </w:rPr>
        <w:t>85.49</w:t>
      </w:r>
      <w:r>
        <w:rPr>
          <w:szCs w:val="32"/>
        </w:rPr>
        <w:t>万元，占</w:t>
      </w:r>
      <w:r>
        <w:rPr>
          <w:rFonts w:hint="eastAsia"/>
          <w:szCs w:val="32"/>
        </w:rPr>
        <w:t>100</w:t>
      </w:r>
      <w:r>
        <w:rPr>
          <w:szCs w:val="32"/>
        </w:rPr>
        <w:t>%；项目支出</w:t>
      </w:r>
      <w:r>
        <w:rPr>
          <w:rFonts w:hint="eastAsia"/>
          <w:szCs w:val="32"/>
        </w:rPr>
        <w:t>0.00</w:t>
      </w:r>
      <w:r>
        <w:rPr>
          <w:szCs w:val="32"/>
        </w:rPr>
        <w:t>万元，占</w:t>
      </w:r>
      <w:r>
        <w:rPr>
          <w:rFonts w:hint="eastAsia"/>
          <w:szCs w:val="32"/>
        </w:rPr>
        <w:t>0.00</w:t>
      </w:r>
      <w:r>
        <w:rPr>
          <w:szCs w:val="32"/>
        </w:rPr>
        <w:t>%。基本支出中，人员经费</w:t>
      </w:r>
      <w:r>
        <w:rPr>
          <w:rFonts w:hint="eastAsia"/>
          <w:szCs w:val="32"/>
        </w:rPr>
        <w:t>77.40</w:t>
      </w:r>
      <w:r>
        <w:rPr>
          <w:szCs w:val="32"/>
        </w:rPr>
        <w:t>万元，占</w:t>
      </w:r>
      <w:r>
        <w:rPr>
          <w:rFonts w:hint="eastAsia"/>
          <w:szCs w:val="32"/>
        </w:rPr>
        <w:t>90.54</w:t>
      </w:r>
      <w:r>
        <w:rPr>
          <w:szCs w:val="32"/>
        </w:rPr>
        <w:t>%；公用经费</w:t>
      </w:r>
      <w:r>
        <w:rPr>
          <w:rFonts w:hint="eastAsia"/>
          <w:szCs w:val="32"/>
        </w:rPr>
        <w:t>8.09</w:t>
      </w:r>
      <w:r>
        <w:rPr>
          <w:szCs w:val="32"/>
        </w:rPr>
        <w:t>万元，占</w:t>
      </w:r>
      <w:r>
        <w:rPr>
          <w:rFonts w:hint="eastAsia"/>
          <w:szCs w:val="32"/>
        </w:rPr>
        <w:t>9.46</w:t>
      </w:r>
      <w:r>
        <w:rPr>
          <w:szCs w:val="32"/>
        </w:rPr>
        <w:t>%。</w:t>
      </w:r>
    </w:p>
    <w:p>
      <w:pPr>
        <w:spacing w:line="520" w:lineRule="exact"/>
        <w:ind w:firstLine="640" w:firstLineChars="200"/>
        <w:rPr>
          <w:szCs w:val="32"/>
        </w:rPr>
      </w:pPr>
      <w:r>
        <w:rPr>
          <w:szCs w:val="32"/>
        </w:rPr>
        <w:t>一般公共服务（类）支出</w:t>
      </w:r>
      <w:r>
        <w:rPr>
          <w:rFonts w:hint="eastAsia"/>
          <w:szCs w:val="32"/>
        </w:rPr>
        <w:t>66.70</w:t>
      </w:r>
      <w:r>
        <w:rPr>
          <w:szCs w:val="32"/>
        </w:rPr>
        <w:t>万元，占</w:t>
      </w:r>
      <w:r>
        <w:rPr>
          <w:rFonts w:hint="eastAsia"/>
          <w:szCs w:val="32"/>
        </w:rPr>
        <w:t>78.02</w:t>
      </w:r>
      <w:r>
        <w:rPr>
          <w:szCs w:val="32"/>
        </w:rPr>
        <w:t>%，主要用于</w:t>
      </w:r>
      <w:r>
        <w:rPr>
          <w:rFonts w:hint="eastAsia"/>
          <w:szCs w:val="32"/>
        </w:rPr>
        <w:t>人员工资、统计日常业务办公经费支出</w:t>
      </w:r>
      <w:r>
        <w:rPr>
          <w:szCs w:val="32"/>
        </w:rPr>
        <w:t>。</w:t>
      </w:r>
    </w:p>
    <w:p>
      <w:pPr>
        <w:spacing w:line="520" w:lineRule="exact"/>
        <w:ind w:firstLine="640" w:firstLineChars="200"/>
        <w:rPr>
          <w:kern w:val="0"/>
          <w:szCs w:val="32"/>
        </w:rPr>
      </w:pPr>
      <w:r>
        <w:rPr>
          <w:kern w:val="0"/>
          <w:szCs w:val="32"/>
        </w:rPr>
        <w:t>社会保障和就业（类）支出</w:t>
      </w:r>
      <w:r>
        <w:rPr>
          <w:rFonts w:hint="eastAsia"/>
          <w:kern w:val="0"/>
          <w:szCs w:val="32"/>
        </w:rPr>
        <w:t>8.56</w:t>
      </w:r>
      <w:r>
        <w:rPr>
          <w:kern w:val="0"/>
          <w:szCs w:val="32"/>
        </w:rPr>
        <w:t>万元，占</w:t>
      </w:r>
      <w:r>
        <w:rPr>
          <w:rFonts w:hint="eastAsia"/>
          <w:kern w:val="0"/>
          <w:szCs w:val="32"/>
        </w:rPr>
        <w:t>10.01</w:t>
      </w:r>
      <w:r>
        <w:rPr>
          <w:kern w:val="0"/>
          <w:szCs w:val="32"/>
        </w:rPr>
        <w:t>%，主要用于</w:t>
      </w:r>
      <w:r>
        <w:rPr>
          <w:rFonts w:hint="eastAsia"/>
          <w:kern w:val="0"/>
          <w:szCs w:val="32"/>
        </w:rPr>
        <w:t>缴纳</w:t>
      </w:r>
      <w:r>
        <w:rPr>
          <w:kern w:val="0"/>
          <w:szCs w:val="32"/>
        </w:rPr>
        <w:t>职工基本养老保险支出。</w:t>
      </w:r>
    </w:p>
    <w:p>
      <w:pPr>
        <w:spacing w:line="520" w:lineRule="exact"/>
        <w:ind w:firstLine="640" w:firstLineChars="200"/>
        <w:rPr>
          <w:kern w:val="0"/>
          <w:szCs w:val="32"/>
        </w:rPr>
      </w:pPr>
      <w:r>
        <w:rPr>
          <w:rFonts w:hint="eastAsia"/>
          <w:kern w:val="0"/>
          <w:szCs w:val="32"/>
        </w:rPr>
        <w:t>卫生健康</w:t>
      </w:r>
      <w:r>
        <w:rPr>
          <w:kern w:val="0"/>
          <w:szCs w:val="32"/>
        </w:rPr>
        <w:t>（类）支出</w:t>
      </w:r>
      <w:r>
        <w:rPr>
          <w:rFonts w:hint="eastAsia"/>
          <w:kern w:val="0"/>
          <w:szCs w:val="32"/>
        </w:rPr>
        <w:t>3.18</w:t>
      </w:r>
      <w:r>
        <w:rPr>
          <w:kern w:val="0"/>
          <w:szCs w:val="32"/>
        </w:rPr>
        <w:t>万元，占</w:t>
      </w:r>
      <w:r>
        <w:rPr>
          <w:rFonts w:hint="eastAsia"/>
          <w:kern w:val="0"/>
          <w:szCs w:val="32"/>
        </w:rPr>
        <w:t>3.72</w:t>
      </w:r>
      <w:r>
        <w:rPr>
          <w:kern w:val="0"/>
          <w:szCs w:val="32"/>
        </w:rPr>
        <w:t>%，主要用于</w:t>
      </w:r>
      <w:r>
        <w:rPr>
          <w:rFonts w:hint="eastAsia"/>
          <w:kern w:val="0"/>
          <w:szCs w:val="32"/>
        </w:rPr>
        <w:t>缴纳</w:t>
      </w:r>
      <w:r>
        <w:rPr>
          <w:kern w:val="0"/>
          <w:szCs w:val="32"/>
        </w:rPr>
        <w:t>职工</w:t>
      </w:r>
      <w:r>
        <w:rPr>
          <w:rFonts w:hint="eastAsia"/>
          <w:kern w:val="0"/>
          <w:szCs w:val="32"/>
        </w:rPr>
        <w:t>医疗保险</w:t>
      </w:r>
      <w:r>
        <w:rPr>
          <w:kern w:val="0"/>
          <w:szCs w:val="32"/>
        </w:rPr>
        <w:t>。</w:t>
      </w:r>
    </w:p>
    <w:p>
      <w:pPr>
        <w:spacing w:line="520" w:lineRule="exact"/>
        <w:ind w:firstLine="640" w:firstLineChars="200"/>
        <w:rPr>
          <w:kern w:val="0"/>
          <w:szCs w:val="32"/>
        </w:rPr>
      </w:pPr>
      <w:r>
        <w:rPr>
          <w:kern w:val="0"/>
          <w:szCs w:val="32"/>
        </w:rPr>
        <w:t>住房保障（类）支出</w:t>
      </w:r>
      <w:r>
        <w:rPr>
          <w:rFonts w:hint="eastAsia"/>
          <w:kern w:val="0"/>
          <w:szCs w:val="32"/>
        </w:rPr>
        <w:t>7.05</w:t>
      </w:r>
      <w:r>
        <w:rPr>
          <w:kern w:val="0"/>
          <w:szCs w:val="32"/>
        </w:rPr>
        <w:t>万元，占</w:t>
      </w:r>
      <w:r>
        <w:rPr>
          <w:rFonts w:hint="eastAsia"/>
          <w:kern w:val="0"/>
          <w:szCs w:val="32"/>
        </w:rPr>
        <w:t>8.25</w:t>
      </w:r>
      <w:r>
        <w:rPr>
          <w:kern w:val="0"/>
          <w:szCs w:val="32"/>
        </w:rPr>
        <w:t>%，主要用于</w:t>
      </w:r>
      <w:r>
        <w:rPr>
          <w:rFonts w:hint="eastAsia"/>
          <w:kern w:val="0"/>
          <w:szCs w:val="32"/>
        </w:rPr>
        <w:t>缴纳</w:t>
      </w:r>
      <w:r>
        <w:rPr>
          <w:kern w:val="0"/>
          <w:szCs w:val="32"/>
        </w:rPr>
        <w:t>职工</w:t>
      </w:r>
      <w:r>
        <w:rPr>
          <w:rFonts w:hint="eastAsia"/>
          <w:kern w:val="0"/>
          <w:szCs w:val="32"/>
        </w:rPr>
        <w:t>住房</w:t>
      </w:r>
      <w:r>
        <w:rPr>
          <w:kern w:val="0"/>
          <w:szCs w:val="32"/>
        </w:rPr>
        <w:t>公积金。</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85.49</w:t>
      </w:r>
      <w:r>
        <w:rPr>
          <w:szCs w:val="32"/>
        </w:rPr>
        <w:t>万元，其中：</w:t>
      </w:r>
    </w:p>
    <w:p>
      <w:pPr>
        <w:ind w:firstLine="640" w:firstLineChars="200"/>
        <w:rPr>
          <w:kern w:val="0"/>
          <w:szCs w:val="32"/>
        </w:rPr>
      </w:pPr>
      <w:r>
        <w:rPr>
          <w:szCs w:val="32"/>
        </w:rPr>
        <w:t>人员经费</w:t>
      </w:r>
      <w:r>
        <w:rPr>
          <w:rFonts w:hint="eastAsia"/>
          <w:szCs w:val="32"/>
        </w:rPr>
        <w:t>77.40</w:t>
      </w:r>
      <w:r>
        <w:rPr>
          <w:szCs w:val="32"/>
        </w:rPr>
        <w:t>万元，主要包括：</w:t>
      </w:r>
      <w:r>
        <w:rPr>
          <w:kern w:val="0"/>
          <w:szCs w:val="32"/>
        </w:rPr>
        <w:t>基本工资、奖金</w:t>
      </w:r>
      <w:r>
        <w:rPr>
          <w:szCs w:val="32"/>
        </w:rPr>
        <w:t>、绩效工资、机关事业单位基本养老保险缴费、职工基本医疗保险缴费、其他</w:t>
      </w:r>
      <w:r>
        <w:rPr>
          <w:kern w:val="0"/>
          <w:szCs w:val="32"/>
        </w:rPr>
        <w:t>社会保障缴费</w:t>
      </w:r>
      <w:r>
        <w:rPr>
          <w:szCs w:val="32"/>
        </w:rPr>
        <w:t>、住房公积金、医疗费、</w:t>
      </w:r>
      <w:r>
        <w:rPr>
          <w:kern w:val="0"/>
          <w:szCs w:val="32"/>
        </w:rPr>
        <w:t>其他工资福利支出</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szCs w:val="32"/>
        </w:rPr>
        <w:t>8.09</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维修（护）费</w:t>
      </w:r>
      <w:r>
        <w:rPr>
          <w:szCs w:val="32"/>
        </w:rPr>
        <w:t>、培训费、</w:t>
      </w:r>
      <w:r>
        <w:rPr>
          <w:kern w:val="0"/>
          <w:szCs w:val="32"/>
        </w:rPr>
        <w:t>工会经费、福利费</w:t>
      </w:r>
      <w:r>
        <w:rPr>
          <w:szCs w:val="32"/>
        </w:rPr>
        <w:t>、</w:t>
      </w:r>
      <w:r>
        <w:rPr>
          <w:kern w:val="0"/>
          <w:szCs w:val="32"/>
        </w:rPr>
        <w:t>其他商品和服务支出。</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24</w:t>
      </w:r>
      <w:r>
        <w:rPr>
          <w:szCs w:val="32"/>
        </w:rPr>
        <w:t>年“三公”经费预算数为</w:t>
      </w:r>
      <w:r>
        <w:rPr>
          <w:rFonts w:hint="eastAsia"/>
          <w:szCs w:val="32"/>
        </w:rPr>
        <w:t>0.00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预算数减少</w:t>
      </w:r>
      <w:r>
        <w:rPr>
          <w:rFonts w:hint="eastAsia"/>
          <w:szCs w:val="32"/>
        </w:rPr>
        <w:t>0.11</w:t>
      </w:r>
      <w:r>
        <w:rPr>
          <w:szCs w:val="32"/>
        </w:rPr>
        <w:t>万元。其中：</w:t>
      </w:r>
    </w:p>
    <w:p>
      <w:pPr>
        <w:ind w:firstLine="640" w:firstLineChars="200"/>
        <w:rPr>
          <w:szCs w:val="32"/>
        </w:rPr>
      </w:pPr>
      <w:r>
        <w:rPr>
          <w:szCs w:val="32"/>
        </w:rPr>
        <w:t>1.因公出国（境）费</w:t>
      </w:r>
      <w:r>
        <w:rPr>
          <w:rFonts w:hint="eastAsia"/>
          <w:szCs w:val="32"/>
        </w:rPr>
        <w:t>0.00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2.公务接待费</w:t>
      </w:r>
      <w:r>
        <w:rPr>
          <w:rFonts w:hint="eastAsia"/>
          <w:szCs w:val="32"/>
        </w:rPr>
        <w:t>0.00</w:t>
      </w:r>
      <w:r>
        <w:rPr>
          <w:szCs w:val="32"/>
        </w:rPr>
        <w:t>万元</w:t>
      </w:r>
      <w:r>
        <w:rPr>
          <w:rFonts w:hint="eastAsia"/>
          <w:szCs w:val="32"/>
        </w:rPr>
        <w:t>，2024年本年预算数</w:t>
      </w:r>
      <w:r>
        <w:rPr>
          <w:szCs w:val="32"/>
        </w:rPr>
        <w:t>比20</w:t>
      </w:r>
      <w:r>
        <w:rPr>
          <w:rFonts w:hint="eastAsia"/>
          <w:szCs w:val="32"/>
        </w:rPr>
        <w:t>23</w:t>
      </w:r>
      <w:r>
        <w:rPr>
          <w:szCs w:val="32"/>
        </w:rPr>
        <w:t>年</w:t>
      </w:r>
      <w:r>
        <w:rPr>
          <w:rFonts w:hint="eastAsia"/>
          <w:szCs w:val="32"/>
        </w:rPr>
        <w:t>当年</w:t>
      </w:r>
      <w:r>
        <w:rPr>
          <w:szCs w:val="32"/>
        </w:rPr>
        <w:t>预算数减少</w:t>
      </w:r>
      <w:r>
        <w:rPr>
          <w:rFonts w:hint="eastAsia"/>
          <w:szCs w:val="32"/>
        </w:rPr>
        <w:t>0.11</w:t>
      </w:r>
      <w:r>
        <w:rPr>
          <w:szCs w:val="32"/>
        </w:rPr>
        <w:t>万元，主要原因是认真贯彻落实中共中央八项规定精神和省财政厅“过紧日子”有关要求，厉行节俭，压减公务接待费预算</w:t>
      </w:r>
      <w:r>
        <w:rPr>
          <w:rFonts w:hint="eastAsia"/>
          <w:szCs w:val="32"/>
        </w:rPr>
        <w:t>。</w:t>
      </w:r>
    </w:p>
    <w:p>
      <w:pPr>
        <w:ind w:firstLine="640" w:firstLineChars="200"/>
        <w:rPr>
          <w:rFonts w:eastAsia="楷体"/>
          <w:szCs w:val="32"/>
        </w:rPr>
      </w:pPr>
      <w:r>
        <w:rPr>
          <w:szCs w:val="32"/>
        </w:rPr>
        <w:t>3.公务用车购置及运行费</w:t>
      </w:r>
      <w:r>
        <w:rPr>
          <w:rFonts w:hint="eastAsia"/>
          <w:szCs w:val="32"/>
        </w:rPr>
        <w:t>0.00</w:t>
      </w:r>
      <w:r>
        <w:rPr>
          <w:szCs w:val="32"/>
        </w:rPr>
        <w:t>万元</w:t>
      </w:r>
      <w:r>
        <w:rPr>
          <w:rFonts w:hint="eastAsia"/>
          <w:szCs w:val="32"/>
        </w:rPr>
        <w:t>。2024年当年预算数与</w:t>
      </w:r>
      <w:r>
        <w:rPr>
          <w:szCs w:val="32"/>
        </w:rPr>
        <w:t>20</w:t>
      </w:r>
      <w:r>
        <w:rPr>
          <w:rFonts w:hint="eastAsia"/>
          <w:szCs w:val="32"/>
        </w:rPr>
        <w:t>23</w:t>
      </w:r>
      <w:r>
        <w:rPr>
          <w:szCs w:val="32"/>
        </w:rPr>
        <w:t>年当年预算数</w:t>
      </w:r>
      <w:r>
        <w:rPr>
          <w:rFonts w:hint="eastAsia"/>
          <w:szCs w:val="32"/>
        </w:rPr>
        <w:t>持平</w:t>
      </w:r>
      <w:r>
        <w:rPr>
          <w:szCs w:val="32"/>
        </w:rPr>
        <w:t>。公务用车运行维护费</w:t>
      </w:r>
      <w:r>
        <w:rPr>
          <w:rFonts w:hint="eastAsia"/>
          <w:szCs w:val="32"/>
        </w:rPr>
        <w:t>0.00</w:t>
      </w:r>
      <w:r>
        <w:rPr>
          <w:szCs w:val="32"/>
        </w:rPr>
        <w:t>万元</w:t>
      </w:r>
      <w:r>
        <w:rPr>
          <w:rFonts w:hint="eastAsia"/>
          <w:szCs w:val="32"/>
        </w:rPr>
        <w:t>，2024年当年预算数与</w:t>
      </w:r>
      <w:r>
        <w:rPr>
          <w:szCs w:val="32"/>
        </w:rPr>
        <w:t>20</w:t>
      </w:r>
      <w:r>
        <w:rPr>
          <w:rFonts w:hint="eastAsia"/>
          <w:szCs w:val="32"/>
        </w:rPr>
        <w:t>23</w:t>
      </w:r>
      <w:r>
        <w:rPr>
          <w:szCs w:val="32"/>
        </w:rPr>
        <w:t>年当年预算数</w:t>
      </w:r>
      <w:r>
        <w:rPr>
          <w:rFonts w:hint="eastAsia"/>
          <w:szCs w:val="32"/>
        </w:rPr>
        <w:t>持平</w:t>
      </w:r>
      <w:r>
        <w:rPr>
          <w:szCs w:val="32"/>
        </w:rPr>
        <w:t>；公务用车购置费</w:t>
      </w:r>
      <w:r>
        <w:rPr>
          <w:rFonts w:hint="eastAsia"/>
          <w:szCs w:val="32"/>
        </w:rPr>
        <w:t>0.00</w:t>
      </w:r>
      <w:r>
        <w:rPr>
          <w:szCs w:val="32"/>
        </w:rPr>
        <w:t>万元</w:t>
      </w:r>
      <w:r>
        <w:rPr>
          <w:rFonts w:hint="eastAsia"/>
          <w:szCs w:val="32"/>
        </w:rPr>
        <w:t>，2024年当年预算数与</w:t>
      </w:r>
      <w:r>
        <w:rPr>
          <w:szCs w:val="32"/>
        </w:rPr>
        <w:t>20</w:t>
      </w:r>
      <w:r>
        <w:rPr>
          <w:rFonts w:hint="eastAsia"/>
          <w:szCs w:val="32"/>
        </w:rPr>
        <w:t>23</w:t>
      </w:r>
      <w:r>
        <w:rPr>
          <w:szCs w:val="32"/>
        </w:rPr>
        <w:t>年当年预算数</w:t>
      </w:r>
      <w:r>
        <w:rPr>
          <w:rFonts w:hint="eastAsia"/>
          <w:szCs w:val="32"/>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rPr>
          <w:szCs w:val="32"/>
        </w:rPr>
      </w:pPr>
      <w:r>
        <w:rPr>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ind w:firstLine="640"/>
        <w:rPr>
          <w:szCs w:val="32"/>
        </w:rPr>
      </w:pPr>
      <w:r>
        <w:rPr>
          <w:rFonts w:hint="eastAsia"/>
          <w:szCs w:val="32"/>
        </w:rPr>
        <w:t>本单位是事业单位，无机关运行经费。</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rPr>
        <w:t>本单位无政府采购情况</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截至2023年8月底，本单位共有车辆0辆，土地0平方米，房屋0平方米，单价50万元以上设备0台/套。</w:t>
      </w:r>
    </w:p>
    <w:p>
      <w:pPr>
        <w:spacing w:line="540" w:lineRule="exact"/>
        <w:ind w:firstLine="640" w:firstLineChars="200"/>
        <w:rPr>
          <w:szCs w:val="32"/>
        </w:rPr>
      </w:pPr>
      <w:r>
        <w:rPr>
          <w:rFonts w:hint="eastAsia"/>
          <w:szCs w:val="32"/>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rPr>
          <w:szCs w:val="32"/>
        </w:rPr>
      </w:pPr>
      <w:r>
        <w:rPr>
          <w:rFonts w:hint="eastAsia"/>
          <w:szCs w:val="32"/>
        </w:rPr>
        <w:t>2024年单位项目支出0.00万元，其中：一级项目0个，二级项目0个；使用本年拨款0.00万元，财政拨款结转0.00万元。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按照全面实施预算绩效管理的要求，结合本单位职能和重点工作，2024年将</w:t>
      </w:r>
      <w:r>
        <w:rPr>
          <w:rFonts w:hint="eastAsia"/>
          <w:szCs w:val="32"/>
        </w:rPr>
        <w:t>0</w:t>
      </w:r>
      <w:r>
        <w:rPr>
          <w:rFonts w:hint="eastAsia" w:ascii="宋体" w:hAnsi="宋体"/>
        </w:rPr>
        <w:t>个项目支出的绩效目标和指标向社会公开，涉及金额</w:t>
      </w:r>
      <w:r>
        <w:rPr>
          <w:rFonts w:hint="eastAsia"/>
          <w:szCs w:val="32"/>
        </w:rPr>
        <w:t>0</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ind w:firstLine="640" w:firstLineChars="200"/>
        <w:rPr>
          <w:szCs w:val="32"/>
        </w:rPr>
      </w:pPr>
    </w:p>
    <w:p>
      <w:pP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109"/>
  <w:drawingGridHorizontalSpacing w:val="156"/>
  <w:drawingGridVerticalSpacing w:val="287"/>
  <w:displayHorizontalDrawingGridEvery w:val="2"/>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useFELayout/>
    <w:compatSetting w:name="compatibilityMode" w:uri="http://schemas.microsoft.com/office/word" w:val="12"/>
  </w:compat>
  <w:docVars>
    <w:docVar w:name="commondata" w:val="eyJoZGlkIjoiYjNkNWUxMmJhYzhhN2JjN2EzYzZiNDcyNmZmYzE0OTgifQ=="/>
  </w:docVars>
  <w:rsids>
    <w:rsidRoot w:val="48674ED2"/>
    <w:rsid w:val="000A4C2B"/>
    <w:rsid w:val="000B6B8B"/>
    <w:rsid w:val="000C6D48"/>
    <w:rsid w:val="000D4167"/>
    <w:rsid w:val="000D76D5"/>
    <w:rsid w:val="000D7FB8"/>
    <w:rsid w:val="000E46F6"/>
    <w:rsid w:val="00102492"/>
    <w:rsid w:val="00135D1C"/>
    <w:rsid w:val="00145456"/>
    <w:rsid w:val="0014621C"/>
    <w:rsid w:val="0017377A"/>
    <w:rsid w:val="00175FF3"/>
    <w:rsid w:val="00180D7E"/>
    <w:rsid w:val="001823C6"/>
    <w:rsid w:val="00183D0F"/>
    <w:rsid w:val="00184680"/>
    <w:rsid w:val="001853E5"/>
    <w:rsid w:val="001863EF"/>
    <w:rsid w:val="001C0240"/>
    <w:rsid w:val="002126C7"/>
    <w:rsid w:val="002300BA"/>
    <w:rsid w:val="00233199"/>
    <w:rsid w:val="00244B1D"/>
    <w:rsid w:val="002879A6"/>
    <w:rsid w:val="00292A39"/>
    <w:rsid w:val="0029667B"/>
    <w:rsid w:val="002A5441"/>
    <w:rsid w:val="002A56C8"/>
    <w:rsid w:val="002B03BB"/>
    <w:rsid w:val="002B28D6"/>
    <w:rsid w:val="002C0D0D"/>
    <w:rsid w:val="002D76C1"/>
    <w:rsid w:val="002E456D"/>
    <w:rsid w:val="002E7CD8"/>
    <w:rsid w:val="00314D3C"/>
    <w:rsid w:val="003551C6"/>
    <w:rsid w:val="00364067"/>
    <w:rsid w:val="00367BC1"/>
    <w:rsid w:val="00396D8D"/>
    <w:rsid w:val="003E31AD"/>
    <w:rsid w:val="00426F96"/>
    <w:rsid w:val="00431970"/>
    <w:rsid w:val="0046635D"/>
    <w:rsid w:val="00487479"/>
    <w:rsid w:val="004D1F2C"/>
    <w:rsid w:val="004F32D9"/>
    <w:rsid w:val="00503C44"/>
    <w:rsid w:val="00513E36"/>
    <w:rsid w:val="00514321"/>
    <w:rsid w:val="005412D8"/>
    <w:rsid w:val="005441BF"/>
    <w:rsid w:val="00584D1B"/>
    <w:rsid w:val="00586A56"/>
    <w:rsid w:val="005D5B16"/>
    <w:rsid w:val="005F07A3"/>
    <w:rsid w:val="005F314F"/>
    <w:rsid w:val="00602222"/>
    <w:rsid w:val="00606ADA"/>
    <w:rsid w:val="00623896"/>
    <w:rsid w:val="006358AE"/>
    <w:rsid w:val="00656088"/>
    <w:rsid w:val="00677173"/>
    <w:rsid w:val="006A4287"/>
    <w:rsid w:val="006B3914"/>
    <w:rsid w:val="006D03A8"/>
    <w:rsid w:val="007273D6"/>
    <w:rsid w:val="00741987"/>
    <w:rsid w:val="007629D0"/>
    <w:rsid w:val="007638E0"/>
    <w:rsid w:val="00763A95"/>
    <w:rsid w:val="007917BA"/>
    <w:rsid w:val="007C67C5"/>
    <w:rsid w:val="007E42CC"/>
    <w:rsid w:val="00812796"/>
    <w:rsid w:val="00815EF0"/>
    <w:rsid w:val="00825722"/>
    <w:rsid w:val="008271B7"/>
    <w:rsid w:val="00841DA8"/>
    <w:rsid w:val="00851A6F"/>
    <w:rsid w:val="00870789"/>
    <w:rsid w:val="00876AFD"/>
    <w:rsid w:val="008939C2"/>
    <w:rsid w:val="00896C22"/>
    <w:rsid w:val="008C034B"/>
    <w:rsid w:val="008D1336"/>
    <w:rsid w:val="0091631A"/>
    <w:rsid w:val="0092183E"/>
    <w:rsid w:val="00932BEF"/>
    <w:rsid w:val="00982141"/>
    <w:rsid w:val="00983A8D"/>
    <w:rsid w:val="009B2F41"/>
    <w:rsid w:val="009D2B5E"/>
    <w:rsid w:val="009E093A"/>
    <w:rsid w:val="009E65C2"/>
    <w:rsid w:val="00A01B27"/>
    <w:rsid w:val="00A32B9A"/>
    <w:rsid w:val="00A34894"/>
    <w:rsid w:val="00A73E5D"/>
    <w:rsid w:val="00A96058"/>
    <w:rsid w:val="00AD4E96"/>
    <w:rsid w:val="00B056AA"/>
    <w:rsid w:val="00B05DD3"/>
    <w:rsid w:val="00B26E40"/>
    <w:rsid w:val="00B34CCD"/>
    <w:rsid w:val="00B57A77"/>
    <w:rsid w:val="00B60748"/>
    <w:rsid w:val="00B62F90"/>
    <w:rsid w:val="00B668F4"/>
    <w:rsid w:val="00BA7D5D"/>
    <w:rsid w:val="00BB6FD3"/>
    <w:rsid w:val="00BC38EC"/>
    <w:rsid w:val="00BD4EC4"/>
    <w:rsid w:val="00BE1CDD"/>
    <w:rsid w:val="00C36C22"/>
    <w:rsid w:val="00C42FDF"/>
    <w:rsid w:val="00C55740"/>
    <w:rsid w:val="00CA1FFF"/>
    <w:rsid w:val="00CB6AA1"/>
    <w:rsid w:val="00CC1338"/>
    <w:rsid w:val="00CC6E11"/>
    <w:rsid w:val="00CC7209"/>
    <w:rsid w:val="00CE7C23"/>
    <w:rsid w:val="00D0789D"/>
    <w:rsid w:val="00D33284"/>
    <w:rsid w:val="00D44841"/>
    <w:rsid w:val="00D51CDB"/>
    <w:rsid w:val="00D55467"/>
    <w:rsid w:val="00D6093C"/>
    <w:rsid w:val="00D67971"/>
    <w:rsid w:val="00D71247"/>
    <w:rsid w:val="00D92C04"/>
    <w:rsid w:val="00DD2577"/>
    <w:rsid w:val="00DF0F79"/>
    <w:rsid w:val="00E00855"/>
    <w:rsid w:val="00E22C47"/>
    <w:rsid w:val="00E43B71"/>
    <w:rsid w:val="00E5274B"/>
    <w:rsid w:val="00E56F79"/>
    <w:rsid w:val="00E67450"/>
    <w:rsid w:val="00E82D48"/>
    <w:rsid w:val="00EA31BB"/>
    <w:rsid w:val="00EC73B7"/>
    <w:rsid w:val="00EE1F67"/>
    <w:rsid w:val="00EE7007"/>
    <w:rsid w:val="00EF2DD4"/>
    <w:rsid w:val="00EF78F2"/>
    <w:rsid w:val="00F04F41"/>
    <w:rsid w:val="00F20EBE"/>
    <w:rsid w:val="00F4653C"/>
    <w:rsid w:val="00F47B19"/>
    <w:rsid w:val="00F7193F"/>
    <w:rsid w:val="00F8523B"/>
    <w:rsid w:val="00FA67E0"/>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842271"/>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E917F6"/>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2E67271"/>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7"/>
    <w:uiPriority w:val="0"/>
    <w:rPr>
      <w:sz w:val="18"/>
      <w:szCs w:val="18"/>
    </w:rPr>
  </w:style>
  <w:style w:type="paragraph" w:styleId="6">
    <w:name w:val="footer"/>
    <w:basedOn w:val="1"/>
    <w:link w:val="16"/>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iPriority w:val="0"/>
  </w:style>
  <w:style w:type="character" w:customStyle="1" w:styleId="13">
    <w:name w:val="font61"/>
    <w:uiPriority w:val="0"/>
    <w:rPr>
      <w:rFonts w:hint="eastAsia" w:ascii="宋体" w:hAnsi="宋体" w:eastAsia="宋体" w:cs="宋体"/>
      <w:color w:val="000000"/>
      <w:sz w:val="24"/>
      <w:szCs w:val="24"/>
      <w:u w:val="none"/>
    </w:rPr>
  </w:style>
  <w:style w:type="character" w:customStyle="1" w:styleId="14">
    <w:name w:val="font41"/>
    <w:uiPriority w:val="0"/>
    <w:rPr>
      <w:rFonts w:hint="default" w:ascii="华文细黑" w:hAnsi="华文细黑" w:eastAsia="华文细黑" w:cs="华文细黑"/>
      <w:color w:val="000000"/>
      <w:sz w:val="20"/>
      <w:szCs w:val="20"/>
      <w:u w:val="none"/>
    </w:rPr>
  </w:style>
  <w:style w:type="character" w:customStyle="1" w:styleId="15">
    <w:name w:val="font11"/>
    <w:uiPriority w:val="0"/>
    <w:rPr>
      <w:rFonts w:hint="default" w:ascii="Arial" w:hAnsi="Arial" w:cs="Arial"/>
      <w:color w:val="000000"/>
      <w:sz w:val="24"/>
      <w:szCs w:val="24"/>
      <w:u w:val="none"/>
    </w:rPr>
  </w:style>
  <w:style w:type="character" w:customStyle="1" w:styleId="16">
    <w:name w:val="页脚 Char"/>
    <w:link w:val="6"/>
    <w:uiPriority w:val="0"/>
    <w:rPr>
      <w:rFonts w:eastAsia="仿宋_GB2312"/>
      <w:kern w:val="2"/>
      <w:sz w:val="18"/>
    </w:rPr>
  </w:style>
  <w:style w:type="character" w:customStyle="1" w:styleId="17">
    <w:name w:val="批注框文本 Char"/>
    <w:link w:val="5"/>
    <w:uiPriority w:val="0"/>
    <w:rPr>
      <w:rFonts w:eastAsia="仿宋_GB2312"/>
      <w:kern w:val="2"/>
      <w:sz w:val="18"/>
      <w:szCs w:val="18"/>
    </w:rPr>
  </w:style>
  <w:style w:type="character" w:customStyle="1" w:styleId="18">
    <w:name w:val="font21"/>
    <w:uiPriority w:val="0"/>
    <w:rPr>
      <w:rFonts w:hint="default" w:ascii="Arial" w:hAnsi="Arial" w:cs="Arial"/>
      <w:color w:val="000000"/>
      <w:sz w:val="20"/>
      <w:szCs w:val="20"/>
      <w:u w:val="none"/>
    </w:rPr>
  </w:style>
  <w:style w:type="character" w:customStyle="1" w:styleId="19">
    <w:name w:val="font01"/>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uiPriority w:val="0"/>
    <w:pPr>
      <w:tabs>
        <w:tab w:val="center" w:pos="4153"/>
        <w:tab w:val="right" w:pos="8306"/>
      </w:tabs>
      <w:snapToGrid w:val="0"/>
      <w:jc w:val="left"/>
    </w:pPr>
    <w:rPr>
      <w:sz w:val="18"/>
    </w:rPr>
  </w:style>
  <w:style w:type="paragraph" w:customStyle="1" w:styleId="22">
    <w:name w:val="页眉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uiPriority w:val="0"/>
    <w:pPr>
      <w:tabs>
        <w:tab w:val="center" w:pos="4153"/>
        <w:tab w:val="right" w:pos="8306"/>
      </w:tabs>
      <w:snapToGrid w:val="0"/>
      <w:jc w:val="left"/>
    </w:pPr>
    <w:rPr>
      <w:sz w:val="18"/>
    </w:rPr>
  </w:style>
  <w:style w:type="paragraph" w:customStyle="1" w:styleId="28">
    <w:name w:val="页脚 New"/>
    <w:basedOn w:val="1"/>
    <w:uiPriority w:val="0"/>
    <w:pPr>
      <w:tabs>
        <w:tab w:val="center" w:pos="4153"/>
        <w:tab w:val="right" w:pos="8306"/>
      </w:tabs>
      <w:snapToGrid w:val="0"/>
      <w:jc w:val="left"/>
    </w:pPr>
    <w:rPr>
      <w:sz w:val="18"/>
    </w:rPr>
  </w:style>
  <w:style w:type="paragraph" w:customStyle="1" w:styleId="29">
    <w:name w:val="页眉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uiPriority w:val="0"/>
    <w:pPr>
      <w:tabs>
        <w:tab w:val="center" w:pos="4153"/>
        <w:tab w:val="right" w:pos="8306"/>
      </w:tabs>
      <w:snapToGrid w:val="0"/>
      <w:jc w:val="left"/>
    </w:pPr>
    <w:rPr>
      <w:sz w:val="18"/>
    </w:rPr>
  </w:style>
  <w:style w:type="paragraph" w:customStyle="1" w:styleId="33">
    <w:name w:val="页脚 New New New"/>
    <w:basedOn w:val="1"/>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uiPriority w:val="0"/>
    <w:pPr>
      <w:tabs>
        <w:tab w:val="center" w:pos="4153"/>
        <w:tab w:val="right" w:pos="8306"/>
      </w:tabs>
      <w:snapToGrid w:val="0"/>
      <w:jc w:val="left"/>
    </w:pPr>
    <w:rPr>
      <w:sz w:val="18"/>
    </w:rPr>
  </w:style>
  <w:style w:type="paragraph" w:customStyle="1" w:styleId="40">
    <w:name w:val="页脚 New New New New New New"/>
    <w:basedOn w:val="1"/>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uiPriority w:val="0"/>
    <w:pPr>
      <w:tabs>
        <w:tab w:val="center" w:pos="4153"/>
        <w:tab w:val="right" w:pos="8306"/>
      </w:tabs>
      <w:snapToGrid w:val="0"/>
      <w:jc w:val="left"/>
    </w:pPr>
    <w:rPr>
      <w:sz w:val="18"/>
    </w:rPr>
  </w:style>
  <w:style w:type="paragraph" w:customStyle="1" w:styleId="53">
    <w:name w:val="页脚 New New New New New New New"/>
    <w:basedOn w:val="1"/>
    <w:uiPriority w:val="0"/>
    <w:pPr>
      <w:tabs>
        <w:tab w:val="center" w:pos="4153"/>
        <w:tab w:val="right" w:pos="8306"/>
      </w:tabs>
      <w:snapToGrid w:val="0"/>
      <w:jc w:val="left"/>
    </w:pPr>
    <w:rPr>
      <w:sz w:val="18"/>
    </w:rPr>
  </w:style>
  <w:style w:type="paragraph" w:customStyle="1" w:styleId="54">
    <w:name w:val="页脚 New New New New"/>
    <w:basedOn w:val="1"/>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56">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uiPriority w:val="0"/>
    <w:pPr>
      <w:tabs>
        <w:tab w:val="center" w:pos="4153"/>
        <w:tab w:val="right" w:pos="8306"/>
      </w:tabs>
      <w:snapToGrid w:val="0"/>
      <w:jc w:val="left"/>
    </w:pPr>
    <w:rPr>
      <w:sz w:val="18"/>
    </w:rPr>
  </w:style>
  <w:style w:type="paragraph" w:customStyle="1" w:styleId="61">
    <w:name w:val="页眉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8">
    <w:name w:val="页眉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uiPriority w:val="0"/>
    <w:rPr>
      <w:rFonts w:eastAsia="宋体"/>
      <w:sz w:val="21"/>
      <w:szCs w:val="21"/>
    </w:rPr>
  </w:style>
  <w:style w:type="paragraph" w:customStyle="1" w:styleId="80">
    <w:name w:val="页脚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styleId="8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1134</Words>
  <Characters>6464</Characters>
  <Lines>53</Lines>
  <Paragraphs>15</Paragraphs>
  <TotalTime>0</TotalTime>
  <ScaleCrop>false</ScaleCrop>
  <LinksUpToDate>false</LinksUpToDate>
  <CharactersWithSpaces>7583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2024-02-26T02:06:38Z</dcterms:modified>
  <dc:title>主  持  词</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