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白山市统计局普查中心</w:t>
      </w: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（一）为政府决策提供统计数据依据。</w:t>
      </w:r>
    </w:p>
    <w:p>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（二）根据国家统计局、省统计局统一部署开展各项普查工作。</w:t>
      </w:r>
    </w:p>
    <w:p>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具体组织实施全市经济普查工作，管理全市经济普查数据库；组织实施全市基本单位经常性统计调查及一套表调查单位管理工作；组织实施统计用区划代码和城乡划分管理工作，协调规范全市普查区的划分；参与全国人口普查、全国农业普查的有关协调工作。</w:t>
      </w:r>
    </w:p>
    <w:p>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（三）对普查数据进行加工、整理。</w:t>
      </w:r>
    </w:p>
    <w:p>
      <w:pPr>
        <w:ind w:firstLine="640" w:firstLineChars="200"/>
      </w:pPr>
      <w:r>
        <w:rPr>
          <w:rFonts w:eastAsia="楷体_GB2312"/>
        </w:rPr>
        <w:t>二、机构设置</w:t>
      </w:r>
    </w:p>
    <w:p>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根据机构编制管理有关规定，白山统计局普查中心机构设置未定，其人员调配、财务核算、机关党建活动等工作由白山市统计局统一管理。</w:t>
      </w:r>
    </w:p>
    <w:p>
      <w:pPr>
        <w:spacing w:line="560" w:lineRule="exact"/>
        <w:ind w:firstLine="640" w:firstLineChars="200"/>
        <w:rPr>
          <w:rFonts w:ascii="仿宋_GB2312" w:hAnsi="仿宋"/>
          <w:kern w:val="0"/>
          <w:szCs w:val="32"/>
          <w:lang w:bidi="en-US"/>
        </w:rPr>
      </w:pPr>
      <w:r>
        <w:rPr>
          <w:rFonts w:hint="eastAsia" w:ascii="仿宋" w:hAnsi="仿宋" w:eastAsia="仿宋"/>
          <w:color w:val="333333"/>
          <w:szCs w:val="32"/>
        </w:rPr>
        <w:t>本单位无下设预算单位。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51.83</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385.50</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45.20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51.83</w:t>
            </w: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61.42</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56.56</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4.86</w:t>
            </w:r>
          </w:p>
        </w:tc>
      </w:tr>
      <w:tr>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29.94</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28.17</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1.77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35.08</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35.08</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51.83</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hint="eastAsia" w:eastAsia="宋体"/>
                <w:kern w:val="0"/>
                <w:sz w:val="20"/>
              </w:rPr>
              <w:t>557.14</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51.83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51.83</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51.83</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9885" w:type="dxa"/>
        <w:jc w:val="center"/>
        <w:tblLayout w:type="fixed"/>
        <w:tblCellMar>
          <w:top w:w="0" w:type="dxa"/>
          <w:left w:w="108" w:type="dxa"/>
          <w:bottom w:w="0" w:type="dxa"/>
          <w:right w:w="108" w:type="dxa"/>
        </w:tblCellMar>
      </w:tblPr>
      <w:tblGrid>
        <w:gridCol w:w="1283"/>
        <w:gridCol w:w="840"/>
        <w:gridCol w:w="795"/>
        <w:gridCol w:w="825"/>
        <w:gridCol w:w="360"/>
        <w:gridCol w:w="390"/>
        <w:gridCol w:w="360"/>
        <w:gridCol w:w="315"/>
        <w:gridCol w:w="360"/>
        <w:gridCol w:w="315"/>
        <w:gridCol w:w="315"/>
        <w:gridCol w:w="89"/>
        <w:gridCol w:w="181"/>
        <w:gridCol w:w="317"/>
        <w:gridCol w:w="418"/>
        <w:gridCol w:w="735"/>
        <w:gridCol w:w="315"/>
        <w:gridCol w:w="107"/>
        <w:gridCol w:w="390"/>
        <w:gridCol w:w="362"/>
        <w:gridCol w:w="340"/>
        <w:gridCol w:w="473"/>
      </w:tblGrid>
      <w:tr>
        <w:tblPrEx>
          <w:tblCellMar>
            <w:top w:w="0" w:type="dxa"/>
            <w:left w:w="108" w:type="dxa"/>
            <w:bottom w:w="0" w:type="dxa"/>
            <w:right w:w="108" w:type="dxa"/>
          </w:tblCellMar>
        </w:tblPrEx>
        <w:trPr>
          <w:trHeight w:val="335" w:hRule="atLeast"/>
          <w:jc w:val="center"/>
        </w:trPr>
        <w:tc>
          <w:tcPr>
            <w:tcW w:w="1283" w:type="dxa"/>
            <w:tcBorders>
              <w:bottom w:val="single" w:color="000000" w:sz="4" w:space="0"/>
            </w:tcBorders>
            <w:noWrap/>
          </w:tcPr>
          <w:p>
            <w:pPr>
              <w:autoSpaceDN w:val="0"/>
              <w:jc w:val="left"/>
              <w:textAlignment w:val="center"/>
              <w:rPr>
                <w:rFonts w:eastAsia="华文细黑"/>
                <w:color w:val="000000"/>
                <w:sz w:val="20"/>
              </w:rPr>
            </w:pPr>
          </w:p>
        </w:tc>
        <w:tc>
          <w:tcPr>
            <w:tcW w:w="4245" w:type="dxa"/>
            <w:gridSpan w:val="8"/>
            <w:tcBorders>
              <w:bottom w:val="single" w:color="000000" w:sz="4" w:space="0"/>
            </w:tcBorders>
            <w:noWrap/>
            <w:vAlign w:val="center"/>
          </w:tcPr>
          <w:p>
            <w:pPr>
              <w:autoSpaceDN w:val="0"/>
              <w:jc w:val="left"/>
              <w:textAlignment w:val="center"/>
              <w:rPr>
                <w:rFonts w:eastAsia="华文细黑"/>
                <w:color w:val="000000"/>
                <w:sz w:val="20"/>
              </w:rPr>
            </w:pPr>
          </w:p>
        </w:tc>
        <w:tc>
          <w:tcPr>
            <w:tcW w:w="719" w:type="dxa"/>
            <w:gridSpan w:val="3"/>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1153" w:type="dxa"/>
            <w:gridSpan w:val="2"/>
            <w:noWrap/>
            <w:vAlign w:val="center"/>
          </w:tcPr>
          <w:p>
            <w:pPr>
              <w:autoSpaceDN w:val="0"/>
              <w:jc w:val="left"/>
              <w:textAlignment w:val="center"/>
              <w:rPr>
                <w:rFonts w:eastAsia="华文细黑"/>
                <w:color w:val="000000"/>
                <w:sz w:val="20"/>
              </w:rPr>
            </w:pPr>
          </w:p>
        </w:tc>
        <w:tc>
          <w:tcPr>
            <w:tcW w:w="315" w:type="dxa"/>
            <w:noWrap/>
            <w:vAlign w:val="bottom"/>
          </w:tcPr>
          <w:p>
            <w:pPr>
              <w:autoSpaceDN w:val="0"/>
              <w:jc w:val="right"/>
              <w:textAlignment w:val="bottom"/>
              <w:rPr>
                <w:rFonts w:eastAsia="宋体"/>
                <w:color w:val="000000"/>
                <w:sz w:val="20"/>
              </w:rPr>
            </w:pPr>
          </w:p>
        </w:tc>
        <w:tc>
          <w:tcPr>
            <w:tcW w:w="1672" w:type="dxa"/>
            <w:gridSpan w:val="5"/>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73" w:type="dxa"/>
          <w:trHeight w:val="517" w:hRule="atLeast"/>
          <w:jc w:val="center"/>
        </w:trPr>
        <w:tc>
          <w:tcPr>
            <w:tcW w:w="1283"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840"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305" w:type="dxa"/>
            <w:gridSpan w:val="11"/>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984" w:type="dxa"/>
            <w:gridSpan w:val="8"/>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473" w:type="dxa"/>
          <w:trHeight w:val="517" w:hRule="atLeast"/>
          <w:jc w:val="center"/>
        </w:trPr>
        <w:tc>
          <w:tcPr>
            <w:tcW w:w="1283"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840"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795"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575"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360"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575" w:type="dxa"/>
            <w:gridSpan w:val="6"/>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735" w:type="dxa"/>
            <w:gridSpan w:val="2"/>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547"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702"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473" w:type="dxa"/>
          <w:trHeight w:val="2818" w:hRule="atLeast"/>
          <w:jc w:val="center"/>
        </w:trPr>
        <w:tc>
          <w:tcPr>
            <w:tcW w:w="1283"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825"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60"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735" w:type="dxa"/>
            <w:gridSpan w:val="2"/>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422"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390" w:type="dxa"/>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362"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473" w:type="dxa"/>
          <w:trHeight w:val="517" w:hRule="atLeast"/>
          <w:jc w:val="center"/>
        </w:trPr>
        <w:tc>
          <w:tcPr>
            <w:tcW w:w="1283"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白山市统计局普查中心</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557.14</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505.31</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505.31</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51.83</w:t>
            </w: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51.83</w:t>
            </w:r>
          </w:p>
        </w:tc>
        <w:tc>
          <w:tcPr>
            <w:tcW w:w="422"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73" w:type="dxa"/>
          <w:trHeight w:val="517" w:hRule="atLeast"/>
          <w:jc w:val="center"/>
        </w:trPr>
        <w:tc>
          <w:tcPr>
            <w:tcW w:w="1283"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2"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73" w:type="dxa"/>
          <w:trHeight w:val="517" w:hRule="atLeast"/>
          <w:jc w:val="center"/>
        </w:trPr>
        <w:tc>
          <w:tcPr>
            <w:tcW w:w="1283"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2"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73" w:type="dxa"/>
          <w:trHeight w:val="517" w:hRule="atLeast"/>
          <w:jc w:val="center"/>
        </w:trPr>
        <w:tc>
          <w:tcPr>
            <w:tcW w:w="1283"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2"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73" w:type="dxa"/>
          <w:trHeight w:val="530" w:hRule="atLeast"/>
          <w:jc w:val="center"/>
        </w:trPr>
        <w:tc>
          <w:tcPr>
            <w:tcW w:w="1283"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557.14</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505.31</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505.31</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3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51.83</w:t>
            </w:r>
          </w:p>
        </w:tc>
        <w:tc>
          <w:tcPr>
            <w:tcW w:w="73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51.83</w:t>
            </w:r>
          </w:p>
        </w:tc>
        <w:tc>
          <w:tcPr>
            <w:tcW w:w="422"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6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11137"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ign w:val="center"/>
                </w:tcPr>
                <w:p>
                  <w:pPr>
                    <w:widowControl/>
                    <w:jc w:val="left"/>
                    <w:rPr>
                      <w:rFonts w:eastAsia="华文细黑"/>
                      <w:color w:val="000000"/>
                      <w:kern w:val="0"/>
                      <w:sz w:val="20"/>
                    </w:rPr>
                  </w:pPr>
                </w:p>
              </w:tc>
              <w:tc>
                <w:tcPr>
                  <w:tcW w:w="1297" w:type="dxa"/>
                  <w:tcBorders>
                    <w:bottom w:val="single" w:color="000000" w:sz="4" w:space="0"/>
                  </w:tcBorders>
                  <w:noWrap/>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ign w:val="center"/>
                </w:tcPr>
                <w:p>
                  <w:pPr>
                    <w:widowControl/>
                    <w:jc w:val="right"/>
                    <w:rPr>
                      <w:rFonts w:eastAsia="华文细黑"/>
                      <w:color w:val="000000"/>
                      <w:kern w:val="0"/>
                      <w:sz w:val="20"/>
                    </w:rPr>
                  </w:pPr>
                </w:p>
              </w:tc>
              <w:tc>
                <w:tcPr>
                  <w:tcW w:w="1297"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ign w:val="bottom"/>
                </w:tcPr>
                <w:p>
                  <w:pPr>
                    <w:widowControl/>
                    <w:jc w:val="right"/>
                    <w:rPr>
                      <w:rFonts w:eastAsia="华文细黑"/>
                      <w:color w:val="000000"/>
                      <w:kern w:val="0"/>
                      <w:sz w:val="20"/>
                    </w:rPr>
                  </w:pPr>
                </w:p>
              </w:tc>
            </w:tr>
            <w:tr>
              <w:tblPrEx>
                <w:tblCellMar>
                  <w:top w:w="15" w:type="dxa"/>
                  <w:left w:w="15" w:type="dxa"/>
                  <w:bottom w:w="15" w:type="dxa"/>
                  <w:right w:w="15" w:type="dxa"/>
                </w:tblCellMar>
              </w:tblPrEx>
              <w:trPr>
                <w:trHeight w:val="2091" w:hRule="atLeast"/>
              </w:trPr>
              <w:tc>
                <w:tcPr>
                  <w:tcW w:w="2149"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一、一般公共服</w:t>
                  </w:r>
                  <w:r>
                    <w:rPr>
                      <w:rFonts w:eastAsia="宋体"/>
                      <w:kern w:val="0"/>
                      <w:sz w:val="20"/>
                    </w:rPr>
                    <w:t>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事业单位离退休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557.14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557.14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rPr>
          <w:rFonts w:hAnsi="楷体" w:eastAsia="楷体"/>
        </w:rPr>
      </w:pPr>
      <w:r>
        <w:rPr>
          <w:rFonts w:hint="eastAsia" w:hAnsi="楷体" w:eastAsia="楷体"/>
        </w:rPr>
        <w:t>　</w:t>
      </w: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51.83</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szCs w:val="22"/>
                    </w:rPr>
                  </w:pPr>
                  <w:r>
                    <w:rPr>
                      <w:rFonts w:hint="eastAsia" w:eastAsia="宋体"/>
                      <w:kern w:val="0"/>
                      <w:sz w:val="20"/>
                    </w:rPr>
                    <w:t>51.83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51.83</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w:t>
                  </w:r>
                  <w:r>
                    <w:rPr>
                      <w:rFonts w:hint="eastAsia" w:eastAsia="宋体"/>
                      <w:kern w:val="0"/>
                      <w:sz w:val="20"/>
                    </w:rPr>
                    <w:t>）</w:t>
                  </w:r>
                  <w:r>
                    <w:rPr>
                      <w:rFonts w:eastAsia="宋体"/>
                      <w:kern w:val="0"/>
                      <w:sz w:val="20"/>
                    </w:rPr>
                    <w:t>一般公共服务</w:t>
                  </w:r>
                  <w:r>
                    <w:rPr>
                      <w:rFonts w:hint="eastAsia" w:eastAsia="宋体"/>
                      <w:kern w:val="0"/>
                      <w:sz w:val="20"/>
                    </w:rPr>
                    <w:t>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430.70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385.50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45.20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61.42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56.56</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4.86</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29.94</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28.17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35.08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35.08</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宋体"/>
                      <w:kern w:val="0"/>
                      <w:sz w:val="20"/>
                    </w:rPr>
                    <w:t>557.14</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宋体"/>
                      <w:kern w:val="0"/>
                      <w:sz w:val="20"/>
                    </w:rPr>
                    <w:t>505.31</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宋体"/>
                      <w:kern w:val="0"/>
                      <w:sz w:val="20"/>
                    </w:rPr>
                    <w:t>51.83</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557.14</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505.31</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51.83</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eastAsia="宋体"/>
                      <w:color w:val="000000"/>
                      <w:kern w:val="0"/>
                      <w:sz w:val="20"/>
                    </w:rPr>
                    <w:t>一、一般公共</w:t>
                  </w:r>
                  <w:r>
                    <w:rPr>
                      <w:rFonts w:eastAsia="宋体"/>
                      <w:kern w:val="0"/>
                      <w:sz w:val="20"/>
                    </w:rPr>
                    <w:t>服务</w:t>
                  </w:r>
                  <w:r>
                    <w:rPr>
                      <w:rFonts w:hint="eastAsia" w:eastAsia="宋体"/>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67.71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67.71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430.70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67.71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557.14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557.14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489.43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67.71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373"/>
        <w:gridCol w:w="1331"/>
        <w:gridCol w:w="1831"/>
        <w:gridCol w:w="209"/>
      </w:tblGrid>
      <w:tr>
        <w:tblPrEx>
          <w:tblCellMar>
            <w:top w:w="0" w:type="dxa"/>
            <w:left w:w="108" w:type="dxa"/>
            <w:bottom w:w="0" w:type="dxa"/>
            <w:right w:w="108" w:type="dxa"/>
          </w:tblCellMar>
        </w:tblPrEx>
        <w:trPr>
          <w:gridAfter w:val="1"/>
          <w:wAfter w:w="209" w:type="dxa"/>
          <w:trHeight w:val="615" w:hRule="atLeast"/>
          <w:jc w:val="center"/>
        </w:trPr>
        <w:tc>
          <w:tcPr>
            <w:tcW w:w="8931" w:type="dxa"/>
            <w:gridSpan w:val="5"/>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gridAfter w:val="1"/>
          <w:wAfter w:w="209" w:type="dxa"/>
          <w:trHeight w:val="390" w:hRule="atLeast"/>
          <w:jc w:val="center"/>
        </w:trPr>
        <w:tc>
          <w:tcPr>
            <w:tcW w:w="3176" w:type="dxa"/>
            <w:tcBorders>
              <w:top w:val="nil"/>
              <w:left w:val="nil"/>
              <w:bottom w:val="single" w:color="auto" w:sz="4" w:space="0"/>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gridAfter w:val="1"/>
          <w:wAfter w:w="209" w:type="dxa"/>
          <w:trHeight w:val="547" w:hRule="atLeast"/>
          <w:jc w:val="center"/>
        </w:trPr>
        <w:tc>
          <w:tcPr>
            <w:tcW w:w="3176" w:type="dxa"/>
            <w:tcBorders>
              <w:top w:val="single" w:color="auto" w:sz="4" w:space="0"/>
              <w:left w:val="single" w:color="auto" w:sz="4" w:space="0"/>
              <w:right w:val="single" w:color="auto" w:sz="4" w:space="0"/>
            </w:tcBorders>
            <w:noWrap/>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noWrap/>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477.34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477.34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178.15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178.15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12.74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12.74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51.47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51.47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98.28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98.28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53.76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53.76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17.44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17.44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11.11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11.11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9.67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9.67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35.08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35.08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3.76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5.88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5.88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67.71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67.71</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9.31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9.31</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3.00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3.00</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咨询费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2.00</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邮电费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2.40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2.40</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取暖费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0.52</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0.52</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物业管理费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0.30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0.30</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12.78</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12.78</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维修（护）费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0.21</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0.21</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租赁费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0.50</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会议费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1.61</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1.61</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7.84</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7.84</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0.64</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0.64</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劳务费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1.00</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5.45</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5.45</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17.99</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17.99</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2.16</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2.16</w:t>
            </w: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12.10</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12.10</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7.66</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7.66</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4.44</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4.44</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gridAfter w:val="1"/>
          <w:wAfter w:w="209" w:type="dxa"/>
          <w:trHeight w:val="295" w:hRule="atLeas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557.15</w:t>
            </w:r>
          </w:p>
        </w:tc>
        <w:tc>
          <w:tcPr>
            <w:tcW w:w="1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489.44</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67.71</w:t>
            </w:r>
          </w:p>
        </w:tc>
      </w:tr>
      <w:tr>
        <w:tblPrEx>
          <w:tblCellMar>
            <w:top w:w="0" w:type="dxa"/>
            <w:left w:w="108" w:type="dxa"/>
            <w:bottom w:w="0" w:type="dxa"/>
            <w:right w:w="108" w:type="dxa"/>
          </w:tblCellMar>
        </w:tblPrEx>
        <w:trPr>
          <w:trHeight w:val="1246" w:hRule="atLeast"/>
          <w:jc w:val="center"/>
        </w:trPr>
        <w:tc>
          <w:tcPr>
            <w:tcW w:w="9140" w:type="dxa"/>
            <w:gridSpan w:val="6"/>
            <w:tcBorders>
              <w:top w:val="nil"/>
              <w:left w:val="nil"/>
              <w:right w:val="nil"/>
            </w:tcBorders>
            <w:noWrap/>
            <w:vAlign w:val="center"/>
          </w:tcPr>
          <w:p>
            <w:pPr>
              <w:widowControl/>
              <w:jc w:val="center"/>
              <w:rPr>
                <w:rFonts w:eastAsia="宋体"/>
                <w:color w:val="000000"/>
                <w:kern w:val="0"/>
                <w:sz w:val="44"/>
                <w:szCs w:val="44"/>
              </w:rPr>
            </w:pPr>
            <w:r>
              <w:rPr>
                <w:rFonts w:hAnsi="楷体" w:eastAsia="楷体"/>
              </w:rPr>
              <w:br w:type="page"/>
            </w: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6"/>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gridSpan w:val="3"/>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0.64</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0.64</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6"/>
            <w:tcBorders>
              <w:top w:val="single" w:color="auto" w:sz="4" w:space="0"/>
              <w:left w:val="nil"/>
              <w:bottom w:val="nil"/>
              <w:right w:val="nil"/>
            </w:tcBorders>
            <w:noWrap/>
            <w:vAlign w:val="center"/>
          </w:tcPr>
          <w:p>
            <w:pPr>
              <w:widowControl/>
              <w:ind w:firstLine="560" w:firstLineChars="200"/>
              <w:jc w:val="left"/>
              <w:rPr>
                <w:rFonts w:hint="eastAsia" w:eastAsia="仿宋_GB2312"/>
                <w:color w:val="auto"/>
                <w:kern w:val="0"/>
                <w:sz w:val="28"/>
                <w:szCs w:val="28"/>
                <w:lang w:eastAsia="zh-CN"/>
              </w:rPr>
            </w:pPr>
            <w:r>
              <w:rPr>
                <w:color w:val="auto"/>
                <w:kern w:val="0"/>
                <w:sz w:val="28"/>
                <w:szCs w:val="28"/>
              </w:rPr>
              <w:t>说明：</w:t>
            </w:r>
          </w:p>
          <w:p>
            <w:pPr>
              <w:widowControl/>
              <w:jc w:val="left"/>
              <w:rPr>
                <w:rFonts w:hint="eastAsia" w:eastAsia="宋体"/>
                <w:color w:val="auto"/>
                <w:kern w:val="0"/>
                <w:sz w:val="28"/>
                <w:szCs w:val="28"/>
                <w:lang w:eastAsia="zh-CN"/>
              </w:rPr>
            </w:pPr>
            <w:r>
              <w:rPr>
                <w:rFonts w:eastAsia="宋体"/>
                <w:color w:val="auto"/>
                <w:kern w:val="0"/>
                <w:sz w:val="28"/>
                <w:szCs w:val="28"/>
              </w:rPr>
              <w:t xml:space="preserve">       1</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color w:val="auto"/>
                <w:kern w:val="0"/>
                <w:sz w:val="28"/>
                <w:szCs w:val="28"/>
              </w:rPr>
              <w:t>”的单位范围包括</w:t>
            </w:r>
            <w:r>
              <w:rPr>
                <w:rFonts w:hint="eastAsia"/>
                <w:color w:val="auto"/>
                <w:kern w:val="0"/>
                <w:sz w:val="28"/>
                <w:szCs w:val="28"/>
                <w:lang w:eastAsia="zh-CN"/>
              </w:rPr>
              <w:t>单位</w:t>
            </w:r>
            <w:r>
              <w:rPr>
                <w:color w:val="auto"/>
                <w:kern w:val="0"/>
                <w:sz w:val="28"/>
                <w:szCs w:val="28"/>
              </w:rPr>
              <w:t>本级</w:t>
            </w:r>
            <w:r>
              <w:rPr>
                <w:rFonts w:hint="eastAsia"/>
                <w:color w:val="auto"/>
                <w:kern w:val="0"/>
                <w:sz w:val="28"/>
                <w:szCs w:val="28"/>
                <w:lang w:val="en-US" w:eastAsia="zh-CN"/>
              </w:rPr>
              <w:t>1</w:t>
            </w:r>
            <w:r>
              <w:rPr>
                <w:color w:val="auto"/>
                <w:kern w:val="0"/>
                <w:sz w:val="28"/>
                <w:szCs w:val="28"/>
              </w:rPr>
              <w:t>个预算单位。</w:t>
            </w:r>
            <w:r>
              <w:rPr>
                <w:rFonts w:eastAsia="宋体"/>
                <w:color w:val="auto"/>
                <w:kern w:val="0"/>
                <w:sz w:val="28"/>
                <w:szCs w:val="28"/>
              </w:rPr>
              <w:t xml:space="preserve">   </w:t>
            </w:r>
          </w:p>
          <w:p>
            <w:pPr>
              <w:widowControl/>
              <w:rPr>
                <w:color w:val="000000"/>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rFonts w:eastAsia="宋体"/>
                <w:color w:val="auto"/>
                <w:kern w:val="0"/>
                <w:sz w:val="28"/>
                <w:szCs w:val="28"/>
              </w:rPr>
              <w:t>”</w:t>
            </w:r>
            <w:r>
              <w:rPr>
                <w:color w:val="auto"/>
                <w:kern w:val="0"/>
                <w:sz w:val="28"/>
                <w:szCs w:val="28"/>
              </w:rPr>
              <w:t>的实有人员</w:t>
            </w:r>
            <w:r>
              <w:rPr>
                <w:rFonts w:hint="eastAsia"/>
                <w:color w:val="auto"/>
                <w:kern w:val="0"/>
                <w:sz w:val="28"/>
                <w:szCs w:val="28"/>
                <w:lang w:val="en-US" w:eastAsia="zh-CN"/>
              </w:rPr>
              <w:t>47</w:t>
            </w:r>
            <w:r>
              <w:rPr>
                <w:color w:val="auto"/>
                <w:kern w:val="0"/>
                <w:sz w:val="28"/>
                <w:szCs w:val="28"/>
              </w:rPr>
              <w:t>人，其中：在职人员</w:t>
            </w:r>
            <w:r>
              <w:rPr>
                <w:rFonts w:hint="eastAsia"/>
                <w:color w:val="auto"/>
                <w:kern w:val="0"/>
                <w:sz w:val="28"/>
                <w:szCs w:val="28"/>
                <w:lang w:val="en-US" w:eastAsia="zh-CN"/>
              </w:rPr>
              <w:t>35</w:t>
            </w:r>
            <w:r>
              <w:rPr>
                <w:color w:val="auto"/>
                <w:kern w:val="0"/>
                <w:sz w:val="28"/>
                <w:szCs w:val="28"/>
              </w:rPr>
              <w:t>人，离退休人员</w:t>
            </w:r>
            <w:r>
              <w:rPr>
                <w:rFonts w:hint="eastAsia"/>
                <w:color w:val="auto"/>
                <w:kern w:val="0"/>
                <w:sz w:val="28"/>
                <w:szCs w:val="28"/>
                <w:lang w:val="en-US" w:eastAsia="zh-CN"/>
              </w:rPr>
              <w:t>12</w:t>
            </w:r>
            <w:r>
              <w:rPr>
                <w:color w:val="auto"/>
                <w:kern w:val="0"/>
                <w:sz w:val="28"/>
                <w:szCs w:val="28"/>
              </w:rPr>
              <w:t>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bookmarkStart w:id="0" w:name="_GoBack"/>
      <w:bookmarkEnd w:id="0"/>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9" w:type="first"/>
          <w:footerReference r:id="rId8"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tbl>
      <w:tblPr>
        <w:tblStyle w:val="9"/>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266"/>
        <w:gridCol w:w="1117"/>
        <w:gridCol w:w="866"/>
        <w:gridCol w:w="715"/>
        <w:gridCol w:w="533"/>
        <w:gridCol w:w="566"/>
        <w:gridCol w:w="583"/>
        <w:gridCol w:w="500"/>
        <w:gridCol w:w="485"/>
        <w:gridCol w:w="418"/>
        <w:gridCol w:w="446"/>
        <w:gridCol w:w="439"/>
        <w:gridCol w:w="359"/>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00" w:type="pct"/>
            <w:gridSpan w:val="15"/>
            <w:tcBorders>
              <w:top w:val="nil"/>
              <w:left w:val="nil"/>
              <w:bottom w:val="nil"/>
              <w:right w:val="nil"/>
            </w:tcBorders>
            <w:noWrap/>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12"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687"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605"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469"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388" w:type="pct"/>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446" w:type="pct"/>
            <w:gridSpan w:val="5"/>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089" w:type="pct"/>
            <w:gridSpan w:val="5"/>
            <w:tcBorders>
              <w:top w:val="nil"/>
              <w:left w:val="nil"/>
              <w:right w:val="nil"/>
            </w:tcBorders>
            <w:noWrap/>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12"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1293" w:type="pct"/>
            <w:gridSpan w:val="2"/>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469" w:type="pct"/>
            <w:vMerge w:val="restar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部门（单位）名称</w:t>
            </w:r>
          </w:p>
        </w:tc>
        <w:tc>
          <w:tcPr>
            <w:tcW w:w="388"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1446" w:type="pct"/>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本年预算</w:t>
            </w:r>
          </w:p>
        </w:tc>
        <w:tc>
          <w:tcPr>
            <w:tcW w:w="1089" w:type="pct"/>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12" w:type="pct"/>
            <w:vMerge w:val="continue"/>
            <w:noWrap/>
            <w:vAlign w:val="center"/>
          </w:tcPr>
          <w:p>
            <w:pPr>
              <w:autoSpaceDN w:val="0"/>
              <w:jc w:val="center"/>
              <w:textAlignment w:val="center"/>
              <w:rPr>
                <w:rFonts w:ascii="Calibri" w:hAnsi="Calibri" w:eastAsia="华文细黑"/>
                <w:color w:val="000000"/>
                <w:sz w:val="20"/>
                <w:szCs w:val="22"/>
              </w:rPr>
            </w:pPr>
          </w:p>
        </w:tc>
        <w:tc>
          <w:tcPr>
            <w:tcW w:w="687"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605" w:type="pct"/>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二级项目</w:t>
            </w:r>
          </w:p>
        </w:tc>
        <w:tc>
          <w:tcPr>
            <w:tcW w:w="469"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388" w:type="pct"/>
            <w:vMerge w:val="continue"/>
            <w:noWrap/>
            <w:vAlign w:val="center"/>
          </w:tcPr>
          <w:p>
            <w:pPr>
              <w:autoSpaceDN w:val="0"/>
              <w:jc w:val="center"/>
              <w:textAlignment w:val="center"/>
              <w:rPr>
                <w:rFonts w:ascii="Calibri" w:hAnsi="Calibri" w:eastAsia="华文细黑"/>
                <w:color w:val="000000"/>
                <w:sz w:val="20"/>
                <w:szCs w:val="22"/>
              </w:rPr>
            </w:pPr>
          </w:p>
        </w:tc>
        <w:tc>
          <w:tcPr>
            <w:tcW w:w="912" w:type="pct"/>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271" w:type="pct"/>
            <w:vMerge w:val="restart"/>
            <w:noWrap/>
            <w:textDirection w:val="tbLr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261" w:type="pct"/>
            <w:vMerge w:val="restart"/>
            <w:noWrap/>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c>
          <w:tcPr>
            <w:tcW w:w="707" w:type="pct"/>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382" w:type="pct"/>
            <w:gridSpan w:val="2"/>
            <w:noWrap/>
            <w:vAlign w:val="center"/>
          </w:tcPr>
          <w:p>
            <w:pPr>
              <w:tabs>
                <w:tab w:val="left" w:pos="492"/>
              </w:tabs>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312" w:type="pct"/>
            <w:vMerge w:val="continue"/>
            <w:noWrap/>
            <w:vAlign w:val="center"/>
          </w:tcPr>
          <w:p>
            <w:pPr>
              <w:autoSpaceDN w:val="0"/>
              <w:jc w:val="center"/>
              <w:textAlignment w:val="center"/>
              <w:rPr>
                <w:rFonts w:ascii="Calibri" w:hAnsi="Calibri" w:eastAsia="华文细黑"/>
                <w:color w:val="000000"/>
                <w:sz w:val="20"/>
                <w:szCs w:val="22"/>
              </w:rPr>
            </w:pPr>
          </w:p>
        </w:tc>
        <w:tc>
          <w:tcPr>
            <w:tcW w:w="687" w:type="pct"/>
            <w:vMerge w:val="continue"/>
            <w:noWrap/>
            <w:vAlign w:val="center"/>
          </w:tcPr>
          <w:p>
            <w:pPr>
              <w:autoSpaceDN w:val="0"/>
              <w:jc w:val="center"/>
              <w:textAlignment w:val="center"/>
              <w:rPr>
                <w:rFonts w:ascii="Calibri" w:hAnsi="Calibri" w:eastAsia="华文细黑"/>
                <w:color w:val="000000"/>
                <w:sz w:val="20"/>
                <w:szCs w:val="22"/>
              </w:rPr>
            </w:pPr>
          </w:p>
        </w:tc>
        <w:tc>
          <w:tcPr>
            <w:tcW w:w="605" w:type="pct"/>
            <w:vMerge w:val="continue"/>
            <w:noWrap/>
            <w:vAlign w:val="center"/>
          </w:tcPr>
          <w:p>
            <w:pPr>
              <w:autoSpaceDN w:val="0"/>
              <w:jc w:val="center"/>
              <w:textAlignment w:val="center"/>
              <w:rPr>
                <w:rFonts w:ascii="Calibri" w:hAnsi="Calibri" w:eastAsia="华文细黑"/>
                <w:color w:val="000000"/>
                <w:sz w:val="20"/>
                <w:szCs w:val="22"/>
              </w:rPr>
            </w:pPr>
          </w:p>
        </w:tc>
        <w:tc>
          <w:tcPr>
            <w:tcW w:w="469" w:type="pct"/>
            <w:vMerge w:val="continue"/>
            <w:noWrap/>
            <w:vAlign w:val="center"/>
          </w:tcPr>
          <w:p>
            <w:pPr>
              <w:autoSpaceDN w:val="0"/>
              <w:jc w:val="center"/>
              <w:textAlignment w:val="center"/>
              <w:rPr>
                <w:rFonts w:ascii="Calibri" w:hAnsi="Calibri" w:eastAsia="华文细黑"/>
                <w:color w:val="000000"/>
                <w:sz w:val="20"/>
                <w:szCs w:val="22"/>
              </w:rPr>
            </w:pPr>
          </w:p>
        </w:tc>
        <w:tc>
          <w:tcPr>
            <w:tcW w:w="388" w:type="pct"/>
            <w:vMerge w:val="continue"/>
            <w:noWrap/>
            <w:vAlign w:val="center"/>
          </w:tcPr>
          <w:p>
            <w:pPr>
              <w:autoSpaceDN w:val="0"/>
              <w:jc w:val="center"/>
              <w:textAlignment w:val="center"/>
              <w:rPr>
                <w:rFonts w:ascii="Calibri" w:hAnsi="Calibri" w:eastAsia="华文细黑"/>
                <w:color w:val="000000"/>
                <w:sz w:val="20"/>
                <w:szCs w:val="22"/>
              </w:rPr>
            </w:pPr>
          </w:p>
        </w:tc>
        <w:tc>
          <w:tcPr>
            <w:tcW w:w="289"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07"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16"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国有资本经营预算</w:t>
            </w:r>
          </w:p>
        </w:tc>
        <w:tc>
          <w:tcPr>
            <w:tcW w:w="271"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261" w:type="pct"/>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227"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242"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237" w:type="pc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195" w:type="pc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w:t>
            </w:r>
            <w:r>
              <w:rPr>
                <w:rFonts w:hint="eastAsia" w:ascii="Calibri" w:hAnsi="Calibri" w:eastAsia="华文细黑"/>
                <w:sz w:val="20"/>
                <w:szCs w:val="22"/>
              </w:rPr>
              <w:t>资金</w:t>
            </w:r>
          </w:p>
        </w:tc>
        <w:tc>
          <w:tcPr>
            <w:tcW w:w="187" w:type="pc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12" w:type="pct"/>
            <w:noWrap/>
            <w:vAlign w:val="center"/>
          </w:tcPr>
          <w:p>
            <w:pPr>
              <w:spacing w:line="480" w:lineRule="auto"/>
              <w:jc w:val="center"/>
              <w:rPr>
                <w:rFonts w:ascii="宋体" w:hAnsi="宋体" w:eastAsia="宋体" w:cs="宋体"/>
                <w:kern w:val="0"/>
                <w:sz w:val="16"/>
                <w:szCs w:val="16"/>
              </w:rPr>
            </w:pPr>
          </w:p>
        </w:tc>
        <w:tc>
          <w:tcPr>
            <w:tcW w:w="687" w:type="pct"/>
            <w:noWrap/>
            <w:vAlign w:val="center"/>
          </w:tcPr>
          <w:p>
            <w:pPr>
              <w:spacing w:line="700" w:lineRule="exact"/>
              <w:jc w:val="center"/>
              <w:rPr>
                <w:rFonts w:ascii="宋体" w:hAnsi="宋体" w:eastAsia="宋体" w:cs="宋体"/>
                <w:kern w:val="0"/>
                <w:sz w:val="16"/>
                <w:szCs w:val="16"/>
              </w:rPr>
            </w:pPr>
          </w:p>
        </w:tc>
        <w:tc>
          <w:tcPr>
            <w:tcW w:w="605" w:type="pct"/>
            <w:noWrap/>
            <w:vAlign w:val="center"/>
          </w:tcPr>
          <w:p>
            <w:pPr>
              <w:spacing w:line="700" w:lineRule="exact"/>
              <w:jc w:val="center"/>
              <w:rPr>
                <w:rFonts w:ascii="宋体" w:hAnsi="宋体" w:eastAsia="宋体" w:cs="宋体"/>
                <w:kern w:val="0"/>
                <w:sz w:val="16"/>
                <w:szCs w:val="16"/>
              </w:rPr>
            </w:pPr>
          </w:p>
        </w:tc>
        <w:tc>
          <w:tcPr>
            <w:tcW w:w="469" w:type="pct"/>
            <w:noWrap/>
            <w:vAlign w:val="center"/>
          </w:tcPr>
          <w:p>
            <w:pPr>
              <w:spacing w:line="700" w:lineRule="exact"/>
              <w:jc w:val="center"/>
              <w:rPr>
                <w:rFonts w:ascii="宋体" w:hAnsi="宋体" w:eastAsia="宋体" w:cs="宋体"/>
                <w:kern w:val="0"/>
                <w:sz w:val="16"/>
                <w:szCs w:val="16"/>
              </w:rPr>
            </w:pPr>
          </w:p>
        </w:tc>
        <w:tc>
          <w:tcPr>
            <w:tcW w:w="388" w:type="pct"/>
            <w:noWrap/>
            <w:vAlign w:val="center"/>
          </w:tcPr>
          <w:p>
            <w:pPr>
              <w:spacing w:line="700" w:lineRule="exact"/>
              <w:jc w:val="center"/>
              <w:rPr>
                <w:rFonts w:ascii="Calibri" w:hAnsi="Calibri" w:eastAsia="楷体"/>
                <w:kern w:val="0"/>
                <w:sz w:val="13"/>
                <w:szCs w:val="13"/>
              </w:rPr>
            </w:pPr>
          </w:p>
        </w:tc>
        <w:tc>
          <w:tcPr>
            <w:tcW w:w="289" w:type="pct"/>
            <w:noWrap/>
            <w:vAlign w:val="center"/>
          </w:tcPr>
          <w:p>
            <w:pPr>
              <w:spacing w:line="700" w:lineRule="exact"/>
              <w:jc w:val="center"/>
              <w:rPr>
                <w:rFonts w:ascii="Calibri" w:hAnsi="Calibri" w:eastAsia="楷体"/>
                <w:kern w:val="0"/>
                <w:sz w:val="13"/>
                <w:szCs w:val="13"/>
              </w:rPr>
            </w:pPr>
          </w:p>
        </w:tc>
        <w:tc>
          <w:tcPr>
            <w:tcW w:w="307" w:type="pct"/>
            <w:noWrap/>
            <w:vAlign w:val="center"/>
          </w:tcPr>
          <w:p>
            <w:pPr>
              <w:spacing w:line="700" w:lineRule="exact"/>
              <w:jc w:val="center"/>
              <w:rPr>
                <w:rFonts w:ascii="Calibri" w:hAnsi="Calibri" w:eastAsia="楷体"/>
                <w:kern w:val="0"/>
                <w:sz w:val="13"/>
                <w:szCs w:val="13"/>
              </w:rPr>
            </w:pPr>
          </w:p>
        </w:tc>
        <w:tc>
          <w:tcPr>
            <w:tcW w:w="316" w:type="pct"/>
            <w:noWrap/>
            <w:vAlign w:val="center"/>
          </w:tcPr>
          <w:p>
            <w:pPr>
              <w:spacing w:line="700" w:lineRule="exact"/>
              <w:jc w:val="center"/>
              <w:rPr>
                <w:rFonts w:ascii="Calibri" w:hAnsi="Calibri" w:eastAsia="楷体"/>
                <w:kern w:val="0"/>
                <w:sz w:val="13"/>
                <w:szCs w:val="13"/>
              </w:rPr>
            </w:pPr>
          </w:p>
        </w:tc>
        <w:tc>
          <w:tcPr>
            <w:tcW w:w="271" w:type="pct"/>
            <w:noWrap/>
            <w:vAlign w:val="center"/>
          </w:tcPr>
          <w:p>
            <w:pPr>
              <w:spacing w:line="700" w:lineRule="exact"/>
              <w:jc w:val="center"/>
              <w:rPr>
                <w:rFonts w:ascii="Calibri" w:hAnsi="Calibri" w:eastAsia="楷体"/>
                <w:kern w:val="0"/>
                <w:sz w:val="13"/>
                <w:szCs w:val="13"/>
              </w:rPr>
            </w:pPr>
          </w:p>
        </w:tc>
        <w:tc>
          <w:tcPr>
            <w:tcW w:w="261"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12" w:type="pct"/>
            <w:noWrap/>
            <w:vAlign w:val="center"/>
          </w:tcPr>
          <w:p>
            <w:pPr>
              <w:spacing w:line="700" w:lineRule="exact"/>
              <w:jc w:val="center"/>
              <w:rPr>
                <w:rFonts w:ascii="宋体" w:hAnsi="宋体" w:eastAsia="宋体" w:cs="宋体"/>
                <w:kern w:val="0"/>
                <w:sz w:val="16"/>
                <w:szCs w:val="16"/>
              </w:rPr>
            </w:pPr>
          </w:p>
        </w:tc>
        <w:tc>
          <w:tcPr>
            <w:tcW w:w="687" w:type="pct"/>
            <w:noWrap/>
            <w:vAlign w:val="center"/>
          </w:tcPr>
          <w:p>
            <w:pPr>
              <w:spacing w:line="700" w:lineRule="exact"/>
              <w:jc w:val="center"/>
              <w:rPr>
                <w:rFonts w:ascii="宋体" w:hAnsi="宋体" w:eastAsia="宋体" w:cs="宋体"/>
                <w:kern w:val="0"/>
                <w:sz w:val="16"/>
                <w:szCs w:val="16"/>
              </w:rPr>
            </w:pPr>
          </w:p>
        </w:tc>
        <w:tc>
          <w:tcPr>
            <w:tcW w:w="605" w:type="pct"/>
            <w:noWrap/>
            <w:vAlign w:val="center"/>
          </w:tcPr>
          <w:p>
            <w:pPr>
              <w:spacing w:line="700" w:lineRule="exact"/>
              <w:jc w:val="center"/>
              <w:rPr>
                <w:rFonts w:ascii="宋体" w:hAnsi="宋体" w:eastAsia="宋体" w:cs="宋体"/>
                <w:kern w:val="0"/>
                <w:sz w:val="16"/>
                <w:szCs w:val="16"/>
              </w:rPr>
            </w:pPr>
          </w:p>
        </w:tc>
        <w:tc>
          <w:tcPr>
            <w:tcW w:w="469" w:type="pct"/>
            <w:noWrap/>
            <w:vAlign w:val="center"/>
          </w:tcPr>
          <w:p>
            <w:pPr>
              <w:spacing w:line="700" w:lineRule="exact"/>
              <w:jc w:val="center"/>
              <w:rPr>
                <w:rFonts w:ascii="宋体" w:hAnsi="宋体" w:eastAsia="宋体" w:cs="宋体"/>
                <w:kern w:val="0"/>
                <w:sz w:val="16"/>
                <w:szCs w:val="16"/>
              </w:rPr>
            </w:pPr>
          </w:p>
        </w:tc>
        <w:tc>
          <w:tcPr>
            <w:tcW w:w="388" w:type="pct"/>
            <w:noWrap/>
            <w:vAlign w:val="center"/>
          </w:tcPr>
          <w:p>
            <w:pPr>
              <w:spacing w:line="700" w:lineRule="exact"/>
              <w:jc w:val="center"/>
              <w:rPr>
                <w:rFonts w:ascii="Calibri" w:hAnsi="Calibri" w:eastAsia="楷体"/>
                <w:kern w:val="0"/>
                <w:sz w:val="13"/>
                <w:szCs w:val="13"/>
              </w:rPr>
            </w:pPr>
          </w:p>
        </w:tc>
        <w:tc>
          <w:tcPr>
            <w:tcW w:w="289" w:type="pct"/>
            <w:noWrap/>
            <w:vAlign w:val="center"/>
          </w:tcPr>
          <w:p>
            <w:pPr>
              <w:spacing w:line="700" w:lineRule="exact"/>
              <w:jc w:val="center"/>
              <w:rPr>
                <w:rFonts w:ascii="Calibri" w:hAnsi="Calibri" w:eastAsia="楷体"/>
                <w:kern w:val="0"/>
                <w:sz w:val="13"/>
                <w:szCs w:val="13"/>
              </w:rPr>
            </w:pPr>
          </w:p>
        </w:tc>
        <w:tc>
          <w:tcPr>
            <w:tcW w:w="307" w:type="pct"/>
            <w:noWrap/>
            <w:vAlign w:val="center"/>
          </w:tcPr>
          <w:p>
            <w:pPr>
              <w:spacing w:line="700" w:lineRule="exact"/>
              <w:jc w:val="center"/>
              <w:rPr>
                <w:rFonts w:ascii="Calibri" w:hAnsi="Calibri" w:eastAsia="楷体"/>
                <w:kern w:val="0"/>
                <w:sz w:val="13"/>
                <w:szCs w:val="13"/>
              </w:rPr>
            </w:pPr>
          </w:p>
        </w:tc>
        <w:tc>
          <w:tcPr>
            <w:tcW w:w="316" w:type="pct"/>
            <w:noWrap/>
            <w:vAlign w:val="center"/>
          </w:tcPr>
          <w:p>
            <w:pPr>
              <w:spacing w:line="700" w:lineRule="exact"/>
              <w:jc w:val="center"/>
              <w:rPr>
                <w:rFonts w:ascii="Calibri" w:hAnsi="Calibri" w:eastAsia="楷体"/>
                <w:kern w:val="0"/>
                <w:sz w:val="13"/>
                <w:szCs w:val="13"/>
              </w:rPr>
            </w:pPr>
          </w:p>
        </w:tc>
        <w:tc>
          <w:tcPr>
            <w:tcW w:w="271" w:type="pct"/>
            <w:noWrap/>
            <w:vAlign w:val="center"/>
          </w:tcPr>
          <w:p>
            <w:pPr>
              <w:spacing w:line="700" w:lineRule="exact"/>
              <w:jc w:val="center"/>
              <w:rPr>
                <w:rFonts w:ascii="Calibri" w:hAnsi="Calibri" w:eastAsia="楷体"/>
                <w:kern w:val="0"/>
                <w:sz w:val="13"/>
                <w:szCs w:val="13"/>
              </w:rPr>
            </w:pPr>
          </w:p>
        </w:tc>
        <w:tc>
          <w:tcPr>
            <w:tcW w:w="261"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12" w:type="pct"/>
            <w:noWrap/>
            <w:vAlign w:val="center"/>
          </w:tcPr>
          <w:p>
            <w:pPr>
              <w:spacing w:line="700" w:lineRule="exact"/>
              <w:jc w:val="center"/>
              <w:rPr>
                <w:rFonts w:ascii="宋体" w:hAnsi="宋体" w:eastAsia="宋体" w:cs="宋体"/>
                <w:kern w:val="0"/>
                <w:sz w:val="16"/>
                <w:szCs w:val="16"/>
              </w:rPr>
            </w:pPr>
          </w:p>
        </w:tc>
        <w:tc>
          <w:tcPr>
            <w:tcW w:w="687" w:type="pct"/>
            <w:noWrap/>
            <w:vAlign w:val="center"/>
          </w:tcPr>
          <w:p>
            <w:pPr>
              <w:spacing w:line="700" w:lineRule="exact"/>
              <w:jc w:val="center"/>
              <w:rPr>
                <w:rFonts w:ascii="宋体" w:hAnsi="宋体" w:eastAsia="宋体" w:cs="宋体"/>
                <w:kern w:val="0"/>
                <w:sz w:val="16"/>
                <w:szCs w:val="16"/>
              </w:rPr>
            </w:pPr>
          </w:p>
        </w:tc>
        <w:tc>
          <w:tcPr>
            <w:tcW w:w="605" w:type="pct"/>
            <w:noWrap/>
            <w:tcFitText/>
            <w:vAlign w:val="center"/>
          </w:tcPr>
          <w:p>
            <w:pPr>
              <w:spacing w:line="700" w:lineRule="exact"/>
              <w:jc w:val="center"/>
              <w:rPr>
                <w:rFonts w:ascii="宋体" w:hAnsi="宋体" w:eastAsia="宋体" w:cs="宋体"/>
                <w:kern w:val="0"/>
                <w:sz w:val="16"/>
                <w:szCs w:val="16"/>
              </w:rPr>
            </w:pPr>
          </w:p>
        </w:tc>
        <w:tc>
          <w:tcPr>
            <w:tcW w:w="469" w:type="pct"/>
            <w:noWrap/>
            <w:tcFitText/>
            <w:vAlign w:val="center"/>
          </w:tcPr>
          <w:p>
            <w:pPr>
              <w:spacing w:line="700" w:lineRule="exact"/>
              <w:jc w:val="center"/>
              <w:rPr>
                <w:rFonts w:ascii="宋体" w:hAnsi="宋体" w:eastAsia="宋体" w:cs="宋体"/>
                <w:kern w:val="0"/>
                <w:sz w:val="16"/>
                <w:szCs w:val="16"/>
              </w:rPr>
            </w:pPr>
          </w:p>
        </w:tc>
        <w:tc>
          <w:tcPr>
            <w:tcW w:w="388" w:type="pct"/>
            <w:noWrap/>
            <w:vAlign w:val="center"/>
          </w:tcPr>
          <w:p>
            <w:pPr>
              <w:spacing w:line="700" w:lineRule="exact"/>
              <w:jc w:val="center"/>
              <w:rPr>
                <w:rFonts w:ascii="Calibri" w:hAnsi="Calibri" w:eastAsia="楷体"/>
                <w:kern w:val="0"/>
                <w:sz w:val="13"/>
                <w:szCs w:val="13"/>
              </w:rPr>
            </w:pPr>
          </w:p>
        </w:tc>
        <w:tc>
          <w:tcPr>
            <w:tcW w:w="289" w:type="pct"/>
            <w:noWrap/>
            <w:vAlign w:val="center"/>
          </w:tcPr>
          <w:p>
            <w:pPr>
              <w:spacing w:line="700" w:lineRule="exact"/>
              <w:jc w:val="center"/>
              <w:rPr>
                <w:rFonts w:ascii="Calibri" w:hAnsi="Calibri" w:eastAsia="楷体"/>
                <w:kern w:val="0"/>
                <w:sz w:val="13"/>
                <w:szCs w:val="13"/>
              </w:rPr>
            </w:pPr>
          </w:p>
        </w:tc>
        <w:tc>
          <w:tcPr>
            <w:tcW w:w="307" w:type="pct"/>
            <w:noWrap/>
            <w:vAlign w:val="center"/>
          </w:tcPr>
          <w:p>
            <w:pPr>
              <w:spacing w:line="700" w:lineRule="exact"/>
              <w:jc w:val="center"/>
              <w:rPr>
                <w:rFonts w:ascii="Calibri" w:hAnsi="Calibri" w:eastAsia="楷体"/>
                <w:kern w:val="0"/>
                <w:sz w:val="13"/>
                <w:szCs w:val="13"/>
              </w:rPr>
            </w:pPr>
          </w:p>
        </w:tc>
        <w:tc>
          <w:tcPr>
            <w:tcW w:w="316" w:type="pct"/>
            <w:noWrap/>
            <w:vAlign w:val="center"/>
          </w:tcPr>
          <w:p>
            <w:pPr>
              <w:spacing w:line="700" w:lineRule="exact"/>
              <w:jc w:val="center"/>
              <w:rPr>
                <w:rFonts w:ascii="Calibri" w:hAnsi="Calibri" w:eastAsia="楷体"/>
                <w:kern w:val="0"/>
                <w:sz w:val="13"/>
                <w:szCs w:val="13"/>
              </w:rPr>
            </w:pPr>
          </w:p>
        </w:tc>
        <w:tc>
          <w:tcPr>
            <w:tcW w:w="271" w:type="pct"/>
            <w:noWrap/>
            <w:vAlign w:val="center"/>
          </w:tcPr>
          <w:p>
            <w:pPr>
              <w:spacing w:line="700" w:lineRule="exact"/>
              <w:jc w:val="center"/>
              <w:rPr>
                <w:rFonts w:ascii="Calibri" w:hAnsi="Calibri" w:eastAsia="楷体"/>
                <w:kern w:val="0"/>
                <w:sz w:val="13"/>
                <w:szCs w:val="13"/>
              </w:rPr>
            </w:pPr>
          </w:p>
        </w:tc>
        <w:tc>
          <w:tcPr>
            <w:tcW w:w="261"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12" w:type="pct"/>
            <w:noWrap/>
            <w:vAlign w:val="center"/>
          </w:tcPr>
          <w:p>
            <w:pPr>
              <w:spacing w:line="700" w:lineRule="exact"/>
              <w:jc w:val="center"/>
              <w:rPr>
                <w:rFonts w:ascii="宋体" w:hAnsi="宋体" w:eastAsia="宋体" w:cs="宋体"/>
                <w:kern w:val="0"/>
                <w:sz w:val="16"/>
                <w:szCs w:val="16"/>
              </w:rPr>
            </w:pPr>
          </w:p>
        </w:tc>
        <w:tc>
          <w:tcPr>
            <w:tcW w:w="687" w:type="pct"/>
            <w:noWrap/>
            <w:vAlign w:val="center"/>
          </w:tcPr>
          <w:p>
            <w:pPr>
              <w:spacing w:line="700" w:lineRule="exact"/>
              <w:jc w:val="center"/>
              <w:rPr>
                <w:rFonts w:ascii="宋体" w:hAnsi="宋体" w:eastAsia="宋体" w:cs="宋体"/>
                <w:kern w:val="0"/>
                <w:sz w:val="16"/>
                <w:szCs w:val="16"/>
              </w:rPr>
            </w:pPr>
          </w:p>
        </w:tc>
        <w:tc>
          <w:tcPr>
            <w:tcW w:w="605" w:type="pct"/>
            <w:noWrap/>
            <w:vAlign w:val="center"/>
          </w:tcPr>
          <w:p>
            <w:pPr>
              <w:spacing w:line="700" w:lineRule="exact"/>
              <w:jc w:val="center"/>
              <w:rPr>
                <w:rFonts w:ascii="宋体" w:hAnsi="宋体" w:eastAsia="宋体" w:cs="宋体"/>
                <w:kern w:val="0"/>
                <w:sz w:val="16"/>
                <w:szCs w:val="16"/>
              </w:rPr>
            </w:pPr>
          </w:p>
        </w:tc>
        <w:tc>
          <w:tcPr>
            <w:tcW w:w="469" w:type="pct"/>
            <w:noWrap/>
            <w:vAlign w:val="center"/>
          </w:tcPr>
          <w:p>
            <w:pPr>
              <w:spacing w:line="700" w:lineRule="exact"/>
              <w:jc w:val="center"/>
              <w:rPr>
                <w:rFonts w:ascii="宋体" w:hAnsi="宋体" w:eastAsia="宋体" w:cs="宋体"/>
                <w:kern w:val="0"/>
                <w:sz w:val="16"/>
                <w:szCs w:val="16"/>
              </w:rPr>
            </w:pPr>
          </w:p>
        </w:tc>
        <w:tc>
          <w:tcPr>
            <w:tcW w:w="388" w:type="pct"/>
            <w:noWrap/>
            <w:vAlign w:val="center"/>
          </w:tcPr>
          <w:p>
            <w:pPr>
              <w:spacing w:line="700" w:lineRule="exact"/>
              <w:jc w:val="center"/>
              <w:rPr>
                <w:rFonts w:ascii="Calibri" w:hAnsi="Calibri" w:eastAsia="楷体"/>
                <w:kern w:val="0"/>
                <w:sz w:val="13"/>
                <w:szCs w:val="13"/>
              </w:rPr>
            </w:pPr>
          </w:p>
        </w:tc>
        <w:tc>
          <w:tcPr>
            <w:tcW w:w="289" w:type="pct"/>
            <w:noWrap/>
            <w:vAlign w:val="center"/>
          </w:tcPr>
          <w:p>
            <w:pPr>
              <w:spacing w:line="700" w:lineRule="exact"/>
              <w:jc w:val="center"/>
              <w:rPr>
                <w:rFonts w:ascii="Calibri" w:hAnsi="Calibri" w:eastAsia="楷体"/>
                <w:kern w:val="0"/>
                <w:sz w:val="13"/>
                <w:szCs w:val="13"/>
              </w:rPr>
            </w:pPr>
          </w:p>
        </w:tc>
        <w:tc>
          <w:tcPr>
            <w:tcW w:w="307" w:type="pct"/>
            <w:noWrap/>
            <w:vAlign w:val="center"/>
          </w:tcPr>
          <w:p>
            <w:pPr>
              <w:spacing w:line="700" w:lineRule="exact"/>
              <w:jc w:val="center"/>
              <w:rPr>
                <w:rFonts w:ascii="Calibri" w:hAnsi="Calibri" w:eastAsia="楷体"/>
                <w:kern w:val="0"/>
                <w:sz w:val="13"/>
                <w:szCs w:val="13"/>
              </w:rPr>
            </w:pPr>
          </w:p>
        </w:tc>
        <w:tc>
          <w:tcPr>
            <w:tcW w:w="316" w:type="pct"/>
            <w:noWrap/>
            <w:vAlign w:val="center"/>
          </w:tcPr>
          <w:p>
            <w:pPr>
              <w:spacing w:line="700" w:lineRule="exact"/>
              <w:jc w:val="center"/>
              <w:rPr>
                <w:rFonts w:ascii="Calibri" w:hAnsi="Calibri" w:eastAsia="楷体"/>
                <w:kern w:val="0"/>
                <w:sz w:val="13"/>
                <w:szCs w:val="13"/>
              </w:rPr>
            </w:pPr>
          </w:p>
        </w:tc>
        <w:tc>
          <w:tcPr>
            <w:tcW w:w="271" w:type="pct"/>
            <w:noWrap/>
            <w:vAlign w:val="center"/>
          </w:tcPr>
          <w:p>
            <w:pPr>
              <w:spacing w:line="700" w:lineRule="exact"/>
              <w:jc w:val="center"/>
              <w:rPr>
                <w:rFonts w:ascii="Calibri" w:hAnsi="Calibri" w:eastAsia="楷体"/>
                <w:kern w:val="0"/>
                <w:sz w:val="13"/>
                <w:szCs w:val="13"/>
              </w:rPr>
            </w:pPr>
          </w:p>
        </w:tc>
        <w:tc>
          <w:tcPr>
            <w:tcW w:w="261" w:type="pct"/>
            <w:noWrap/>
            <w:vAlign w:val="center"/>
          </w:tcPr>
          <w:p>
            <w:pPr>
              <w:spacing w:line="700" w:lineRule="exact"/>
              <w:jc w:val="center"/>
              <w:rPr>
                <w:rFonts w:ascii="Calibri" w:hAnsi="Calibri" w:eastAsia="楷体"/>
                <w:kern w:val="0"/>
                <w:sz w:val="13"/>
                <w:szCs w:val="13"/>
              </w:rPr>
            </w:pPr>
          </w:p>
        </w:tc>
        <w:tc>
          <w:tcPr>
            <w:tcW w:w="227" w:type="pct"/>
            <w:noWrap/>
            <w:vAlign w:val="center"/>
          </w:tcPr>
          <w:p>
            <w:pPr>
              <w:spacing w:line="700" w:lineRule="exact"/>
              <w:jc w:val="center"/>
              <w:rPr>
                <w:rFonts w:ascii="Calibri" w:hAnsi="Calibri" w:eastAsia="楷体"/>
                <w:kern w:val="0"/>
                <w:sz w:val="13"/>
                <w:szCs w:val="13"/>
              </w:rPr>
            </w:pPr>
          </w:p>
        </w:tc>
        <w:tc>
          <w:tcPr>
            <w:tcW w:w="242" w:type="pct"/>
            <w:noWrap/>
            <w:vAlign w:val="center"/>
          </w:tcPr>
          <w:p>
            <w:pPr>
              <w:spacing w:line="700" w:lineRule="exact"/>
              <w:jc w:val="center"/>
              <w:rPr>
                <w:rFonts w:ascii="Calibri" w:hAnsi="Calibri" w:eastAsia="楷体"/>
                <w:kern w:val="0"/>
                <w:sz w:val="13"/>
                <w:szCs w:val="13"/>
              </w:rPr>
            </w:pPr>
          </w:p>
        </w:tc>
        <w:tc>
          <w:tcPr>
            <w:tcW w:w="237" w:type="pct"/>
            <w:noWrap/>
            <w:vAlign w:val="center"/>
          </w:tcPr>
          <w:p>
            <w:pPr>
              <w:spacing w:line="700" w:lineRule="exact"/>
              <w:jc w:val="center"/>
              <w:rPr>
                <w:rFonts w:ascii="Calibri" w:hAnsi="Calibri" w:eastAsia="楷体"/>
                <w:kern w:val="0"/>
                <w:sz w:val="13"/>
                <w:szCs w:val="13"/>
              </w:rPr>
            </w:pPr>
          </w:p>
        </w:tc>
        <w:tc>
          <w:tcPr>
            <w:tcW w:w="195" w:type="pct"/>
            <w:noWrap/>
            <w:vAlign w:val="center"/>
          </w:tcPr>
          <w:p>
            <w:pPr>
              <w:spacing w:line="700" w:lineRule="exact"/>
              <w:jc w:val="center"/>
              <w:rPr>
                <w:rFonts w:ascii="Calibri" w:hAnsi="Calibri" w:eastAsia="楷体"/>
                <w:kern w:val="0"/>
                <w:sz w:val="13"/>
                <w:szCs w:val="13"/>
              </w:rPr>
            </w:pPr>
          </w:p>
        </w:tc>
        <w:tc>
          <w:tcPr>
            <w:tcW w:w="187" w:type="pct"/>
            <w:noWrap/>
            <w:vAlign w:val="center"/>
          </w:tcPr>
          <w:p>
            <w:pPr>
              <w:spacing w:line="700" w:lineRule="exact"/>
              <w:jc w:val="center"/>
              <w:rPr>
                <w:rFonts w:ascii="Calibri" w:hAnsi="Calibri" w:eastAsia="楷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12" w:type="pct"/>
            <w:noWrap/>
            <w:vAlign w:val="center"/>
          </w:tcPr>
          <w:p>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合计</w:t>
            </w:r>
          </w:p>
        </w:tc>
        <w:tc>
          <w:tcPr>
            <w:tcW w:w="687" w:type="pct"/>
            <w:noWrap/>
            <w:vAlign w:val="center"/>
          </w:tcPr>
          <w:p>
            <w:pPr>
              <w:autoSpaceDN w:val="0"/>
              <w:jc w:val="center"/>
              <w:textAlignment w:val="center"/>
              <w:rPr>
                <w:rFonts w:ascii="宋体" w:hAnsi="宋体" w:eastAsia="宋体" w:cs="宋体"/>
                <w:color w:val="000000"/>
                <w:sz w:val="20"/>
                <w:szCs w:val="22"/>
              </w:rPr>
            </w:pPr>
          </w:p>
        </w:tc>
        <w:tc>
          <w:tcPr>
            <w:tcW w:w="605" w:type="pct"/>
            <w:noWrap/>
            <w:vAlign w:val="center"/>
          </w:tcPr>
          <w:p>
            <w:pPr>
              <w:spacing w:line="700" w:lineRule="exact"/>
              <w:jc w:val="center"/>
              <w:rPr>
                <w:rFonts w:ascii="宋体" w:hAnsi="宋体" w:eastAsia="宋体" w:cs="宋体"/>
                <w:kern w:val="0"/>
                <w:szCs w:val="32"/>
              </w:rPr>
            </w:pPr>
          </w:p>
        </w:tc>
        <w:tc>
          <w:tcPr>
            <w:tcW w:w="469" w:type="pct"/>
            <w:noWrap/>
            <w:vAlign w:val="center"/>
          </w:tcPr>
          <w:p>
            <w:pPr>
              <w:spacing w:line="700" w:lineRule="exact"/>
              <w:jc w:val="center"/>
              <w:rPr>
                <w:rFonts w:ascii="宋体" w:hAnsi="宋体" w:eastAsia="宋体" w:cs="宋体"/>
                <w:kern w:val="0"/>
                <w:szCs w:val="32"/>
              </w:rPr>
            </w:pPr>
          </w:p>
        </w:tc>
        <w:tc>
          <w:tcPr>
            <w:tcW w:w="388" w:type="pct"/>
            <w:noWrap/>
            <w:vAlign w:val="center"/>
          </w:tcPr>
          <w:p>
            <w:pPr>
              <w:spacing w:line="700" w:lineRule="exact"/>
              <w:jc w:val="center"/>
              <w:rPr>
                <w:rFonts w:ascii="Calibri" w:hAnsi="Calibri" w:eastAsia="楷体"/>
                <w:kern w:val="0"/>
                <w:szCs w:val="32"/>
              </w:rPr>
            </w:pPr>
          </w:p>
        </w:tc>
        <w:tc>
          <w:tcPr>
            <w:tcW w:w="289" w:type="pct"/>
            <w:noWrap/>
            <w:vAlign w:val="center"/>
          </w:tcPr>
          <w:p>
            <w:pPr>
              <w:spacing w:line="700" w:lineRule="exact"/>
              <w:jc w:val="center"/>
              <w:rPr>
                <w:rFonts w:ascii="Calibri" w:hAnsi="Calibri" w:eastAsia="楷体"/>
                <w:kern w:val="0"/>
                <w:szCs w:val="32"/>
              </w:rPr>
            </w:pPr>
          </w:p>
        </w:tc>
        <w:tc>
          <w:tcPr>
            <w:tcW w:w="307" w:type="pct"/>
            <w:noWrap/>
            <w:vAlign w:val="center"/>
          </w:tcPr>
          <w:p>
            <w:pPr>
              <w:spacing w:line="700" w:lineRule="exact"/>
              <w:jc w:val="center"/>
              <w:rPr>
                <w:rFonts w:ascii="Calibri" w:hAnsi="Calibri" w:eastAsia="楷体"/>
                <w:kern w:val="0"/>
                <w:szCs w:val="32"/>
              </w:rPr>
            </w:pPr>
          </w:p>
        </w:tc>
        <w:tc>
          <w:tcPr>
            <w:tcW w:w="316" w:type="pct"/>
            <w:noWrap/>
            <w:vAlign w:val="center"/>
          </w:tcPr>
          <w:p>
            <w:pPr>
              <w:spacing w:line="700" w:lineRule="exact"/>
              <w:jc w:val="center"/>
              <w:rPr>
                <w:rFonts w:ascii="Calibri" w:hAnsi="Calibri" w:eastAsia="楷体"/>
                <w:kern w:val="0"/>
                <w:szCs w:val="32"/>
              </w:rPr>
            </w:pPr>
          </w:p>
        </w:tc>
        <w:tc>
          <w:tcPr>
            <w:tcW w:w="271" w:type="pct"/>
            <w:noWrap/>
            <w:vAlign w:val="center"/>
          </w:tcPr>
          <w:p>
            <w:pPr>
              <w:spacing w:line="700" w:lineRule="exact"/>
              <w:jc w:val="center"/>
              <w:rPr>
                <w:rFonts w:ascii="Calibri" w:hAnsi="Calibri" w:eastAsia="楷体"/>
                <w:kern w:val="0"/>
                <w:szCs w:val="32"/>
              </w:rPr>
            </w:pPr>
          </w:p>
        </w:tc>
        <w:tc>
          <w:tcPr>
            <w:tcW w:w="261" w:type="pct"/>
            <w:noWrap/>
            <w:vAlign w:val="center"/>
          </w:tcPr>
          <w:p>
            <w:pPr>
              <w:spacing w:line="700" w:lineRule="exact"/>
              <w:jc w:val="center"/>
              <w:rPr>
                <w:rFonts w:ascii="Calibri" w:hAnsi="Calibri" w:eastAsia="楷体"/>
                <w:kern w:val="0"/>
                <w:szCs w:val="32"/>
              </w:rPr>
            </w:pPr>
          </w:p>
        </w:tc>
        <w:tc>
          <w:tcPr>
            <w:tcW w:w="227" w:type="pct"/>
            <w:noWrap/>
            <w:vAlign w:val="center"/>
          </w:tcPr>
          <w:p>
            <w:pPr>
              <w:spacing w:line="700" w:lineRule="exact"/>
              <w:jc w:val="center"/>
              <w:rPr>
                <w:rFonts w:ascii="Calibri" w:hAnsi="Calibri" w:eastAsia="楷体"/>
                <w:kern w:val="0"/>
                <w:szCs w:val="32"/>
              </w:rPr>
            </w:pPr>
          </w:p>
        </w:tc>
        <w:tc>
          <w:tcPr>
            <w:tcW w:w="242" w:type="pct"/>
            <w:noWrap/>
            <w:vAlign w:val="center"/>
          </w:tcPr>
          <w:p>
            <w:pPr>
              <w:spacing w:line="700" w:lineRule="exact"/>
              <w:jc w:val="center"/>
              <w:rPr>
                <w:rFonts w:ascii="Calibri" w:hAnsi="Calibri" w:eastAsia="楷体"/>
                <w:kern w:val="0"/>
                <w:szCs w:val="32"/>
              </w:rPr>
            </w:pPr>
          </w:p>
        </w:tc>
        <w:tc>
          <w:tcPr>
            <w:tcW w:w="237" w:type="pct"/>
            <w:noWrap/>
            <w:vAlign w:val="center"/>
          </w:tcPr>
          <w:p>
            <w:pPr>
              <w:spacing w:line="700" w:lineRule="exact"/>
              <w:jc w:val="center"/>
              <w:rPr>
                <w:rFonts w:ascii="Calibri" w:hAnsi="Calibri" w:eastAsia="楷体"/>
                <w:kern w:val="0"/>
                <w:szCs w:val="32"/>
              </w:rPr>
            </w:pPr>
          </w:p>
        </w:tc>
        <w:tc>
          <w:tcPr>
            <w:tcW w:w="195" w:type="pct"/>
            <w:noWrap/>
            <w:vAlign w:val="center"/>
          </w:tcPr>
          <w:p>
            <w:pPr>
              <w:spacing w:line="700" w:lineRule="exact"/>
              <w:jc w:val="center"/>
              <w:rPr>
                <w:rFonts w:ascii="Calibri" w:hAnsi="Calibri" w:eastAsia="楷体"/>
                <w:kern w:val="0"/>
                <w:szCs w:val="32"/>
              </w:rPr>
            </w:pPr>
          </w:p>
        </w:tc>
        <w:tc>
          <w:tcPr>
            <w:tcW w:w="187" w:type="pct"/>
            <w:noWrap/>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44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成本指标</w:t>
            </w:r>
          </w:p>
        </w:tc>
        <w:tc>
          <w:tcPr>
            <w:tcW w:w="144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经济成本指标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447" w:type="dxa"/>
            <w:tcBorders>
              <w:top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社会成本指标</w:t>
            </w: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c>
          <w:tcPr>
            <w:tcW w:w="641" w:type="dxa"/>
            <w:tcBorders>
              <w:top w:val="single" w:color="000000"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生态环境成本指标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产出指标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数量指标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质量指标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时效指标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效益指标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经济效益指标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社会效益指标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vMerge w:val="continue"/>
            <w:noWrap/>
            <w:vAlign w:val="center"/>
          </w:tcPr>
          <w:p>
            <w:pPr>
              <w:jc w:val="center"/>
              <w:rPr>
                <w:rFonts w:ascii="华文细黑" w:hAnsi="华文细黑" w:eastAsia="华文细黑" w:cs="华文细黑"/>
                <w:kern w:val="0"/>
                <w:sz w:val="20"/>
              </w:rPr>
            </w:pP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生态效益指标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8"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满意度指标</w:t>
            </w:r>
          </w:p>
        </w:tc>
        <w:tc>
          <w:tcPr>
            <w:tcW w:w="144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服务对象满意度指标</w:t>
            </w: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c>
          <w:tcPr>
            <w:tcW w:w="641" w:type="dxa"/>
            <w:noWrap/>
            <w:vAlign w:val="center"/>
          </w:tcPr>
          <w:p>
            <w:pPr>
              <w:jc w:val="center"/>
              <w:rPr>
                <w:rFonts w:ascii="华文细黑" w:hAnsi="华文细黑" w:eastAsia="华文细黑" w:cs="华文细黑"/>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ascii="楷体" w:hAnsi="楷体" w:eastAsia="楷体" w:cs="楷体"/>
          <w:kern w:val="0"/>
          <w:szCs w:val="32"/>
        </w:rPr>
      </w:pPr>
    </w:p>
    <w:p>
      <w:pPr>
        <w:spacing w:line="700" w:lineRule="exact"/>
        <w:ind w:firstLine="640" w:firstLineChars="200"/>
        <w:rPr>
          <w:rFonts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557.14</w:t>
      </w:r>
      <w:r>
        <w:rPr>
          <w:szCs w:val="32"/>
        </w:rPr>
        <w:t>万元</w:t>
      </w:r>
      <w:r>
        <w:rPr>
          <w:rFonts w:hint="eastAsia"/>
          <w:szCs w:val="32"/>
        </w:rPr>
        <w:t>，其中：本年预算505.31万元；上年结转51.83万元。2024年本年预算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29.72</w:t>
      </w:r>
      <w:r>
        <w:rPr>
          <w:szCs w:val="32"/>
        </w:rPr>
        <w:t>万元，主要原因是</w:t>
      </w:r>
      <w:r>
        <w:rPr>
          <w:rFonts w:hint="eastAsia"/>
          <w:szCs w:val="32"/>
        </w:rPr>
        <w:t>：人员工资调整，导致基本支出有所增加。</w:t>
      </w:r>
    </w:p>
    <w:p>
      <w:pPr>
        <w:ind w:firstLine="640" w:firstLineChars="200"/>
        <w:rPr>
          <w:rFonts w:eastAsia="黑体"/>
          <w:szCs w:val="32"/>
        </w:rPr>
      </w:pP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557.14</w:t>
      </w:r>
      <w:r>
        <w:rPr>
          <w:szCs w:val="32"/>
        </w:rPr>
        <w:t>万元，其中：本年收入</w:t>
      </w:r>
      <w:r>
        <w:rPr>
          <w:rFonts w:hint="eastAsia"/>
          <w:szCs w:val="32"/>
        </w:rPr>
        <w:t>505.31</w:t>
      </w:r>
      <w:r>
        <w:rPr>
          <w:szCs w:val="32"/>
        </w:rPr>
        <w:t>万元，占</w:t>
      </w:r>
      <w:r>
        <w:rPr>
          <w:rFonts w:hint="eastAsia"/>
          <w:szCs w:val="32"/>
        </w:rPr>
        <w:t>90.70</w:t>
      </w:r>
      <w:r>
        <w:rPr>
          <w:szCs w:val="32"/>
        </w:rPr>
        <w:t>%；上年结转</w:t>
      </w:r>
      <w:r>
        <w:rPr>
          <w:rFonts w:hint="eastAsia"/>
          <w:szCs w:val="32"/>
        </w:rPr>
        <w:t>结余51.83</w:t>
      </w:r>
      <w:r>
        <w:rPr>
          <w:szCs w:val="32"/>
        </w:rPr>
        <w:t>万元，占</w:t>
      </w:r>
      <w:r>
        <w:rPr>
          <w:rFonts w:hint="eastAsia"/>
          <w:szCs w:val="32"/>
        </w:rPr>
        <w:t>9.30</w:t>
      </w:r>
      <w:r>
        <w:rPr>
          <w:szCs w:val="32"/>
        </w:rPr>
        <w:t>%。本年收入中，一般公共预算拨款收入</w:t>
      </w:r>
      <w:r>
        <w:rPr>
          <w:rFonts w:hint="eastAsia"/>
          <w:szCs w:val="32"/>
        </w:rPr>
        <w:t>505.31</w:t>
      </w:r>
      <w:r>
        <w:rPr>
          <w:szCs w:val="32"/>
        </w:rPr>
        <w:t>万元，占</w:t>
      </w:r>
      <w:r>
        <w:rPr>
          <w:rFonts w:hint="eastAsia"/>
          <w:szCs w:val="32"/>
        </w:rPr>
        <w:t>100</w:t>
      </w:r>
      <w:r>
        <w:rPr>
          <w:szCs w:val="32"/>
        </w:rPr>
        <w:t>%</w:t>
      </w:r>
      <w:r>
        <w:rPr>
          <w:rFonts w:hint="eastAsia"/>
          <w:szCs w:val="32"/>
        </w:rPr>
        <w:t>。</w:t>
      </w:r>
      <w:r>
        <w:rPr>
          <w:szCs w:val="32"/>
        </w:rPr>
        <w:t>上年结转</w:t>
      </w:r>
      <w:r>
        <w:rPr>
          <w:rFonts w:hint="eastAsia"/>
          <w:szCs w:val="32"/>
        </w:rPr>
        <w:t>中，一般公共预算拨款结转51.83</w:t>
      </w:r>
      <w:r>
        <w:rPr>
          <w:szCs w:val="32"/>
        </w:rPr>
        <w:t>万元，占</w:t>
      </w:r>
      <w:r>
        <w:rPr>
          <w:rFonts w:hint="eastAsia"/>
          <w:szCs w:val="32"/>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szCs w:val="32"/>
        </w:rPr>
      </w:pPr>
      <w:r>
        <w:rPr>
          <w:szCs w:val="32"/>
        </w:rPr>
        <w:t>20</w:t>
      </w:r>
      <w:r>
        <w:rPr>
          <w:rFonts w:hint="eastAsia"/>
          <w:szCs w:val="32"/>
        </w:rPr>
        <w:t>24</w:t>
      </w:r>
      <w:r>
        <w:rPr>
          <w:szCs w:val="32"/>
        </w:rPr>
        <w:t>年支出预算</w:t>
      </w:r>
      <w:r>
        <w:rPr>
          <w:rFonts w:hint="eastAsia"/>
          <w:szCs w:val="32"/>
        </w:rPr>
        <w:t>557.14</w:t>
      </w:r>
      <w:r>
        <w:rPr>
          <w:szCs w:val="32"/>
        </w:rPr>
        <w:t>万元，其中：基本支出</w:t>
      </w:r>
      <w:r>
        <w:rPr>
          <w:rFonts w:hint="eastAsia"/>
          <w:szCs w:val="32"/>
        </w:rPr>
        <w:t>557.14</w:t>
      </w:r>
      <w:r>
        <w:rPr>
          <w:szCs w:val="32"/>
        </w:rPr>
        <w:t>万元，占</w:t>
      </w:r>
      <w:r>
        <w:rPr>
          <w:rFonts w:hint="eastAsia"/>
          <w:szCs w:val="32"/>
        </w:rPr>
        <w:t>100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557.14</w:t>
      </w:r>
      <w:r>
        <w:rPr>
          <w:szCs w:val="32"/>
        </w:rPr>
        <w:t>万元，其中：</w:t>
      </w:r>
      <w:r>
        <w:rPr>
          <w:rFonts w:hint="eastAsia"/>
          <w:szCs w:val="32"/>
        </w:rPr>
        <w:t>本年预算505.31</w:t>
      </w:r>
      <w:r>
        <w:rPr>
          <w:szCs w:val="32"/>
        </w:rPr>
        <w:t>万元</w:t>
      </w:r>
      <w:r>
        <w:rPr>
          <w:rFonts w:hint="eastAsia"/>
          <w:szCs w:val="32"/>
        </w:rPr>
        <w:t>，上年结转51.83</w:t>
      </w:r>
      <w:r>
        <w:rPr>
          <w:szCs w:val="32"/>
        </w:rPr>
        <w:t>万元</w:t>
      </w:r>
      <w:r>
        <w:rPr>
          <w:rFonts w:hint="eastAsia"/>
          <w:szCs w:val="32"/>
        </w:rPr>
        <w:t>。</w:t>
      </w:r>
      <w:r>
        <w:rPr>
          <w:szCs w:val="32"/>
        </w:rPr>
        <w:t>支出包括：</w:t>
      </w:r>
      <w:r>
        <w:rPr>
          <w:kern w:val="0"/>
          <w:szCs w:val="32"/>
        </w:rPr>
        <w:t>一般公共服务支出</w:t>
      </w:r>
      <w:r>
        <w:rPr>
          <w:rFonts w:hint="eastAsia"/>
          <w:szCs w:val="32"/>
        </w:rPr>
        <w:t>430.70</w:t>
      </w:r>
      <w:r>
        <w:rPr>
          <w:szCs w:val="32"/>
        </w:rPr>
        <w:t>万元，</w:t>
      </w:r>
      <w:r>
        <w:rPr>
          <w:kern w:val="0"/>
          <w:szCs w:val="32"/>
        </w:rPr>
        <w:t>社会保障和就业支出</w:t>
      </w:r>
      <w:r>
        <w:rPr>
          <w:rFonts w:hint="eastAsia"/>
          <w:szCs w:val="32"/>
        </w:rPr>
        <w:t>61.42</w:t>
      </w:r>
      <w:r>
        <w:rPr>
          <w:szCs w:val="32"/>
        </w:rPr>
        <w:t>万元，</w:t>
      </w:r>
      <w:r>
        <w:rPr>
          <w:kern w:val="0"/>
          <w:szCs w:val="32"/>
        </w:rPr>
        <w:t>卫生</w:t>
      </w:r>
      <w:r>
        <w:rPr>
          <w:rFonts w:hint="eastAsia"/>
          <w:kern w:val="0"/>
          <w:szCs w:val="32"/>
        </w:rPr>
        <w:t>健康</w:t>
      </w:r>
      <w:r>
        <w:rPr>
          <w:kern w:val="0"/>
          <w:szCs w:val="32"/>
        </w:rPr>
        <w:t>支出</w:t>
      </w:r>
      <w:r>
        <w:rPr>
          <w:rFonts w:hint="eastAsia"/>
          <w:szCs w:val="32"/>
        </w:rPr>
        <w:t>29.94</w:t>
      </w:r>
      <w:r>
        <w:rPr>
          <w:szCs w:val="32"/>
        </w:rPr>
        <w:t>万元，</w:t>
      </w:r>
      <w:r>
        <w:rPr>
          <w:kern w:val="0"/>
          <w:szCs w:val="32"/>
        </w:rPr>
        <w:t>住房保障支出</w:t>
      </w:r>
      <w:r>
        <w:rPr>
          <w:rFonts w:hint="eastAsia"/>
          <w:szCs w:val="32"/>
        </w:rPr>
        <w:t>35.08</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557.14</w:t>
      </w:r>
      <w:r>
        <w:rPr>
          <w:szCs w:val="32"/>
        </w:rPr>
        <w:t>万元，其中：基本支出</w:t>
      </w:r>
      <w:r>
        <w:rPr>
          <w:rFonts w:hint="eastAsia"/>
          <w:szCs w:val="32"/>
        </w:rPr>
        <w:t>557.14</w:t>
      </w:r>
      <w:r>
        <w:rPr>
          <w:szCs w:val="32"/>
        </w:rPr>
        <w:t>万元，占</w:t>
      </w:r>
      <w:r>
        <w:rPr>
          <w:rFonts w:hint="eastAsia"/>
          <w:szCs w:val="32"/>
        </w:rPr>
        <w:t>100</w:t>
      </w:r>
      <w:r>
        <w:rPr>
          <w:szCs w:val="32"/>
        </w:rPr>
        <w:t>%。基本支出中，人员经费</w:t>
      </w:r>
      <w:r>
        <w:rPr>
          <w:rFonts w:hint="eastAsia"/>
          <w:szCs w:val="32"/>
        </w:rPr>
        <w:t>489.43</w:t>
      </w:r>
      <w:r>
        <w:rPr>
          <w:szCs w:val="32"/>
        </w:rPr>
        <w:t>万元，占</w:t>
      </w:r>
      <w:r>
        <w:rPr>
          <w:rFonts w:hint="eastAsia"/>
          <w:szCs w:val="32"/>
        </w:rPr>
        <w:t>87.85</w:t>
      </w:r>
      <w:r>
        <w:rPr>
          <w:szCs w:val="32"/>
        </w:rPr>
        <w:t>%；公用经费</w:t>
      </w:r>
      <w:r>
        <w:rPr>
          <w:rFonts w:hint="eastAsia"/>
          <w:szCs w:val="32"/>
        </w:rPr>
        <w:t>67.71</w:t>
      </w:r>
      <w:r>
        <w:rPr>
          <w:szCs w:val="32"/>
        </w:rPr>
        <w:t>万元，占</w:t>
      </w:r>
      <w:r>
        <w:rPr>
          <w:rFonts w:hint="eastAsia"/>
          <w:szCs w:val="32"/>
        </w:rPr>
        <w:t>12.15</w:t>
      </w:r>
      <w:r>
        <w:rPr>
          <w:szCs w:val="32"/>
        </w:rPr>
        <w:t>%。</w:t>
      </w:r>
    </w:p>
    <w:p>
      <w:pPr>
        <w:spacing w:line="520" w:lineRule="exact"/>
        <w:ind w:firstLine="640" w:firstLineChars="200"/>
        <w:rPr>
          <w:szCs w:val="32"/>
        </w:rPr>
      </w:pPr>
      <w:r>
        <w:rPr>
          <w:szCs w:val="32"/>
        </w:rPr>
        <w:t>一般公共服务（类）支出</w:t>
      </w:r>
      <w:r>
        <w:rPr>
          <w:rFonts w:hint="eastAsia"/>
          <w:szCs w:val="32"/>
        </w:rPr>
        <w:t>430.70</w:t>
      </w:r>
      <w:r>
        <w:rPr>
          <w:szCs w:val="32"/>
        </w:rPr>
        <w:t>万元，占</w:t>
      </w:r>
      <w:r>
        <w:rPr>
          <w:rFonts w:hint="eastAsia"/>
          <w:szCs w:val="32"/>
        </w:rPr>
        <w:t>77.31</w:t>
      </w:r>
      <w:r>
        <w:rPr>
          <w:szCs w:val="32"/>
        </w:rPr>
        <w:t>%，主要用于</w:t>
      </w:r>
      <w:r>
        <w:rPr>
          <w:rFonts w:hint="eastAsia" w:ascii="仿宋_GB2312" w:hAnsi="仿宋"/>
          <w:szCs w:val="32"/>
        </w:rPr>
        <w:t>保障职工工资，维持机关正常运转，完成年度统计工作任务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rPr>
        <w:t>61.42</w:t>
      </w:r>
      <w:r>
        <w:rPr>
          <w:szCs w:val="32"/>
        </w:rPr>
        <w:t>万元，占</w:t>
      </w:r>
      <w:r>
        <w:rPr>
          <w:rFonts w:hint="eastAsia"/>
          <w:szCs w:val="32"/>
        </w:rPr>
        <w:t>11.02</w:t>
      </w:r>
      <w:r>
        <w:rPr>
          <w:szCs w:val="32"/>
        </w:rPr>
        <w:t>%，主要用于</w:t>
      </w:r>
      <w:r>
        <w:rPr>
          <w:rFonts w:hint="eastAsia" w:ascii="仿宋_GB2312" w:hAnsi="仿宋"/>
          <w:szCs w:val="32"/>
        </w:rPr>
        <w:t>保障离退休职工工资及机关事业单位基本养老保险缴费支出</w:t>
      </w:r>
      <w:r>
        <w:rPr>
          <w:szCs w:val="32"/>
        </w:rPr>
        <w:t>。</w:t>
      </w:r>
    </w:p>
    <w:p>
      <w:pPr>
        <w:spacing w:line="520" w:lineRule="exact"/>
        <w:ind w:firstLine="640" w:firstLineChars="200"/>
        <w:rPr>
          <w:szCs w:val="32"/>
        </w:rPr>
      </w:pPr>
      <w:r>
        <w:rPr>
          <w:rFonts w:hint="eastAsia"/>
          <w:szCs w:val="32"/>
        </w:rPr>
        <w:t>卫生健康</w:t>
      </w:r>
      <w:r>
        <w:rPr>
          <w:szCs w:val="32"/>
        </w:rPr>
        <w:t>（类）支出</w:t>
      </w:r>
      <w:r>
        <w:rPr>
          <w:rFonts w:hint="eastAsia"/>
          <w:szCs w:val="32"/>
        </w:rPr>
        <w:t>29.94</w:t>
      </w:r>
      <w:r>
        <w:rPr>
          <w:szCs w:val="32"/>
        </w:rPr>
        <w:t>万元，占</w:t>
      </w:r>
      <w:r>
        <w:rPr>
          <w:rFonts w:hint="eastAsia"/>
          <w:szCs w:val="32"/>
        </w:rPr>
        <w:t>5.37</w:t>
      </w:r>
      <w:r>
        <w:rPr>
          <w:szCs w:val="32"/>
        </w:rPr>
        <w:t>%，主要用于</w:t>
      </w:r>
      <w:r>
        <w:rPr>
          <w:rFonts w:hint="eastAsia" w:ascii="仿宋_GB2312"/>
          <w:szCs w:val="32"/>
        </w:rPr>
        <w:t>缴纳职工医疗保险</w:t>
      </w:r>
      <w:r>
        <w:rPr>
          <w:szCs w:val="32"/>
        </w:rPr>
        <w:t>。</w:t>
      </w:r>
    </w:p>
    <w:p>
      <w:pPr>
        <w:spacing w:line="520" w:lineRule="exact"/>
        <w:ind w:firstLine="640" w:firstLineChars="200"/>
        <w:rPr>
          <w:szCs w:val="32"/>
        </w:rPr>
      </w:pPr>
      <w:r>
        <w:rPr>
          <w:szCs w:val="32"/>
        </w:rPr>
        <w:t>住房保障（类）支出</w:t>
      </w:r>
      <w:r>
        <w:rPr>
          <w:rFonts w:hint="eastAsia"/>
          <w:szCs w:val="32"/>
        </w:rPr>
        <w:t>35.08</w:t>
      </w:r>
      <w:r>
        <w:rPr>
          <w:szCs w:val="32"/>
        </w:rPr>
        <w:t>万元，占</w:t>
      </w:r>
      <w:r>
        <w:rPr>
          <w:rFonts w:hint="eastAsia"/>
          <w:szCs w:val="32"/>
        </w:rPr>
        <w:t>6.30</w:t>
      </w:r>
      <w:r>
        <w:rPr>
          <w:szCs w:val="32"/>
        </w:rPr>
        <w:t>%，主要用于</w:t>
      </w:r>
      <w:r>
        <w:rPr>
          <w:rFonts w:hint="eastAsia" w:ascii="仿宋_GB2312" w:hAnsi="仿宋"/>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557.15</w:t>
      </w:r>
      <w:r>
        <w:rPr>
          <w:szCs w:val="32"/>
        </w:rPr>
        <w:t>万元，其中：</w:t>
      </w:r>
    </w:p>
    <w:p>
      <w:pPr>
        <w:ind w:firstLine="640" w:firstLineChars="200"/>
        <w:rPr>
          <w:kern w:val="0"/>
          <w:szCs w:val="32"/>
        </w:rPr>
      </w:pPr>
      <w:r>
        <w:rPr>
          <w:szCs w:val="32"/>
        </w:rPr>
        <w:t>人员经费</w:t>
      </w:r>
      <w:r>
        <w:rPr>
          <w:rFonts w:hint="eastAsia"/>
          <w:szCs w:val="32"/>
        </w:rPr>
        <w:t>489.44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绩效工资、</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w:t>
      </w:r>
      <w:r>
        <w:rPr>
          <w:rFonts w:hint="eastAsia"/>
          <w:kern w:val="0"/>
          <w:szCs w:val="32"/>
        </w:rPr>
        <w:t>支出</w:t>
      </w:r>
      <w:r>
        <w:rPr>
          <w:kern w:val="0"/>
          <w:szCs w:val="32"/>
        </w:rPr>
        <w:t>。</w:t>
      </w:r>
    </w:p>
    <w:p>
      <w:pPr>
        <w:ind w:firstLine="640" w:firstLineChars="200"/>
        <w:rPr>
          <w:szCs w:val="32"/>
        </w:rPr>
      </w:pPr>
      <w:r>
        <w:rPr>
          <w:kern w:val="0"/>
          <w:szCs w:val="32"/>
        </w:rPr>
        <w:t>公用经费</w:t>
      </w:r>
      <w:r>
        <w:rPr>
          <w:rFonts w:hint="eastAsia"/>
          <w:szCs w:val="32"/>
        </w:rPr>
        <w:t>67.71</w:t>
      </w:r>
      <w:r>
        <w:rPr>
          <w:szCs w:val="32"/>
        </w:rPr>
        <w:t>万元，主要包括：</w:t>
      </w:r>
      <w:r>
        <w:rPr>
          <w:kern w:val="0"/>
          <w:szCs w:val="32"/>
        </w:rPr>
        <w:t>办公费</w:t>
      </w:r>
      <w:r>
        <w:rPr>
          <w:szCs w:val="32"/>
        </w:rPr>
        <w:t>、</w:t>
      </w:r>
      <w:r>
        <w:rPr>
          <w:kern w:val="0"/>
          <w:szCs w:val="32"/>
        </w:rPr>
        <w:t>印刷费</w:t>
      </w:r>
      <w:r>
        <w:rPr>
          <w:szCs w:val="32"/>
        </w:rPr>
        <w:t>、</w:t>
      </w:r>
      <w:r>
        <w:rPr>
          <w:rFonts w:hint="eastAsia"/>
          <w:kern w:val="0"/>
          <w:szCs w:val="32"/>
        </w:rPr>
        <w:t>咨询</w:t>
      </w:r>
      <w:r>
        <w:rPr>
          <w:kern w:val="0"/>
          <w:szCs w:val="32"/>
        </w:rPr>
        <w:t>费</w:t>
      </w:r>
      <w:r>
        <w:rPr>
          <w:szCs w:val="32"/>
        </w:rPr>
        <w:t>、</w:t>
      </w:r>
      <w:r>
        <w:rPr>
          <w:kern w:val="0"/>
          <w:szCs w:val="32"/>
        </w:rPr>
        <w:t>邮电费</w:t>
      </w:r>
      <w:r>
        <w:rPr>
          <w:szCs w:val="32"/>
        </w:rPr>
        <w:t>、</w:t>
      </w:r>
      <w:r>
        <w:rPr>
          <w:rFonts w:hint="eastAsia"/>
          <w:szCs w:val="32"/>
        </w:rPr>
        <w:t>取暖费、物业管理费、</w:t>
      </w:r>
      <w:r>
        <w:rPr>
          <w:kern w:val="0"/>
          <w:szCs w:val="32"/>
        </w:rPr>
        <w:t>差旅费</w:t>
      </w:r>
      <w:r>
        <w:rPr>
          <w:szCs w:val="32"/>
        </w:rPr>
        <w:t>、</w:t>
      </w:r>
      <w:r>
        <w:rPr>
          <w:rFonts w:hint="eastAsia"/>
          <w:szCs w:val="32"/>
        </w:rPr>
        <w:t>维修（护）费、</w:t>
      </w:r>
      <w:r>
        <w:rPr>
          <w:rFonts w:hint="eastAsia"/>
          <w:kern w:val="0"/>
          <w:szCs w:val="32"/>
        </w:rPr>
        <w:t>租赁</w:t>
      </w:r>
      <w:r>
        <w:rPr>
          <w:kern w:val="0"/>
          <w:szCs w:val="32"/>
        </w:rPr>
        <w:t>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rFonts w:hint="eastAsia"/>
          <w:szCs w:val="32"/>
        </w:rPr>
        <w:t>劳务费、</w:t>
      </w:r>
      <w:r>
        <w:rPr>
          <w:kern w:val="0"/>
          <w:szCs w:val="32"/>
        </w:rPr>
        <w:t>工会经费、福利费</w:t>
      </w:r>
      <w:r>
        <w:rPr>
          <w:szCs w:val="32"/>
        </w:rPr>
        <w:t>、</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0.64</w:t>
      </w:r>
      <w:r>
        <w:rPr>
          <w:szCs w:val="32"/>
        </w:rPr>
        <w:t>万元</w:t>
      </w:r>
      <w:r>
        <w:rPr>
          <w:rFonts w:hint="eastAsia"/>
          <w:szCs w:val="32"/>
        </w:rPr>
        <w:t>。2024年本年预算数比</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减少0.04万元</w:t>
      </w:r>
      <w:r>
        <w:rPr>
          <w:szCs w:val="32"/>
        </w:rPr>
        <w:t>。其中：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0.64</w:t>
      </w:r>
      <w:r>
        <w:rPr>
          <w:szCs w:val="32"/>
        </w:rPr>
        <w:t>万元</w:t>
      </w:r>
      <w:r>
        <w:rPr>
          <w:rFonts w:hint="eastAsia"/>
          <w:szCs w:val="32"/>
        </w:rPr>
        <w:t>，2024年本年预算数比</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减少0.04万元，与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基本持平。</w:t>
      </w:r>
    </w:p>
    <w:p>
      <w:pPr>
        <w:ind w:firstLine="640" w:firstLineChars="200"/>
        <w:rPr>
          <w:szCs w:val="32"/>
        </w:rPr>
      </w:pPr>
      <w:r>
        <w:rPr>
          <w:szCs w:val="32"/>
        </w:rPr>
        <w:t>3.公务用车购置及运行费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firstLineChars="200"/>
        <w:rPr>
          <w:szCs w:val="32"/>
        </w:rPr>
      </w:pPr>
      <w:r>
        <w:rPr>
          <w:rFonts w:hint="eastAsia"/>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szCs w:val="32"/>
        </w:rPr>
      </w:pPr>
      <w:r>
        <w:rPr>
          <w:rFonts w:hint="eastAsia"/>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rFonts w:ascii="仿宋_GB2312" w:hAnsi="仿宋"/>
          <w:szCs w:val="32"/>
        </w:rPr>
        <w:t>本单位无</w:t>
      </w:r>
      <w:r>
        <w:rPr>
          <w:szCs w:val="32"/>
        </w:rPr>
        <w:t>机关运行经费预算拨款。</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rPr>
          <w:szCs w:val="32"/>
        </w:rPr>
        <w:t>本单位无</w:t>
      </w:r>
      <w:r>
        <w:rPr>
          <w:rFonts w:hint="eastAsia"/>
          <w:szCs w:val="32"/>
        </w:rPr>
        <w:t>项目支出</w:t>
      </w:r>
      <w:r>
        <w:rPr>
          <w:szCs w:val="32"/>
        </w:rPr>
        <w:t>预算拨款。</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按照全面实施预算绩效管理的要求，结合本单位职能和重点工作，2024年将</w:t>
      </w:r>
      <w:r>
        <w:rPr>
          <w:rFonts w:hint="eastAsia"/>
          <w:szCs w:val="32"/>
        </w:rPr>
        <w:t>0</w:t>
      </w:r>
      <w:r>
        <w:rPr>
          <w:rFonts w:hint="eastAsia" w:ascii="宋体" w:hAnsi="宋体"/>
        </w:rPr>
        <w:t>个项目支出的绩效目标和指标向社会公开，涉及金0万元。</w:t>
      </w: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sz w:val="28"/>
                    <w:szCs w:val="2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ascii="宋体" w:hAnsi="宋体" w:eastAsia="宋体"/>
                    <w:sz w:val="28"/>
                    <w:szCs w:val="28"/>
                  </w:rPr>
                  <w:t>-</w:t>
                </w:r>
                <w:r>
                  <w:rPr>
                    <w:sz w:val="28"/>
                    <w:szCs w:val="28"/>
                  </w:rPr>
                  <w:t xml:space="preserve"> </w:t>
                </w:r>
                <w:r>
                  <w:rPr>
                    <w:rFonts w:ascii="宋体" w:hAnsi="宋体" w:eastAsia="宋体"/>
                    <w:sz w:val="28"/>
                    <w:szCs w:val="28"/>
                  </w:rPr>
                  <w:t>14</w:t>
                </w:r>
                <w:r>
                  <w:rPr>
                    <w:rFonts w:ascii="宋体" w:hAnsi="宋体" w:eastAsia="宋体"/>
                    <w:sz w:val="18"/>
                  </w:rPr>
                  <w:t xml:space="preserve"> </w:t>
                </w:r>
                <w:r>
                  <w:rPr>
                    <w:rFonts w:ascii="宋体" w:hAnsi="宋体" w:eastAsia="宋体"/>
                    <w:sz w:val="28"/>
                    <w:szCs w:val="28"/>
                  </w:rPr>
                  <w:t>-</w:t>
                </w:r>
                <w:r>
                  <w:rPr>
                    <w:rFonts w:hint="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FmMmViOTY4YjgyZDA5MjYyNDU4OTNkM2RiNmQzY2UifQ=="/>
  </w:docVars>
  <w:rsids>
    <w:rsidRoot w:val="48674ED2"/>
    <w:rsid w:val="00000E34"/>
    <w:rsid w:val="0003084B"/>
    <w:rsid w:val="000C259A"/>
    <w:rsid w:val="000C6D48"/>
    <w:rsid w:val="000D7FB8"/>
    <w:rsid w:val="000E46F6"/>
    <w:rsid w:val="00102492"/>
    <w:rsid w:val="00145456"/>
    <w:rsid w:val="002300BA"/>
    <w:rsid w:val="00292A39"/>
    <w:rsid w:val="002A5441"/>
    <w:rsid w:val="002B660E"/>
    <w:rsid w:val="002D4C21"/>
    <w:rsid w:val="002E7CD8"/>
    <w:rsid w:val="0030508F"/>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2159E"/>
    <w:rsid w:val="00932BEF"/>
    <w:rsid w:val="00962477"/>
    <w:rsid w:val="00983A8D"/>
    <w:rsid w:val="009B2F41"/>
    <w:rsid w:val="009E093A"/>
    <w:rsid w:val="00A01B27"/>
    <w:rsid w:val="00A34894"/>
    <w:rsid w:val="00A73E5D"/>
    <w:rsid w:val="00A96058"/>
    <w:rsid w:val="00AD4E96"/>
    <w:rsid w:val="00B05DD3"/>
    <w:rsid w:val="00B60748"/>
    <w:rsid w:val="00B62F90"/>
    <w:rsid w:val="00B668F4"/>
    <w:rsid w:val="00B75A51"/>
    <w:rsid w:val="00BA7D5D"/>
    <w:rsid w:val="00BB6FD3"/>
    <w:rsid w:val="00BE1CDD"/>
    <w:rsid w:val="00C36C22"/>
    <w:rsid w:val="00C55740"/>
    <w:rsid w:val="00CA1FFF"/>
    <w:rsid w:val="00CC6E11"/>
    <w:rsid w:val="00CC7209"/>
    <w:rsid w:val="00D33284"/>
    <w:rsid w:val="00D44841"/>
    <w:rsid w:val="00D55467"/>
    <w:rsid w:val="00D71247"/>
    <w:rsid w:val="00D84CAD"/>
    <w:rsid w:val="00DF0F79"/>
    <w:rsid w:val="00E00855"/>
    <w:rsid w:val="00E016DC"/>
    <w:rsid w:val="00E22C47"/>
    <w:rsid w:val="00E56F79"/>
    <w:rsid w:val="00E67450"/>
    <w:rsid w:val="00E82D48"/>
    <w:rsid w:val="00EC73B7"/>
    <w:rsid w:val="00EE1F67"/>
    <w:rsid w:val="00F47B19"/>
    <w:rsid w:val="00F702B2"/>
    <w:rsid w:val="00F7193F"/>
    <w:rsid w:val="00F8523B"/>
    <w:rsid w:val="00FF7928"/>
    <w:rsid w:val="01265BCF"/>
    <w:rsid w:val="019B69D8"/>
    <w:rsid w:val="01B7145A"/>
    <w:rsid w:val="01C54B55"/>
    <w:rsid w:val="02033000"/>
    <w:rsid w:val="020E6D2C"/>
    <w:rsid w:val="02954528"/>
    <w:rsid w:val="02C44267"/>
    <w:rsid w:val="02E64D83"/>
    <w:rsid w:val="031D7D4B"/>
    <w:rsid w:val="037F2004"/>
    <w:rsid w:val="0486486A"/>
    <w:rsid w:val="04954460"/>
    <w:rsid w:val="04B818D1"/>
    <w:rsid w:val="050D06DA"/>
    <w:rsid w:val="05310B72"/>
    <w:rsid w:val="05513E94"/>
    <w:rsid w:val="05597A8E"/>
    <w:rsid w:val="05681A7F"/>
    <w:rsid w:val="056F5A6D"/>
    <w:rsid w:val="059B3770"/>
    <w:rsid w:val="060C670B"/>
    <w:rsid w:val="063949A0"/>
    <w:rsid w:val="06611EC0"/>
    <w:rsid w:val="06BD5BC7"/>
    <w:rsid w:val="06F008FF"/>
    <w:rsid w:val="079E5032"/>
    <w:rsid w:val="07F77A9C"/>
    <w:rsid w:val="09015F14"/>
    <w:rsid w:val="091C5C63"/>
    <w:rsid w:val="09421190"/>
    <w:rsid w:val="0949590C"/>
    <w:rsid w:val="09663A33"/>
    <w:rsid w:val="09A0082A"/>
    <w:rsid w:val="0A00435B"/>
    <w:rsid w:val="0AAA1697"/>
    <w:rsid w:val="0ABA06FE"/>
    <w:rsid w:val="0B3B3792"/>
    <w:rsid w:val="0B49202F"/>
    <w:rsid w:val="0B5F5ADA"/>
    <w:rsid w:val="0B8415DD"/>
    <w:rsid w:val="0C2A5C84"/>
    <w:rsid w:val="0C4F64D9"/>
    <w:rsid w:val="0C583939"/>
    <w:rsid w:val="0C6D1BAE"/>
    <w:rsid w:val="0D2446AF"/>
    <w:rsid w:val="0D2A2435"/>
    <w:rsid w:val="0D696CDD"/>
    <w:rsid w:val="0DA001B0"/>
    <w:rsid w:val="0DDE4FD5"/>
    <w:rsid w:val="0DEB170B"/>
    <w:rsid w:val="0E122ED0"/>
    <w:rsid w:val="0E4C7841"/>
    <w:rsid w:val="0E640604"/>
    <w:rsid w:val="0E97506F"/>
    <w:rsid w:val="0F3E0406"/>
    <w:rsid w:val="0F980230"/>
    <w:rsid w:val="0FD62F63"/>
    <w:rsid w:val="0FDE2A27"/>
    <w:rsid w:val="10AE7F82"/>
    <w:rsid w:val="10C93B35"/>
    <w:rsid w:val="11177619"/>
    <w:rsid w:val="112605C8"/>
    <w:rsid w:val="11A6707B"/>
    <w:rsid w:val="11B35B2F"/>
    <w:rsid w:val="12483364"/>
    <w:rsid w:val="12612A07"/>
    <w:rsid w:val="12C7072D"/>
    <w:rsid w:val="12E711B7"/>
    <w:rsid w:val="131D034D"/>
    <w:rsid w:val="136D62BD"/>
    <w:rsid w:val="136E4388"/>
    <w:rsid w:val="13F21722"/>
    <w:rsid w:val="1441443C"/>
    <w:rsid w:val="14C12787"/>
    <w:rsid w:val="15593E10"/>
    <w:rsid w:val="159F7E25"/>
    <w:rsid w:val="15AB388B"/>
    <w:rsid w:val="15F848D0"/>
    <w:rsid w:val="160E1FA5"/>
    <w:rsid w:val="160F2600"/>
    <w:rsid w:val="168D1B9F"/>
    <w:rsid w:val="16C829AB"/>
    <w:rsid w:val="16DD34F5"/>
    <w:rsid w:val="17765BCA"/>
    <w:rsid w:val="17A027D8"/>
    <w:rsid w:val="17CC2625"/>
    <w:rsid w:val="19132BE0"/>
    <w:rsid w:val="191F4716"/>
    <w:rsid w:val="1954649C"/>
    <w:rsid w:val="19EE0007"/>
    <w:rsid w:val="1A817DF8"/>
    <w:rsid w:val="1A825AA4"/>
    <w:rsid w:val="1A8A6135"/>
    <w:rsid w:val="1ADC594E"/>
    <w:rsid w:val="1AEB5252"/>
    <w:rsid w:val="1B4F7512"/>
    <w:rsid w:val="1B770817"/>
    <w:rsid w:val="1B8A03E4"/>
    <w:rsid w:val="1B9C1459"/>
    <w:rsid w:val="1BEC2FB3"/>
    <w:rsid w:val="1C852172"/>
    <w:rsid w:val="1CA40C0C"/>
    <w:rsid w:val="1CFF4A32"/>
    <w:rsid w:val="1D127758"/>
    <w:rsid w:val="1D833200"/>
    <w:rsid w:val="1E3A3FD0"/>
    <w:rsid w:val="1EA90F3F"/>
    <w:rsid w:val="1EB55C07"/>
    <w:rsid w:val="1F351A10"/>
    <w:rsid w:val="1F857EA5"/>
    <w:rsid w:val="1FED47E9"/>
    <w:rsid w:val="1FFA21B2"/>
    <w:rsid w:val="206816AC"/>
    <w:rsid w:val="21134335"/>
    <w:rsid w:val="21156B08"/>
    <w:rsid w:val="22146DBF"/>
    <w:rsid w:val="226E581D"/>
    <w:rsid w:val="22A4003E"/>
    <w:rsid w:val="23135C25"/>
    <w:rsid w:val="23EC61F6"/>
    <w:rsid w:val="244C543C"/>
    <w:rsid w:val="24624768"/>
    <w:rsid w:val="247B3126"/>
    <w:rsid w:val="2503311B"/>
    <w:rsid w:val="25867FD4"/>
    <w:rsid w:val="259B5BC5"/>
    <w:rsid w:val="25A0096A"/>
    <w:rsid w:val="25F62C4E"/>
    <w:rsid w:val="26643D6C"/>
    <w:rsid w:val="26720558"/>
    <w:rsid w:val="26FE109D"/>
    <w:rsid w:val="27073E1E"/>
    <w:rsid w:val="27B04AB3"/>
    <w:rsid w:val="27BF157B"/>
    <w:rsid w:val="282C3BA1"/>
    <w:rsid w:val="286B525F"/>
    <w:rsid w:val="28A63332"/>
    <w:rsid w:val="28C96E8E"/>
    <w:rsid w:val="29064F88"/>
    <w:rsid w:val="297707B3"/>
    <w:rsid w:val="29C45F24"/>
    <w:rsid w:val="2B073965"/>
    <w:rsid w:val="2BE36F87"/>
    <w:rsid w:val="2C043A01"/>
    <w:rsid w:val="2D6C5D01"/>
    <w:rsid w:val="2D9038E4"/>
    <w:rsid w:val="2DA24512"/>
    <w:rsid w:val="2DF8796C"/>
    <w:rsid w:val="2EB22F18"/>
    <w:rsid w:val="2EE12108"/>
    <w:rsid w:val="2EED35E3"/>
    <w:rsid w:val="2EFA558F"/>
    <w:rsid w:val="2F0B5068"/>
    <w:rsid w:val="2F1A79DF"/>
    <w:rsid w:val="2F250383"/>
    <w:rsid w:val="2F63610B"/>
    <w:rsid w:val="2FBC646B"/>
    <w:rsid w:val="2FC11C09"/>
    <w:rsid w:val="300965A3"/>
    <w:rsid w:val="30730D6E"/>
    <w:rsid w:val="308B20C9"/>
    <w:rsid w:val="30B91A70"/>
    <w:rsid w:val="30F84C22"/>
    <w:rsid w:val="310C6AA2"/>
    <w:rsid w:val="31793674"/>
    <w:rsid w:val="31880C30"/>
    <w:rsid w:val="31894469"/>
    <w:rsid w:val="32332703"/>
    <w:rsid w:val="32CF2C5D"/>
    <w:rsid w:val="32EE2C61"/>
    <w:rsid w:val="3321758E"/>
    <w:rsid w:val="335402B5"/>
    <w:rsid w:val="335F00B6"/>
    <w:rsid w:val="339466B2"/>
    <w:rsid w:val="34555AF5"/>
    <w:rsid w:val="34A83397"/>
    <w:rsid w:val="34BA1A48"/>
    <w:rsid w:val="34FF687B"/>
    <w:rsid w:val="351B1DBB"/>
    <w:rsid w:val="354C4987"/>
    <w:rsid w:val="35616772"/>
    <w:rsid w:val="35C81F43"/>
    <w:rsid w:val="35EA1663"/>
    <w:rsid w:val="364C598E"/>
    <w:rsid w:val="36512C45"/>
    <w:rsid w:val="3667175C"/>
    <w:rsid w:val="368A3622"/>
    <w:rsid w:val="36B543E5"/>
    <w:rsid w:val="36CC2B0F"/>
    <w:rsid w:val="36FC762F"/>
    <w:rsid w:val="3838492F"/>
    <w:rsid w:val="383A009B"/>
    <w:rsid w:val="3887374F"/>
    <w:rsid w:val="38CB0ABC"/>
    <w:rsid w:val="38E01351"/>
    <w:rsid w:val="39011C19"/>
    <w:rsid w:val="39041A07"/>
    <w:rsid w:val="39043B77"/>
    <w:rsid w:val="3909254B"/>
    <w:rsid w:val="39670895"/>
    <w:rsid w:val="397B4EE2"/>
    <w:rsid w:val="3A387943"/>
    <w:rsid w:val="3A3B517F"/>
    <w:rsid w:val="3A657F9A"/>
    <w:rsid w:val="3A9113D4"/>
    <w:rsid w:val="3AC54F32"/>
    <w:rsid w:val="3B0D2979"/>
    <w:rsid w:val="3B144A0A"/>
    <w:rsid w:val="3B254018"/>
    <w:rsid w:val="3B5257F8"/>
    <w:rsid w:val="3BC92948"/>
    <w:rsid w:val="3BE370D4"/>
    <w:rsid w:val="3C1A026D"/>
    <w:rsid w:val="3C236125"/>
    <w:rsid w:val="3C29381E"/>
    <w:rsid w:val="3C7050E2"/>
    <w:rsid w:val="3C711E1D"/>
    <w:rsid w:val="3C7F463D"/>
    <w:rsid w:val="3C925059"/>
    <w:rsid w:val="3CAE3960"/>
    <w:rsid w:val="3CEF6494"/>
    <w:rsid w:val="3D365BF6"/>
    <w:rsid w:val="3D4A76E1"/>
    <w:rsid w:val="3D7F7007"/>
    <w:rsid w:val="3DB008AA"/>
    <w:rsid w:val="3DF23324"/>
    <w:rsid w:val="3E6D7F81"/>
    <w:rsid w:val="3EA14040"/>
    <w:rsid w:val="3EE8108D"/>
    <w:rsid w:val="3F8201A3"/>
    <w:rsid w:val="3FD55988"/>
    <w:rsid w:val="3FDB6D16"/>
    <w:rsid w:val="402675EA"/>
    <w:rsid w:val="40307062"/>
    <w:rsid w:val="405C553D"/>
    <w:rsid w:val="40B80EFF"/>
    <w:rsid w:val="41A35364"/>
    <w:rsid w:val="41C03A59"/>
    <w:rsid w:val="41C31686"/>
    <w:rsid w:val="41C837BC"/>
    <w:rsid w:val="421643AC"/>
    <w:rsid w:val="426D634C"/>
    <w:rsid w:val="42890CAC"/>
    <w:rsid w:val="42982B4E"/>
    <w:rsid w:val="429F5D0C"/>
    <w:rsid w:val="42D83665"/>
    <w:rsid w:val="434A6B47"/>
    <w:rsid w:val="436B1E42"/>
    <w:rsid w:val="43856009"/>
    <w:rsid w:val="451E1B7F"/>
    <w:rsid w:val="45262E30"/>
    <w:rsid w:val="456D114B"/>
    <w:rsid w:val="456F5F37"/>
    <w:rsid w:val="45C85647"/>
    <w:rsid w:val="45CF2E79"/>
    <w:rsid w:val="45EB670F"/>
    <w:rsid w:val="46AB7C0D"/>
    <w:rsid w:val="46D44808"/>
    <w:rsid w:val="46ED776B"/>
    <w:rsid w:val="479D2523"/>
    <w:rsid w:val="47CF49E6"/>
    <w:rsid w:val="480037BE"/>
    <w:rsid w:val="48674ED2"/>
    <w:rsid w:val="4871646A"/>
    <w:rsid w:val="487708E6"/>
    <w:rsid w:val="48B540F2"/>
    <w:rsid w:val="493F6F72"/>
    <w:rsid w:val="49492F43"/>
    <w:rsid w:val="49645F71"/>
    <w:rsid w:val="499F5C68"/>
    <w:rsid w:val="49CE6AF5"/>
    <w:rsid w:val="4A52465C"/>
    <w:rsid w:val="4A5C4AC6"/>
    <w:rsid w:val="4A662FBF"/>
    <w:rsid w:val="4AF16062"/>
    <w:rsid w:val="4B0A57E5"/>
    <w:rsid w:val="4B646DDD"/>
    <w:rsid w:val="4B7F44F8"/>
    <w:rsid w:val="4BAC24C5"/>
    <w:rsid w:val="4BFA0656"/>
    <w:rsid w:val="4CC36B68"/>
    <w:rsid w:val="4CE0596C"/>
    <w:rsid w:val="4D3439E8"/>
    <w:rsid w:val="4D4E2809"/>
    <w:rsid w:val="4D730507"/>
    <w:rsid w:val="4D741DD3"/>
    <w:rsid w:val="4DC93207"/>
    <w:rsid w:val="4E010C4C"/>
    <w:rsid w:val="4E214B2B"/>
    <w:rsid w:val="4E8D5761"/>
    <w:rsid w:val="4EF54A85"/>
    <w:rsid w:val="4EF972C6"/>
    <w:rsid w:val="501B3C66"/>
    <w:rsid w:val="504B40C5"/>
    <w:rsid w:val="50655046"/>
    <w:rsid w:val="50987DC2"/>
    <w:rsid w:val="50A4703E"/>
    <w:rsid w:val="51282B99"/>
    <w:rsid w:val="5136104F"/>
    <w:rsid w:val="51465EDE"/>
    <w:rsid w:val="519E664A"/>
    <w:rsid w:val="52071113"/>
    <w:rsid w:val="52085509"/>
    <w:rsid w:val="522774C4"/>
    <w:rsid w:val="522A7431"/>
    <w:rsid w:val="525A440D"/>
    <w:rsid w:val="52626449"/>
    <w:rsid w:val="538274F0"/>
    <w:rsid w:val="53E144A4"/>
    <w:rsid w:val="54277FDC"/>
    <w:rsid w:val="543071D9"/>
    <w:rsid w:val="544E511A"/>
    <w:rsid w:val="54741940"/>
    <w:rsid w:val="54810E66"/>
    <w:rsid w:val="54C063E4"/>
    <w:rsid w:val="54C2556E"/>
    <w:rsid w:val="54CF6F3D"/>
    <w:rsid w:val="54F870B5"/>
    <w:rsid w:val="552A1E7A"/>
    <w:rsid w:val="55480EEF"/>
    <w:rsid w:val="55C2570C"/>
    <w:rsid w:val="564E473D"/>
    <w:rsid w:val="568F53B0"/>
    <w:rsid w:val="569B7F91"/>
    <w:rsid w:val="56D21BED"/>
    <w:rsid w:val="56EB5639"/>
    <w:rsid w:val="572651B2"/>
    <w:rsid w:val="576C677A"/>
    <w:rsid w:val="57AE5C26"/>
    <w:rsid w:val="57DD75A9"/>
    <w:rsid w:val="5801059F"/>
    <w:rsid w:val="58256ABD"/>
    <w:rsid w:val="58461ED7"/>
    <w:rsid w:val="58C27FDB"/>
    <w:rsid w:val="59472AC7"/>
    <w:rsid w:val="59486D73"/>
    <w:rsid w:val="5966544B"/>
    <w:rsid w:val="59D514A6"/>
    <w:rsid w:val="59EC6E09"/>
    <w:rsid w:val="5A5D23AA"/>
    <w:rsid w:val="5AB343F7"/>
    <w:rsid w:val="5ABF50F2"/>
    <w:rsid w:val="5ACD51BA"/>
    <w:rsid w:val="5AF25D13"/>
    <w:rsid w:val="5AF76904"/>
    <w:rsid w:val="5B052E7A"/>
    <w:rsid w:val="5B3D7F7E"/>
    <w:rsid w:val="5B7C7777"/>
    <w:rsid w:val="5BEC6771"/>
    <w:rsid w:val="5BED73ED"/>
    <w:rsid w:val="5C2A72ED"/>
    <w:rsid w:val="5C6F4617"/>
    <w:rsid w:val="5CA506B9"/>
    <w:rsid w:val="5CBD6AC2"/>
    <w:rsid w:val="5CF74CE4"/>
    <w:rsid w:val="5D5A7C63"/>
    <w:rsid w:val="5DC53E64"/>
    <w:rsid w:val="5DFB2606"/>
    <w:rsid w:val="5E256F6F"/>
    <w:rsid w:val="5E6E102A"/>
    <w:rsid w:val="5F6235A9"/>
    <w:rsid w:val="5F6C57AD"/>
    <w:rsid w:val="609B00D0"/>
    <w:rsid w:val="60A07495"/>
    <w:rsid w:val="60BF5B6D"/>
    <w:rsid w:val="60CD18BE"/>
    <w:rsid w:val="60DC439E"/>
    <w:rsid w:val="614125C2"/>
    <w:rsid w:val="619E1C26"/>
    <w:rsid w:val="61A67C66"/>
    <w:rsid w:val="61AA1D1F"/>
    <w:rsid w:val="61F033DE"/>
    <w:rsid w:val="624C5C52"/>
    <w:rsid w:val="63844E4C"/>
    <w:rsid w:val="63DF08E4"/>
    <w:rsid w:val="64C04AFD"/>
    <w:rsid w:val="652A0972"/>
    <w:rsid w:val="655B219F"/>
    <w:rsid w:val="65A610A9"/>
    <w:rsid w:val="661A7B69"/>
    <w:rsid w:val="66455323"/>
    <w:rsid w:val="664909C1"/>
    <w:rsid w:val="66635AE4"/>
    <w:rsid w:val="669344E1"/>
    <w:rsid w:val="66C63EB5"/>
    <w:rsid w:val="66FE3167"/>
    <w:rsid w:val="672631E3"/>
    <w:rsid w:val="67592674"/>
    <w:rsid w:val="679461D3"/>
    <w:rsid w:val="682236E0"/>
    <w:rsid w:val="6858287E"/>
    <w:rsid w:val="68593A1E"/>
    <w:rsid w:val="68C04D52"/>
    <w:rsid w:val="68D33DE9"/>
    <w:rsid w:val="69157114"/>
    <w:rsid w:val="691A443E"/>
    <w:rsid w:val="69E203A0"/>
    <w:rsid w:val="6A5B6D7D"/>
    <w:rsid w:val="6A765FBC"/>
    <w:rsid w:val="6A80735F"/>
    <w:rsid w:val="6AC17181"/>
    <w:rsid w:val="6ACC5E47"/>
    <w:rsid w:val="6AD43ED1"/>
    <w:rsid w:val="6B11024D"/>
    <w:rsid w:val="6B4078AA"/>
    <w:rsid w:val="6B7D5B36"/>
    <w:rsid w:val="6B8F0831"/>
    <w:rsid w:val="6C834DAA"/>
    <w:rsid w:val="6C993CCE"/>
    <w:rsid w:val="6CF120A8"/>
    <w:rsid w:val="6D182CC8"/>
    <w:rsid w:val="6D72413D"/>
    <w:rsid w:val="6E7905AD"/>
    <w:rsid w:val="6E7C68E8"/>
    <w:rsid w:val="6F914B78"/>
    <w:rsid w:val="6FF50B81"/>
    <w:rsid w:val="70330B9C"/>
    <w:rsid w:val="714213DD"/>
    <w:rsid w:val="714510B8"/>
    <w:rsid w:val="717F272E"/>
    <w:rsid w:val="71E03B95"/>
    <w:rsid w:val="71EA3D77"/>
    <w:rsid w:val="725718D4"/>
    <w:rsid w:val="725D3437"/>
    <w:rsid w:val="72783A23"/>
    <w:rsid w:val="728027C6"/>
    <w:rsid w:val="73243F55"/>
    <w:rsid w:val="73D62FA6"/>
    <w:rsid w:val="73FE7ACC"/>
    <w:rsid w:val="743E7368"/>
    <w:rsid w:val="74556746"/>
    <w:rsid w:val="74743258"/>
    <w:rsid w:val="74D07EF1"/>
    <w:rsid w:val="74DB6895"/>
    <w:rsid w:val="74EE65C9"/>
    <w:rsid w:val="7564688B"/>
    <w:rsid w:val="761B13C4"/>
    <w:rsid w:val="762E6C78"/>
    <w:rsid w:val="764B6A8A"/>
    <w:rsid w:val="76C17E06"/>
    <w:rsid w:val="76CA3ACE"/>
    <w:rsid w:val="76CA67BD"/>
    <w:rsid w:val="774E6400"/>
    <w:rsid w:val="775B0046"/>
    <w:rsid w:val="77E90321"/>
    <w:rsid w:val="786B05A7"/>
    <w:rsid w:val="78857244"/>
    <w:rsid w:val="792627D5"/>
    <w:rsid w:val="79700BEF"/>
    <w:rsid w:val="79772997"/>
    <w:rsid w:val="798D552B"/>
    <w:rsid w:val="799040F2"/>
    <w:rsid w:val="7A090695"/>
    <w:rsid w:val="7A1D5951"/>
    <w:rsid w:val="7AE175F4"/>
    <w:rsid w:val="7B417685"/>
    <w:rsid w:val="7B5220F0"/>
    <w:rsid w:val="7BA169C0"/>
    <w:rsid w:val="7BC55243"/>
    <w:rsid w:val="7C2F4A9A"/>
    <w:rsid w:val="7CAD595B"/>
    <w:rsid w:val="7CF65D07"/>
    <w:rsid w:val="7D2975D1"/>
    <w:rsid w:val="7D2F3083"/>
    <w:rsid w:val="7D906046"/>
    <w:rsid w:val="7DA92317"/>
    <w:rsid w:val="7DCC0CD6"/>
    <w:rsid w:val="7DE0568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Char"/>
    <w:link w:val="6"/>
    <w:qFormat/>
    <w:uiPriority w:val="0"/>
    <w:rPr>
      <w:rFonts w:eastAsia="仿宋_GB2312"/>
      <w:kern w:val="2"/>
      <w:sz w:val="18"/>
    </w:rPr>
  </w:style>
  <w:style w:type="character" w:customStyle="1" w:styleId="17">
    <w:name w:val="批注框文本 Char"/>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脚 New"/>
    <w:basedOn w:val="1"/>
    <w:qFormat/>
    <w:uiPriority w:val="0"/>
    <w:pPr>
      <w:tabs>
        <w:tab w:val="center" w:pos="4153"/>
        <w:tab w:val="right" w:pos="8306"/>
      </w:tabs>
      <w:snapToGrid w:val="0"/>
      <w:jc w:val="left"/>
    </w:pPr>
    <w:rPr>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sz w:val="18"/>
    </w:rPr>
  </w:style>
  <w:style w:type="paragraph" w:customStyle="1" w:styleId="33">
    <w:name w:val="页脚 New New New"/>
    <w:basedOn w:val="1"/>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0">
    <w:name w:val="页脚 New New New New New New"/>
    <w:basedOn w:val="1"/>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0">
    <w:name w:val="页脚 New New New New New New New New"/>
    <w:basedOn w:val="1"/>
    <w:qFormat/>
    <w:uiPriority w:val="0"/>
    <w:pPr>
      <w:tabs>
        <w:tab w:val="center" w:pos="4153"/>
        <w:tab w:val="right" w:pos="8306"/>
      </w:tabs>
      <w:snapToGrid w:val="0"/>
      <w:jc w:val="left"/>
    </w:pPr>
    <w:rPr>
      <w:sz w:val="18"/>
    </w:rPr>
  </w:style>
  <w:style w:type="paragraph" w:customStyle="1" w:styleId="51">
    <w:name w:val="页脚 New New New New New New New New New"/>
    <w:basedOn w:val="1"/>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3">
    <w:name w:val="页脚 New New New New New New New"/>
    <w:basedOn w:val="1"/>
    <w:qFormat/>
    <w:uiPriority w:val="0"/>
    <w:pPr>
      <w:tabs>
        <w:tab w:val="center" w:pos="4153"/>
        <w:tab w:val="right" w:pos="8306"/>
      </w:tabs>
      <w:snapToGrid w:val="0"/>
      <w:jc w:val="left"/>
    </w:pPr>
    <w:rPr>
      <w:sz w:val="18"/>
    </w:rPr>
  </w:style>
  <w:style w:type="paragraph" w:customStyle="1" w:styleId="54">
    <w:name w:val="页脚 New New New New"/>
    <w:basedOn w:val="1"/>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w:basedOn w:val="1"/>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Company>China</Company>
  <Pages>22</Pages>
  <Words>1204</Words>
  <Characters>6865</Characters>
  <Lines>57</Lines>
  <Paragraphs>16</Paragraphs>
  <TotalTime>0</TotalTime>
  <ScaleCrop>false</ScaleCrop>
  <LinksUpToDate>false</LinksUpToDate>
  <CharactersWithSpaces>8053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lenovo</cp:lastModifiedBy>
  <cp:lastPrinted>2024-01-23T03:39:00Z</cp:lastPrinted>
  <dcterms:modified xsi:type="dcterms:W3CDTF">2024-02-26T03:32:29Z</dcterms:modified>
  <dc:title>主  持  词</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2778DE0D3D1747E5A61F757C22D63E49_13</vt:lpwstr>
  </property>
</Properties>
</file>