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eastAsia="zh-CN"/>
        </w:rPr>
        <w:t>靖宇县统计局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年部门预算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第一部分 部门概况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ascii="仿宋" w:hAnsi="仿宋" w:eastAsia="仿宋" w:cs="仿宋"/>
          <w:szCs w:val="32"/>
        </w:rPr>
      </w:pPr>
      <w:r>
        <w:rPr>
          <w:rFonts w:hint="eastAsia" w:ascii="仿宋" w:hAnsi="仿宋" w:eastAsia="仿宋" w:cs="仿宋"/>
          <w:szCs w:val="32"/>
        </w:rPr>
        <w:t>1.承担组织领导和协调全县统计工作，确保统计数据真实、准确、及时的责任。负责监测国民经济和社会发展态势，承担预测预警和信息引导的责任。</w:t>
      </w:r>
    </w:p>
    <w:p>
      <w:pPr>
        <w:ind w:firstLine="640" w:firstLineChars="200"/>
        <w:rPr>
          <w:rFonts w:ascii="仿宋" w:hAnsi="仿宋" w:eastAsia="仿宋" w:cs="仿宋"/>
          <w:szCs w:val="32"/>
        </w:rPr>
      </w:pPr>
      <w:r>
        <w:rPr>
          <w:rFonts w:hint="eastAsia" w:ascii="仿宋" w:hAnsi="仿宋" w:eastAsia="仿宋" w:cs="仿宋"/>
          <w:szCs w:val="32"/>
        </w:rPr>
        <w:t>2.依据国家有关法律、法规，拟订全县统计工作规范性文件、统计改革和统计现代化建设规划以及全县统计调查计划;指导、监督检查各乡镇、县直各部门的统计工作;监督检查统计法律、法规在全县范围内的实施情况。</w:t>
      </w:r>
    </w:p>
    <w:p>
      <w:pPr>
        <w:ind w:firstLine="640" w:firstLineChars="200"/>
        <w:rPr>
          <w:rFonts w:ascii="仿宋" w:hAnsi="仿宋" w:eastAsia="仿宋" w:cs="仿宋"/>
          <w:szCs w:val="32"/>
        </w:rPr>
      </w:pPr>
      <w:r>
        <w:rPr>
          <w:rFonts w:hint="eastAsia" w:ascii="仿宋" w:hAnsi="仿宋" w:eastAsia="仿宋" w:cs="仿宋"/>
          <w:szCs w:val="32"/>
        </w:rPr>
        <w:t>3.建立健全国民经济核算体系，核算全县国内生产总值，汇编国民经济核算资料。</w:t>
      </w:r>
    </w:p>
    <w:p>
      <w:pPr>
        <w:ind w:firstLine="640" w:firstLineChars="200"/>
        <w:rPr>
          <w:rFonts w:ascii="仿宋" w:hAnsi="仿宋" w:eastAsia="仿宋" w:cs="仿宋"/>
          <w:szCs w:val="32"/>
        </w:rPr>
      </w:pPr>
      <w:r>
        <w:rPr>
          <w:rFonts w:hint="eastAsia" w:ascii="仿宋" w:hAnsi="仿宋" w:eastAsia="仿宋" w:cs="仿宋"/>
          <w:szCs w:val="32"/>
        </w:rPr>
        <w:t>4.组织实施人口、经济、农业等重大国情国力普查，汇总、整理和提供有关国情国力方面的统计数据。</w:t>
      </w:r>
    </w:p>
    <w:p>
      <w:pPr>
        <w:ind w:firstLine="640" w:firstLineChars="200"/>
        <w:rPr>
          <w:rFonts w:ascii="仿宋" w:hAnsi="仿宋" w:eastAsia="仿宋" w:cs="仿宋"/>
          <w:szCs w:val="32"/>
        </w:rPr>
      </w:pPr>
      <w:r>
        <w:rPr>
          <w:rFonts w:hint="eastAsia" w:ascii="仿宋" w:hAnsi="仿宋" w:eastAsia="仿宋" w:cs="仿宋"/>
          <w:szCs w:val="32"/>
        </w:rPr>
        <w:t>5.组织实施农林牧渔业、工业和建筑业、服务业、固定资产投资等行业统计调查，收集、汇总、整理和提供有关调查的统计数据，综合整理和提供交通运输、邮政、教育、卫生、社会保障、公用事业等全县性基本统计数据。</w:t>
      </w:r>
    </w:p>
    <w:p>
      <w:pPr>
        <w:ind w:firstLine="640" w:firstLineChars="200"/>
        <w:rPr>
          <w:rFonts w:ascii="仿宋" w:hAnsi="仿宋" w:eastAsia="仿宋" w:cs="仿宋"/>
          <w:szCs w:val="32"/>
        </w:rPr>
      </w:pPr>
      <w:r>
        <w:rPr>
          <w:rFonts w:hint="eastAsia" w:ascii="仿宋" w:hAnsi="仿宋" w:eastAsia="仿宋" w:cs="仿宋"/>
          <w:szCs w:val="32"/>
        </w:rPr>
        <w:t>6.组织实施能源、投资、消费、收入、科技、人口、劳动力、社会发展基本情况、环境基本状况等统计调查，收集、汇总、整理和提供有关调查的统计数据。</w:t>
      </w:r>
    </w:p>
    <w:p>
      <w:pPr>
        <w:ind w:firstLine="640" w:firstLineChars="200"/>
        <w:rPr>
          <w:rFonts w:ascii="仿宋" w:hAnsi="仿宋" w:eastAsia="仿宋" w:cs="仿宋"/>
          <w:szCs w:val="32"/>
        </w:rPr>
      </w:pPr>
      <w:r>
        <w:rPr>
          <w:rFonts w:hint="eastAsia" w:ascii="仿宋" w:hAnsi="仿宋" w:eastAsia="仿宋" w:cs="仿宋"/>
          <w:szCs w:val="32"/>
        </w:rPr>
        <w:t>7.组织开展住户调查监测工作。</w:t>
      </w:r>
    </w:p>
    <w:p>
      <w:pPr>
        <w:ind w:firstLine="640" w:firstLineChars="200"/>
        <w:rPr>
          <w:rFonts w:ascii="仿宋" w:hAnsi="仿宋" w:eastAsia="仿宋" w:cs="仿宋"/>
          <w:szCs w:val="32"/>
        </w:rPr>
      </w:pPr>
      <w:r>
        <w:rPr>
          <w:rFonts w:hint="eastAsia" w:ascii="仿宋" w:hAnsi="仿宋" w:eastAsia="仿宋" w:cs="仿宋"/>
          <w:szCs w:val="32"/>
        </w:rPr>
        <w:t>8.做好实施《靖宇县妇女儿童发展规划》统计监测评估工作，为县人民政府和有关部门编制制定、组织实施、指导督促全县妇女、儿童发展规划工作提供统计信息支持。</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rPr>
        <w:t>靖宇县统计局下</w:t>
      </w:r>
      <w:r>
        <w:rPr>
          <w:rFonts w:eastAsia="仿宋_GB2312"/>
        </w:rPr>
        <w:t>设</w:t>
      </w:r>
      <w:r>
        <w:rPr>
          <w:rFonts w:hint="eastAsia" w:eastAsia="仿宋_GB2312"/>
        </w:rPr>
        <w:t>2</w:t>
      </w:r>
      <w:r>
        <w:rPr>
          <w:rFonts w:eastAsia="仿宋_GB2312"/>
        </w:rPr>
        <w:t>个</w:t>
      </w:r>
      <w:r>
        <w:rPr>
          <w:rFonts w:hint="eastAsia" w:eastAsia="仿宋_GB2312"/>
        </w:rPr>
        <w:t>内设</w:t>
      </w:r>
      <w:r>
        <w:rPr>
          <w:rFonts w:eastAsia="仿宋_GB2312"/>
        </w:rPr>
        <w:t>机构，分别为</w:t>
      </w:r>
      <w:r>
        <w:rPr>
          <w:rFonts w:hint="eastAsia" w:eastAsia="仿宋_GB2312"/>
        </w:rPr>
        <w:t>综合科和社会经济统计科</w:t>
      </w:r>
      <w:r>
        <w:rPr>
          <w:rFonts w:eastAsia="仿宋_GB2312"/>
        </w:rPr>
        <w:t>。</w:t>
      </w:r>
    </w:p>
    <w:p>
      <w:pPr>
        <w:pStyle w:val="48"/>
        <w:ind w:firstLine="640" w:firstLineChars="200"/>
        <w:rPr>
          <w:rFonts w:hint="eastAsia" w:ascii="仿宋" w:hAnsi="仿宋" w:eastAsia="仿宋" w:cs="仿宋"/>
          <w:color w:val="000000"/>
        </w:rPr>
      </w:pPr>
      <w:r>
        <w:rPr>
          <w:rFonts w:hint="eastAsia" w:ascii="仿宋" w:hAnsi="仿宋" w:eastAsia="仿宋" w:cs="仿宋"/>
          <w:color w:val="000000"/>
          <w:lang w:bidi="en-US"/>
        </w:rPr>
        <w:t>本单位无下设预算单位。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int="eastAsia"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198.46</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184.18</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14.28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164.67</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156.09</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8.58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198.46</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184.18</w:t>
            </w:r>
          </w:p>
        </w:tc>
        <w:tc>
          <w:tcPr>
            <w:tcW w:w="1134" w:type="dxa"/>
            <w:tcBorders>
              <w:top w:val="nil"/>
              <w:left w:val="single" w:color="auto" w:sz="4" w:space="0"/>
              <w:bottom w:val="single" w:color="auto" w:sz="4" w:space="0"/>
              <w:right w:val="nil"/>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14.28</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19.85</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16.62</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3.23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4.29</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3.43</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0.86</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ind w:left="400" w:hanging="400" w:hangingChars="200"/>
              <w:jc w:val="both"/>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9.64</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8.04</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1.60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198.46</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184.18</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14.28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bCs/>
                <w:kern w:val="0"/>
                <w:sz w:val="20"/>
                <w:lang w:val="en-US" w:eastAsia="zh-CN"/>
              </w:rPr>
            </w:pPr>
            <w:r>
              <w:rPr>
                <w:rFonts w:hint="eastAsia" w:eastAsia="宋体"/>
                <w:b/>
                <w:bCs/>
                <w:kern w:val="0"/>
                <w:sz w:val="20"/>
                <w:lang w:val="en-US" w:eastAsia="zh-CN"/>
              </w:rPr>
              <w:t>198.46</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184.18</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14.28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198.46</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184.18</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14.28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198.46</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184.18</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14.28</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419" w:type="dxa"/>
        <w:jc w:val="center"/>
        <w:tblLayout w:type="fixed"/>
        <w:tblCellMar>
          <w:top w:w="0" w:type="dxa"/>
          <w:left w:w="108" w:type="dxa"/>
          <w:bottom w:w="0" w:type="dxa"/>
          <w:right w:w="108" w:type="dxa"/>
        </w:tblCellMar>
      </w:tblPr>
      <w:tblGrid>
        <w:gridCol w:w="1436"/>
        <w:gridCol w:w="819"/>
        <w:gridCol w:w="818"/>
        <w:gridCol w:w="840"/>
        <w:gridCol w:w="316"/>
        <w:gridCol w:w="327"/>
        <w:gridCol w:w="350"/>
        <w:gridCol w:w="327"/>
        <w:gridCol w:w="338"/>
        <w:gridCol w:w="327"/>
        <w:gridCol w:w="295"/>
        <w:gridCol w:w="54"/>
        <w:gridCol w:w="229"/>
        <w:gridCol w:w="269"/>
        <w:gridCol w:w="430"/>
        <w:gridCol w:w="724"/>
        <w:gridCol w:w="1"/>
        <w:gridCol w:w="236"/>
        <w:gridCol w:w="116"/>
        <w:gridCol w:w="392"/>
        <w:gridCol w:w="360"/>
        <w:gridCol w:w="408"/>
        <w:gridCol w:w="7"/>
      </w:tblGrid>
      <w:tr>
        <w:tblPrEx>
          <w:tblCellMar>
            <w:top w:w="0" w:type="dxa"/>
            <w:left w:w="108" w:type="dxa"/>
            <w:bottom w:w="0" w:type="dxa"/>
            <w:right w:w="108" w:type="dxa"/>
          </w:tblCellMar>
        </w:tblPrEx>
        <w:trPr>
          <w:trHeight w:val="335" w:hRule="atLeast"/>
          <w:jc w:val="center"/>
        </w:trPr>
        <w:tc>
          <w:tcPr>
            <w:tcW w:w="1436" w:type="dxa"/>
            <w:tcBorders>
              <w:bottom w:val="single" w:color="000000" w:sz="4" w:space="0"/>
            </w:tcBorders>
            <w:noWrap w:val="0"/>
            <w:vAlign w:val="top"/>
          </w:tcPr>
          <w:p>
            <w:pPr>
              <w:autoSpaceDN w:val="0"/>
              <w:jc w:val="left"/>
              <w:textAlignment w:val="center"/>
              <w:rPr>
                <w:rFonts w:eastAsia="华文细黑"/>
                <w:color w:val="000000"/>
                <w:sz w:val="20"/>
              </w:rPr>
            </w:pPr>
          </w:p>
        </w:tc>
        <w:tc>
          <w:tcPr>
            <w:tcW w:w="4135"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676"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155" w:type="dxa"/>
            <w:gridSpan w:val="3"/>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283"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7" w:type="dxa"/>
          <w:trHeight w:val="517" w:hRule="atLeast"/>
          <w:jc w:val="center"/>
        </w:trPr>
        <w:tc>
          <w:tcPr>
            <w:tcW w:w="1436"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19"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221"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36" w:type="dxa"/>
            <w:gridSpan w:val="9"/>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7" w:type="dxa"/>
          <w:trHeight w:val="517" w:hRule="atLeast"/>
          <w:jc w:val="center"/>
        </w:trPr>
        <w:tc>
          <w:tcPr>
            <w:tcW w:w="1436"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19"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18"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83"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5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570"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99"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77"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1160" w:type="dxa"/>
            <w:gridSpan w:val="3"/>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7" w:type="dxa"/>
          <w:trHeight w:val="2818" w:hRule="atLeast"/>
          <w:jc w:val="center"/>
        </w:trPr>
        <w:tc>
          <w:tcPr>
            <w:tcW w:w="1436"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9"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1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16"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5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2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28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99"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2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53" w:type="dxa"/>
            <w:gridSpan w:val="3"/>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92"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6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0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43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靖宇县统计局</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198.46</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184.18</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184.18</w:t>
            </w:r>
          </w:p>
        </w:tc>
        <w:tc>
          <w:tcPr>
            <w:tcW w:w="3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2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2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14.28</w:t>
            </w:r>
          </w:p>
        </w:tc>
        <w:tc>
          <w:tcPr>
            <w:tcW w:w="7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14.28</w:t>
            </w:r>
          </w:p>
        </w:tc>
        <w:tc>
          <w:tcPr>
            <w:tcW w:w="35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r>
      <w:tr>
        <w:tblPrEx>
          <w:tblCellMar>
            <w:top w:w="0" w:type="dxa"/>
            <w:left w:w="108" w:type="dxa"/>
            <w:bottom w:w="0" w:type="dxa"/>
            <w:right w:w="108" w:type="dxa"/>
          </w:tblCellMar>
        </w:tblPrEx>
        <w:trPr>
          <w:trHeight w:val="517" w:hRule="atLeast"/>
          <w:jc w:val="center"/>
        </w:trPr>
        <w:tc>
          <w:tcPr>
            <w:tcW w:w="143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2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2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7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5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r>
      <w:tr>
        <w:tblPrEx>
          <w:tblCellMar>
            <w:top w:w="0" w:type="dxa"/>
            <w:left w:w="108" w:type="dxa"/>
            <w:bottom w:w="0" w:type="dxa"/>
            <w:right w:w="108" w:type="dxa"/>
          </w:tblCellMar>
        </w:tblPrEx>
        <w:trPr>
          <w:trHeight w:val="517" w:hRule="atLeast"/>
          <w:jc w:val="center"/>
        </w:trPr>
        <w:tc>
          <w:tcPr>
            <w:tcW w:w="143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2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2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7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5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r>
      <w:tr>
        <w:tblPrEx>
          <w:tblCellMar>
            <w:top w:w="0" w:type="dxa"/>
            <w:left w:w="108" w:type="dxa"/>
            <w:bottom w:w="0" w:type="dxa"/>
            <w:right w:w="108" w:type="dxa"/>
          </w:tblCellMar>
        </w:tblPrEx>
        <w:trPr>
          <w:trHeight w:val="517" w:hRule="atLeast"/>
          <w:jc w:val="center"/>
        </w:trPr>
        <w:tc>
          <w:tcPr>
            <w:tcW w:w="143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2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2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7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5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r>
      <w:tr>
        <w:tblPrEx>
          <w:tblCellMar>
            <w:top w:w="0" w:type="dxa"/>
            <w:left w:w="108" w:type="dxa"/>
            <w:bottom w:w="0" w:type="dxa"/>
            <w:right w:w="108" w:type="dxa"/>
          </w:tblCellMar>
        </w:tblPrEx>
        <w:trPr>
          <w:trHeight w:val="530" w:hRule="atLeast"/>
          <w:jc w:val="center"/>
        </w:trPr>
        <w:tc>
          <w:tcPr>
            <w:tcW w:w="143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eastAsia" w:eastAsia="宋体"/>
                <w:color w:val="000000"/>
                <w:sz w:val="20"/>
                <w:szCs w:val="20"/>
                <w:shd w:val="clear" w:color="auto" w:fill="FFFFFF"/>
                <w:lang w:val="en-US" w:eastAsia="zh-CN"/>
              </w:rPr>
              <w:t>198.46</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eastAsia" w:eastAsia="宋体"/>
                <w:color w:val="000000"/>
                <w:sz w:val="20"/>
                <w:szCs w:val="20"/>
                <w:shd w:val="clear" w:color="auto" w:fill="FFFFFF"/>
                <w:lang w:val="en-US" w:eastAsia="zh-CN"/>
              </w:rPr>
              <w:t>184.18</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eastAsia" w:eastAsia="宋体"/>
                <w:color w:val="000000"/>
                <w:sz w:val="20"/>
                <w:szCs w:val="20"/>
                <w:shd w:val="clear" w:color="auto" w:fill="FFFFFF"/>
                <w:lang w:val="en-US" w:eastAsia="zh-CN"/>
              </w:rPr>
              <w:t>184.18</w:t>
            </w:r>
          </w:p>
        </w:tc>
        <w:tc>
          <w:tcPr>
            <w:tcW w:w="3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zCs w:val="20"/>
                <w:shd w:val="clear" w:color="auto" w:fill="FFFFFF"/>
                <w:lang w:val="en-US" w:eastAsia="zh-CN" w:bidi="ar-SA"/>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zCs w:val="20"/>
                <w:shd w:val="clear" w:color="auto" w:fill="FFFFFF"/>
                <w:lang w:val="en-US" w:eastAsia="zh-CN" w:bidi="ar-SA"/>
              </w:rPr>
            </w:pPr>
          </w:p>
        </w:tc>
        <w:tc>
          <w:tcPr>
            <w:tcW w:w="35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zCs w:val="20"/>
                <w:shd w:val="clear" w:color="auto" w:fill="FFFFFF"/>
                <w:lang w:val="en-US" w:eastAsia="zh-CN" w:bidi="ar-SA"/>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zCs w:val="20"/>
                <w:shd w:val="clear" w:color="auto" w:fill="FFFFFF"/>
                <w:lang w:val="en-US" w:eastAsia="zh-CN" w:bidi="ar-SA"/>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zCs w:val="20"/>
                <w:shd w:val="clear" w:color="auto" w:fill="FFFFFF"/>
                <w:lang w:val="en-US" w:eastAsia="zh-CN" w:bidi="ar-SA"/>
              </w:rPr>
            </w:pPr>
          </w:p>
        </w:tc>
        <w:tc>
          <w:tcPr>
            <w:tcW w:w="3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zCs w:val="20"/>
                <w:shd w:val="clear" w:color="auto" w:fill="FFFFFF"/>
                <w:lang w:val="en-US" w:eastAsia="zh-CN" w:bidi="ar-SA"/>
              </w:rPr>
            </w:pPr>
          </w:p>
        </w:tc>
        <w:tc>
          <w:tcPr>
            <w:tcW w:w="2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zCs w:val="20"/>
                <w:shd w:val="clear" w:color="auto" w:fill="FFFFFF"/>
                <w:lang w:val="en-US" w:eastAsia="zh-CN" w:bidi="ar-SA"/>
              </w:rPr>
            </w:pPr>
          </w:p>
        </w:tc>
        <w:tc>
          <w:tcPr>
            <w:tcW w:w="2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zCs w:val="20"/>
                <w:shd w:val="clear" w:color="auto" w:fill="FFFFFF"/>
                <w:lang w:val="en-US" w:eastAsia="zh-CN" w:bidi="ar-SA"/>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eastAsia" w:eastAsia="宋体"/>
                <w:color w:val="000000"/>
                <w:sz w:val="20"/>
                <w:szCs w:val="20"/>
                <w:shd w:val="clear" w:color="auto" w:fill="FFFFFF"/>
                <w:lang w:val="en-US" w:eastAsia="zh-CN"/>
              </w:rPr>
              <w:t>14.28</w:t>
            </w:r>
          </w:p>
        </w:tc>
        <w:tc>
          <w:tcPr>
            <w:tcW w:w="7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eastAsia" w:eastAsia="宋体"/>
                <w:color w:val="000000"/>
                <w:sz w:val="20"/>
                <w:szCs w:val="20"/>
                <w:shd w:val="clear" w:color="auto" w:fill="FFFFFF"/>
                <w:lang w:val="en-US" w:eastAsia="zh-CN"/>
              </w:rPr>
              <w:t>14.28</w:t>
            </w:r>
          </w:p>
        </w:tc>
        <w:tc>
          <w:tcPr>
            <w:tcW w:w="35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zCs w:val="20"/>
                <w:shd w:val="clear" w:color="auto" w:fill="FFFFFF"/>
              </w:rPr>
            </w:pPr>
          </w:p>
        </w:tc>
        <w:tc>
          <w:tcPr>
            <w:tcW w:w="3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4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100" w:type="dxa"/>
        <w:jc w:val="center"/>
        <w:tblLayout w:type="fixed"/>
        <w:tblCellMar>
          <w:top w:w="0" w:type="dxa"/>
          <w:left w:w="108" w:type="dxa"/>
          <w:bottom w:w="0" w:type="dxa"/>
          <w:right w:w="108" w:type="dxa"/>
        </w:tblCellMar>
      </w:tblPr>
      <w:tblGrid>
        <w:gridCol w:w="10100"/>
      </w:tblGrid>
      <w:tr>
        <w:tblPrEx>
          <w:tblCellMar>
            <w:top w:w="0" w:type="dxa"/>
            <w:left w:w="108" w:type="dxa"/>
            <w:bottom w:w="0" w:type="dxa"/>
            <w:right w:w="108" w:type="dxa"/>
          </w:tblCellMar>
        </w:tblPrEx>
        <w:trPr>
          <w:trHeight w:val="12568" w:hRule="atLeast"/>
          <w:jc w:val="center"/>
        </w:trPr>
        <w:tc>
          <w:tcPr>
            <w:tcW w:w="10100"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pPr w:leftFromText="180" w:rightFromText="180" w:vertAnchor="text" w:horzAnchor="page" w:tblpX="157" w:tblpY="791"/>
              <w:tblOverlap w:val="never"/>
              <w:tblW w:w="9557" w:type="dxa"/>
              <w:tblInd w:w="0" w:type="dxa"/>
              <w:tblLayout w:type="fixed"/>
              <w:tblCellMar>
                <w:top w:w="15" w:type="dxa"/>
                <w:left w:w="15" w:type="dxa"/>
                <w:bottom w:w="15" w:type="dxa"/>
                <w:right w:w="15" w:type="dxa"/>
              </w:tblCellMar>
            </w:tblPr>
            <w:tblGrid>
              <w:gridCol w:w="2300"/>
              <w:gridCol w:w="971"/>
              <w:gridCol w:w="1306"/>
              <w:gridCol w:w="1090"/>
              <w:gridCol w:w="1208"/>
              <w:gridCol w:w="1164"/>
              <w:gridCol w:w="221"/>
              <w:gridCol w:w="1297"/>
            </w:tblGrid>
            <w:tr>
              <w:tblPrEx>
                <w:tblCellMar>
                  <w:top w:w="15" w:type="dxa"/>
                  <w:left w:w="15" w:type="dxa"/>
                  <w:bottom w:w="15" w:type="dxa"/>
                  <w:right w:w="15" w:type="dxa"/>
                </w:tblCellMar>
              </w:tblPrEx>
              <w:trPr>
                <w:trHeight w:val="636" w:hRule="atLeast"/>
              </w:trPr>
              <w:tc>
                <w:tcPr>
                  <w:tcW w:w="5667" w:type="dxa"/>
                  <w:gridSpan w:val="4"/>
                  <w:tcBorders>
                    <w:bottom w:val="single" w:color="000000" w:sz="4" w:space="0"/>
                  </w:tcBorders>
                  <w:noWrap w:val="0"/>
                  <w:vAlign w:val="center"/>
                </w:tcPr>
                <w:p>
                  <w:pPr>
                    <w:widowControl/>
                    <w:jc w:val="left"/>
                    <w:rPr>
                      <w:rFonts w:eastAsia="华文细黑"/>
                      <w:color w:val="000000"/>
                      <w:kern w:val="0"/>
                      <w:sz w:val="20"/>
                    </w:rPr>
                  </w:pPr>
                </w:p>
              </w:tc>
              <w:tc>
                <w:tcPr>
                  <w:tcW w:w="1208" w:type="dxa"/>
                  <w:tcBorders>
                    <w:bottom w:val="single" w:color="000000" w:sz="4" w:space="0"/>
                  </w:tcBorders>
                  <w:noWrap w:val="0"/>
                  <w:vAlign w:val="center"/>
                </w:tcPr>
                <w:p>
                  <w:pPr>
                    <w:widowControl/>
                    <w:jc w:val="right"/>
                    <w:rPr>
                      <w:rFonts w:eastAsia="华文细黑"/>
                      <w:color w:val="000000"/>
                      <w:kern w:val="0"/>
                      <w:sz w:val="20"/>
                    </w:rPr>
                  </w:pPr>
                </w:p>
              </w:tc>
              <w:tc>
                <w:tcPr>
                  <w:tcW w:w="1385"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689" w:hRule="atLeast"/>
              </w:trPr>
              <w:tc>
                <w:tcPr>
                  <w:tcW w:w="230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71"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69"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lang w:eastAsia="zh-CN"/>
                    </w:rPr>
                  </w:pPr>
                  <w:r>
                    <w:rPr>
                      <w:rFonts w:hint="eastAsia" w:eastAsia="宋体"/>
                      <w:color w:val="000000"/>
                      <w:kern w:val="0"/>
                      <w:sz w:val="20"/>
                      <w:lang w:val="en-US" w:eastAsia="zh-CN"/>
                    </w:rPr>
                    <w:t xml:space="preserve"> </w:t>
                  </w:r>
                  <w:r>
                    <w:rPr>
                      <w:rFonts w:eastAsia="宋体"/>
                      <w:color w:val="000000"/>
                      <w:kern w:val="0"/>
                      <w:sz w:val="20"/>
                    </w:rPr>
                    <w:t>一、一般公共服务</w:t>
                  </w:r>
                  <w:r>
                    <w:rPr>
                      <w:rFonts w:hint="eastAsia" w:eastAsia="宋体"/>
                      <w:color w:val="000000"/>
                      <w:kern w:val="0"/>
                      <w:sz w:val="20"/>
                      <w:lang w:eastAsia="zh-CN"/>
                    </w:rPr>
                    <w:t>支出</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164.67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67.92</w:t>
                  </w: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00"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统计信息</w:t>
                  </w:r>
                  <w:r>
                    <w:rPr>
                      <w:rFonts w:eastAsia="宋体"/>
                      <w:color w:val="000000"/>
                      <w:kern w:val="0"/>
                      <w:sz w:val="20"/>
                    </w:rPr>
                    <w:t>事务</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164.67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96.75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67.92</w:t>
                  </w: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6"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96.75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96.75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24"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一般行政管理事务</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24.30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24.30</w:t>
                  </w: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28"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专项普查活动</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21.62</w:t>
                  </w: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40"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统计抽样调查</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28"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numPr>
                      <w:ilvl w:val="0"/>
                      <w:numId w:val="0"/>
                    </w:numPr>
                    <w:jc w:val="left"/>
                    <w:rPr>
                      <w:rFonts w:hint="default" w:eastAsia="宋体"/>
                      <w:color w:val="000000"/>
                      <w:kern w:val="0"/>
                      <w:sz w:val="20"/>
                      <w:lang w:val="en-US" w:eastAsia="zh-CN"/>
                    </w:rPr>
                  </w:pPr>
                  <w:r>
                    <w:rPr>
                      <w:rFonts w:hint="eastAsia" w:eastAsia="宋体"/>
                      <w:color w:val="000000"/>
                      <w:kern w:val="0"/>
                      <w:sz w:val="20"/>
                      <w:lang w:val="en-US" w:eastAsia="zh-CN"/>
                    </w:rPr>
                    <w:t xml:space="preserve">   二、社会保障和就业支出</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28"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行政事业单位养老支出</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48"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6"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三、卫生健康支出</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2"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行政事业单位医疗</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40"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行政单位医疗</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28"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四、住房保障支出</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80"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68"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68" w:hRule="atLeast"/>
              </w:trPr>
              <w:tc>
                <w:tcPr>
                  <w:tcW w:w="230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eastAsia="华文细黑"/>
                      <w:color w:val="000000"/>
                      <w:kern w:val="0"/>
                      <w:sz w:val="20"/>
                    </w:rPr>
                    <w:t>合计</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198.45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130.53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67.92</w:t>
                  </w:r>
                </w:p>
              </w:tc>
              <w:tc>
                <w:tcPr>
                  <w:tcW w:w="1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widowControl/>
              <w:jc w:val="both"/>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198.46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184.18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14.28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198.46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184.18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szCs w:val="22"/>
                      <w:lang w:val="en-US" w:eastAsia="zh-CN"/>
                    </w:rPr>
                  </w:pPr>
                  <w:r>
                    <w:rPr>
                      <w:rFonts w:hint="eastAsia" w:eastAsia="宋体"/>
                      <w:kern w:val="0"/>
                      <w:sz w:val="20"/>
                      <w:szCs w:val="22"/>
                      <w:lang w:val="en-US" w:eastAsia="zh-CN"/>
                    </w:rPr>
                    <w:t>14.28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198.46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184.18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14.28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164.67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156.09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8.58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19.85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16.62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3.23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4.29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3.43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0.86</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9.64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8.04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1.60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198.46</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184.18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14.28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198.46</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184.18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14.28</w:t>
                  </w:r>
                </w:p>
              </w:tc>
            </w:tr>
          </w:tbl>
          <w:p>
            <w:pPr>
              <w:widowControl/>
              <w:rPr>
                <w:rFonts w:eastAsia="方正小标宋简体"/>
                <w:kern w:val="0"/>
                <w:sz w:val="44"/>
                <w:szCs w:val="44"/>
              </w:rPr>
            </w:pPr>
          </w:p>
        </w:tc>
      </w:tr>
    </w:tbl>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w:t>
                  </w: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164.67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77.51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67.92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eastAsia="zh-CN"/>
                    </w:rPr>
                    <w:t>统计信息</w:t>
                  </w:r>
                  <w:r>
                    <w:rPr>
                      <w:rFonts w:eastAsia="宋体"/>
                      <w:color w:val="000000"/>
                      <w:kern w:val="0"/>
                      <w:sz w:val="20"/>
                    </w:rPr>
                    <w:t>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164.67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77.51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67.92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96.75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77.51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 xml:space="preserve">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24.30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21.62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21.62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numPr>
                      <w:ilvl w:val="0"/>
                      <w:numId w:val="0"/>
                    </w:numPr>
                    <w:ind w:left="0" w:leftChars="0" w:firstLine="0" w:firstLineChars="0"/>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67.92</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104.46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32.80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32.80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23.99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23.99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17.18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eastAsia="宋体"/>
                <w:kern w:val="0"/>
                <w:sz w:val="20"/>
              </w:rPr>
            </w:pPr>
            <w:r>
              <w:rPr>
                <w:rFonts w:hint="eastAsia" w:eastAsia="宋体"/>
                <w:color w:val="000000"/>
                <w:sz w:val="20"/>
                <w:lang w:val="en-US" w:eastAsia="zh-CN"/>
              </w:rPr>
              <w:t>机关事业单位基本养老保险</w:t>
            </w:r>
            <w:r>
              <w:rPr>
                <w:rFonts w:eastAsia="宋体"/>
                <w:color w:val="000000"/>
                <w:sz w:val="20"/>
              </w:rPr>
              <w:t>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13.67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13.67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9.64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18.90</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1.20</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144" w:lineRule="auto"/>
              <w:jc w:val="left"/>
              <w:textAlignment w:val="center"/>
              <w:rPr>
                <w:rFonts w:hint="default" w:eastAsia="宋体"/>
                <w:kern w:val="0"/>
                <w:sz w:val="20"/>
                <w:lang w:val="en-US" w:eastAsia="zh-CN"/>
              </w:rPr>
            </w:pPr>
            <w:r>
              <w:rPr>
                <w:rFonts w:hint="eastAsia" w:eastAsia="宋体"/>
                <w:kern w:val="0"/>
                <w:sz w:val="20"/>
                <w:lang w:val="en-US" w:eastAsia="zh-CN"/>
              </w:rPr>
              <w:t xml:space="preserve">    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0.30</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0.60</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1.26</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1.80</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144" w:lineRule="auto"/>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144"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2.50</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0.50</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公务接待费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0.19</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1.04</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3.87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3.87</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kern w:val="0"/>
                <w:sz w:val="20"/>
                <w:lang w:val="en-US" w:eastAsia="zh-CN"/>
              </w:rPr>
            </w:pPr>
            <w:r>
              <w:rPr>
                <w:rFonts w:hint="eastAsia" w:eastAsia="宋体"/>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4.56</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1.08</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6.84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kern w:val="0"/>
                <w:sz w:val="20"/>
                <w:lang w:val="en-US" w:eastAsia="zh-CN"/>
              </w:rPr>
            </w:pPr>
            <w:r>
              <w:rPr>
                <w:rFonts w:hint="eastAsia" w:eastAsia="宋体"/>
                <w:kern w:val="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0.34</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kern w:val="0"/>
                <w:sz w:val="20"/>
                <w:lang w:val="en-US" w:eastAsia="zh-CN"/>
              </w:rPr>
            </w:pPr>
            <w:r>
              <w:rPr>
                <w:rFonts w:hint="eastAsia" w:eastAsia="宋体"/>
                <w:kern w:val="0"/>
                <w:sz w:val="20"/>
                <w:lang w:val="en-US" w:eastAsia="zh-CN"/>
              </w:rPr>
              <w:t xml:space="preserve">    办公设备购置</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0.34</w:t>
            </w:r>
          </w:p>
        </w:tc>
      </w:tr>
      <w:tr>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kern w:val="0"/>
                <w:sz w:val="20"/>
                <w:lang w:val="en-US" w:eastAsia="zh-CN"/>
              </w:rPr>
            </w:pPr>
            <w:r>
              <w:rPr>
                <w:rFonts w:hint="eastAsia" w:eastAsia="宋体"/>
                <w:kern w:val="0"/>
                <w:sz w:val="20"/>
                <w:lang w:val="en-US" w:eastAsia="zh-CN"/>
              </w:rPr>
              <w:t xml:space="preserve">            合计</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130.54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111.30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19.24</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方正小标宋简体"/>
                <w:color w:val="000000"/>
                <w:kern w:val="0"/>
                <w:sz w:val="44"/>
                <w:szCs w:val="44"/>
              </w:rPr>
            </w:pPr>
          </w:p>
          <w:p>
            <w:pPr>
              <w:widowControl/>
              <w:jc w:val="center"/>
              <w:rPr>
                <w:rFonts w:eastAsia="方正小标宋简体"/>
                <w:color w:val="000000"/>
                <w:kern w:val="0"/>
                <w:sz w:val="44"/>
                <w:szCs w:val="44"/>
              </w:rPr>
            </w:pPr>
          </w:p>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0.19</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0.19</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291"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tc>
      </w:tr>
    </w:tbl>
    <w:p>
      <w:pPr>
        <w:ind w:firstLine="640" w:firstLineChars="200"/>
        <w:rPr>
          <w:rFonts w:hint="eastAsia" w:ascii="仿宋" w:hAnsi="仿宋" w:eastAsia="仿宋" w:cs="仿宋"/>
          <w:lang w:val="en-US" w:eastAsia="zh-CN"/>
        </w:rPr>
      </w:pPr>
      <w:r>
        <w:rPr>
          <w:rFonts w:hint="eastAsia" w:ascii="仿宋" w:hAnsi="仿宋" w:eastAsia="仿宋" w:cs="仿宋"/>
          <w:lang w:eastAsia="zh-CN"/>
        </w:rPr>
        <w:t>说明</w:t>
      </w:r>
      <w:r>
        <w:rPr>
          <w:rFonts w:hint="eastAsia" w:ascii="仿宋" w:hAnsi="仿宋" w:eastAsia="仿宋" w:cs="仿宋"/>
          <w:lang w:val="en-US" w:eastAsia="zh-CN"/>
        </w:rPr>
        <w:t>:</w:t>
      </w:r>
      <w:bookmarkStart w:id="0" w:name="_GoBack"/>
      <w:bookmarkEnd w:id="0"/>
    </w:p>
    <w:p>
      <w:pPr>
        <w:ind w:firstLine="1120" w:firstLineChars="400"/>
        <w:rPr>
          <w:rFonts w:hint="eastAsia" w:eastAsia="宋体"/>
          <w:kern w:val="0"/>
          <w:sz w:val="28"/>
          <w:szCs w:val="28"/>
        </w:rPr>
      </w:pPr>
      <w:r>
        <w:rPr>
          <w:rFonts w:eastAsia="宋体"/>
          <w:kern w:val="0"/>
          <w:sz w:val="28"/>
          <w:szCs w:val="28"/>
        </w:rPr>
        <w:t>1</w:t>
      </w:r>
      <w:r>
        <w:rPr>
          <w:kern w:val="0"/>
          <w:sz w:val="28"/>
          <w:szCs w:val="28"/>
        </w:rPr>
        <w:t>、</w:t>
      </w:r>
      <w:r>
        <w:rPr>
          <w:rFonts w:hint="eastAsia"/>
          <w:kern w:val="0"/>
          <w:sz w:val="28"/>
          <w:szCs w:val="28"/>
          <w:lang w:eastAsia="zh-CN"/>
        </w:rPr>
        <w:t>“</w:t>
      </w:r>
      <w:r>
        <w:rPr>
          <w:rFonts w:hint="eastAsia"/>
          <w:color w:val="000000"/>
          <w:kern w:val="0"/>
          <w:sz w:val="28"/>
          <w:szCs w:val="28"/>
        </w:rPr>
        <w:t>202</w:t>
      </w:r>
      <w:r>
        <w:rPr>
          <w:rFonts w:hint="eastAsia"/>
          <w:color w:val="000000"/>
          <w:kern w:val="0"/>
          <w:sz w:val="28"/>
          <w:szCs w:val="28"/>
          <w:lang w:val="en-US" w:eastAsia="zh-CN"/>
        </w:rPr>
        <w:t>4</w:t>
      </w:r>
      <w:r>
        <w:rPr>
          <w:rFonts w:hint="eastAsia"/>
          <w:color w:val="000000"/>
          <w:kern w:val="0"/>
          <w:sz w:val="28"/>
          <w:szCs w:val="28"/>
        </w:rPr>
        <w:t>年预算数”的</w:t>
      </w:r>
      <w:r>
        <w:rPr>
          <w:kern w:val="0"/>
          <w:sz w:val="28"/>
          <w:szCs w:val="28"/>
        </w:rPr>
        <w:t>单位范围包括</w:t>
      </w:r>
      <w:r>
        <w:rPr>
          <w:rFonts w:hint="eastAsia"/>
          <w:kern w:val="0"/>
          <w:sz w:val="28"/>
          <w:szCs w:val="28"/>
        </w:rPr>
        <w:t>单位</w:t>
      </w:r>
      <w:r>
        <w:rPr>
          <w:kern w:val="0"/>
          <w:sz w:val="28"/>
          <w:szCs w:val="28"/>
        </w:rPr>
        <w:t>本级</w:t>
      </w:r>
      <w:r>
        <w:rPr>
          <w:rFonts w:hint="eastAsia"/>
          <w:kern w:val="0"/>
          <w:sz w:val="28"/>
          <w:szCs w:val="28"/>
          <w:u w:val="single"/>
        </w:rPr>
        <w:t>1</w:t>
      </w:r>
      <w:r>
        <w:rPr>
          <w:kern w:val="0"/>
          <w:sz w:val="28"/>
          <w:szCs w:val="28"/>
        </w:rPr>
        <w:t>个预算单位。</w:t>
      </w:r>
      <w:r>
        <w:rPr>
          <w:rFonts w:eastAsia="宋体"/>
          <w:kern w:val="0"/>
          <w:sz w:val="28"/>
          <w:szCs w:val="28"/>
        </w:rPr>
        <w:t xml:space="preserve">   </w:t>
      </w:r>
    </w:p>
    <w:p>
      <w:pPr>
        <w:ind w:firstLine="1120" w:firstLineChars="400"/>
        <w:rPr>
          <w:rFonts w:hint="default" w:hAnsi="楷体" w:eastAsia="楷体"/>
          <w:lang w:val="en-US" w:eastAsia="zh-CN"/>
        </w:rPr>
      </w:pPr>
      <w:r>
        <w:rPr>
          <w:rFonts w:eastAsia="宋体"/>
          <w:kern w:val="0"/>
          <w:sz w:val="28"/>
          <w:szCs w:val="28"/>
        </w:rPr>
        <w:t>2</w:t>
      </w:r>
      <w:r>
        <w:rPr>
          <w:kern w:val="0"/>
          <w:sz w:val="28"/>
          <w:szCs w:val="28"/>
        </w:rPr>
        <w:t>、</w:t>
      </w:r>
      <w:r>
        <w:rPr>
          <w:rFonts w:hint="eastAsia"/>
          <w:kern w:val="0"/>
          <w:sz w:val="28"/>
          <w:szCs w:val="28"/>
          <w:lang w:eastAsia="zh-CN"/>
        </w:rPr>
        <w:t>“</w:t>
      </w:r>
      <w:r>
        <w:rPr>
          <w:rFonts w:hint="eastAsia"/>
          <w:color w:val="000000"/>
          <w:kern w:val="0"/>
          <w:sz w:val="28"/>
          <w:szCs w:val="28"/>
        </w:rPr>
        <w:t>202</w:t>
      </w:r>
      <w:r>
        <w:rPr>
          <w:rFonts w:hint="eastAsia"/>
          <w:color w:val="000000"/>
          <w:kern w:val="0"/>
          <w:sz w:val="28"/>
          <w:szCs w:val="28"/>
          <w:lang w:val="en-US" w:eastAsia="zh-CN"/>
        </w:rPr>
        <w:t>4</w:t>
      </w:r>
      <w:r>
        <w:rPr>
          <w:rFonts w:hint="eastAsia"/>
          <w:color w:val="000000"/>
          <w:kern w:val="0"/>
          <w:sz w:val="28"/>
          <w:szCs w:val="28"/>
        </w:rPr>
        <w:t>年预算数”的</w:t>
      </w:r>
      <w:r>
        <w:rPr>
          <w:kern w:val="0"/>
          <w:sz w:val="28"/>
          <w:szCs w:val="28"/>
        </w:rPr>
        <w:t>实有人员</w:t>
      </w:r>
      <w:r>
        <w:rPr>
          <w:rFonts w:hint="eastAsia"/>
          <w:kern w:val="0"/>
          <w:sz w:val="28"/>
          <w:szCs w:val="28"/>
          <w:u w:val="single"/>
        </w:rPr>
        <w:t>12</w:t>
      </w:r>
      <w:r>
        <w:rPr>
          <w:rFonts w:hint="eastAsia"/>
          <w:kern w:val="0"/>
          <w:sz w:val="28"/>
          <w:szCs w:val="28"/>
        </w:rPr>
        <w:t>人</w:t>
      </w:r>
      <w:r>
        <w:rPr>
          <w:kern w:val="0"/>
          <w:sz w:val="28"/>
          <w:szCs w:val="28"/>
        </w:rPr>
        <w:t>，其中：在职人员</w:t>
      </w:r>
      <w:r>
        <w:rPr>
          <w:rFonts w:hint="eastAsia"/>
          <w:kern w:val="0"/>
          <w:sz w:val="28"/>
          <w:szCs w:val="28"/>
          <w:u w:val="single"/>
          <w:lang w:val="en-US" w:eastAsia="zh-CN"/>
        </w:rPr>
        <w:t>7</w:t>
      </w:r>
      <w:r>
        <w:rPr>
          <w:kern w:val="0"/>
          <w:sz w:val="28"/>
          <w:szCs w:val="28"/>
        </w:rPr>
        <w:t>人，离退休人</w:t>
      </w:r>
      <w:r>
        <w:rPr>
          <w:rFonts w:hint="eastAsia"/>
          <w:kern w:val="0"/>
          <w:sz w:val="28"/>
          <w:szCs w:val="28"/>
          <w:lang w:eastAsia="zh-CN"/>
        </w:rPr>
        <w:t>员</w:t>
      </w:r>
      <w:r>
        <w:rPr>
          <w:rFonts w:hint="eastAsia"/>
          <w:kern w:val="0"/>
          <w:sz w:val="28"/>
          <w:szCs w:val="28"/>
          <w:u w:val="single"/>
          <w:lang w:val="en-US" w:eastAsia="zh-CN"/>
        </w:rPr>
        <w:t>5</w:t>
      </w:r>
      <w:r>
        <w:rPr>
          <w:kern w:val="0"/>
          <w:sz w:val="28"/>
          <w:szCs w:val="28"/>
        </w:rPr>
        <w:t>人。</w:t>
      </w: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13"/>
        <w:gridCol w:w="1451"/>
        <w:gridCol w:w="1222"/>
        <w:gridCol w:w="621"/>
        <w:gridCol w:w="622"/>
        <w:gridCol w:w="306"/>
        <w:gridCol w:w="305"/>
        <w:gridCol w:w="338"/>
        <w:gridCol w:w="306"/>
        <w:gridCol w:w="283"/>
        <w:gridCol w:w="317"/>
        <w:gridCol w:w="325"/>
        <w:gridCol w:w="327"/>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680" w:type="dxa"/>
            <w:gridSpan w:val="15"/>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6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1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45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2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877"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36"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664" w:type="dxa"/>
            <w:gridSpan w:val="2"/>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222"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21"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877"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536"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76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213"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451"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122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21"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233"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38"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06"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92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611"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760" w:type="dxa"/>
            <w:vMerge w:val="continue"/>
            <w:noWrap w:val="0"/>
            <w:vAlign w:val="center"/>
          </w:tcPr>
          <w:p>
            <w:pPr>
              <w:autoSpaceDN w:val="0"/>
              <w:jc w:val="center"/>
              <w:textAlignment w:val="center"/>
              <w:rPr>
                <w:rFonts w:ascii="Calibri" w:hAnsi="Calibri" w:eastAsia="华文细黑"/>
                <w:color w:val="000000"/>
                <w:sz w:val="20"/>
                <w:szCs w:val="22"/>
              </w:rPr>
            </w:pPr>
          </w:p>
        </w:tc>
        <w:tc>
          <w:tcPr>
            <w:tcW w:w="1213" w:type="dxa"/>
            <w:vMerge w:val="continue"/>
            <w:noWrap w:val="0"/>
            <w:vAlign w:val="center"/>
          </w:tcPr>
          <w:p>
            <w:pPr>
              <w:autoSpaceDN w:val="0"/>
              <w:jc w:val="center"/>
              <w:textAlignment w:val="center"/>
              <w:rPr>
                <w:rFonts w:ascii="Calibri" w:hAnsi="Calibri" w:eastAsia="华文细黑"/>
                <w:color w:val="000000"/>
                <w:sz w:val="20"/>
                <w:szCs w:val="22"/>
              </w:rPr>
            </w:pPr>
          </w:p>
        </w:tc>
        <w:tc>
          <w:tcPr>
            <w:tcW w:w="1451"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222" w:type="dxa"/>
            <w:vMerge w:val="continue"/>
            <w:noWrap w:val="0"/>
            <w:vAlign w:val="center"/>
          </w:tcPr>
          <w:p>
            <w:pPr>
              <w:autoSpaceDN w:val="0"/>
              <w:jc w:val="center"/>
              <w:textAlignment w:val="center"/>
              <w:rPr>
                <w:rFonts w:ascii="Calibri" w:hAnsi="Calibri" w:eastAsia="华文细黑"/>
                <w:color w:val="000000"/>
                <w:sz w:val="20"/>
                <w:szCs w:val="22"/>
              </w:rPr>
            </w:pPr>
          </w:p>
        </w:tc>
        <w:tc>
          <w:tcPr>
            <w:tcW w:w="621" w:type="dxa"/>
            <w:vMerge w:val="continue"/>
            <w:noWrap w:val="0"/>
            <w:vAlign w:val="center"/>
          </w:tcPr>
          <w:p>
            <w:pPr>
              <w:autoSpaceDN w:val="0"/>
              <w:jc w:val="center"/>
              <w:textAlignment w:val="center"/>
              <w:rPr>
                <w:rFonts w:ascii="Calibri" w:hAnsi="Calibri" w:eastAsia="华文细黑"/>
                <w:color w:val="000000"/>
                <w:sz w:val="20"/>
                <w:szCs w:val="22"/>
              </w:rPr>
            </w:pPr>
          </w:p>
        </w:tc>
        <w:tc>
          <w:tcPr>
            <w:tcW w:w="62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06"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0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38"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06"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283"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17"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2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27"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284"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0" w:type="dxa"/>
            <w:noWrap w:val="0"/>
            <w:vAlign w:val="center"/>
          </w:tcPr>
          <w:p>
            <w:pPr>
              <w:spacing w:line="240" w:lineRule="auto"/>
              <w:jc w:val="left"/>
              <w:rPr>
                <w:rFonts w:hint="default" w:ascii="宋体" w:hAnsi="宋体" w:eastAsia="宋体" w:cs="宋体"/>
                <w:kern w:val="0"/>
                <w:sz w:val="16"/>
                <w:szCs w:val="16"/>
                <w:lang w:val="en-US" w:eastAsia="zh-CN"/>
              </w:rPr>
            </w:pPr>
            <w:r>
              <w:rPr>
                <w:rFonts w:hint="eastAsia" w:ascii="宋体" w:hAnsi="宋体" w:eastAsia="宋体" w:cs="宋体"/>
                <w:kern w:val="0"/>
                <w:sz w:val="16"/>
                <w:szCs w:val="16"/>
                <w:lang w:bidi="ar"/>
              </w:rPr>
              <w:t>专项业务支出</w:t>
            </w:r>
          </w:p>
        </w:tc>
        <w:tc>
          <w:tcPr>
            <w:tcW w:w="1213" w:type="dxa"/>
            <w:noWrap w:val="0"/>
            <w:vAlign w:val="center"/>
          </w:tcPr>
          <w:p>
            <w:pPr>
              <w:spacing w:line="240" w:lineRule="auto"/>
              <w:jc w:val="center"/>
              <w:rPr>
                <w:rFonts w:hint="eastAsia" w:ascii="宋体" w:hAnsi="宋体" w:eastAsia="宋体" w:cs="宋体"/>
                <w:kern w:val="0"/>
                <w:sz w:val="16"/>
                <w:szCs w:val="16"/>
              </w:rPr>
            </w:pPr>
          </w:p>
        </w:tc>
        <w:tc>
          <w:tcPr>
            <w:tcW w:w="1451" w:type="dxa"/>
            <w:noWrap w:val="0"/>
            <w:vAlign w:val="center"/>
          </w:tcPr>
          <w:p>
            <w:pPr>
              <w:spacing w:line="240" w:lineRule="auto"/>
              <w:jc w:val="center"/>
              <w:rPr>
                <w:rFonts w:hint="eastAsia" w:ascii="宋体" w:hAnsi="宋体" w:eastAsia="宋体" w:cs="宋体"/>
                <w:kern w:val="0"/>
                <w:sz w:val="16"/>
                <w:szCs w:val="16"/>
              </w:rPr>
            </w:pPr>
          </w:p>
        </w:tc>
        <w:tc>
          <w:tcPr>
            <w:tcW w:w="1222" w:type="dxa"/>
            <w:noWrap w:val="0"/>
            <w:vAlign w:val="center"/>
          </w:tcPr>
          <w:p>
            <w:pPr>
              <w:spacing w:line="240" w:lineRule="auto"/>
              <w:jc w:val="center"/>
              <w:rPr>
                <w:rFonts w:hint="eastAsia" w:ascii="宋体" w:hAnsi="宋体" w:eastAsia="宋体" w:cs="宋体"/>
                <w:kern w:val="0"/>
                <w:sz w:val="16"/>
                <w:szCs w:val="16"/>
              </w:rPr>
            </w:pPr>
          </w:p>
        </w:tc>
        <w:tc>
          <w:tcPr>
            <w:tcW w:w="621"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67.92</w:t>
            </w:r>
          </w:p>
        </w:tc>
        <w:tc>
          <w:tcPr>
            <w:tcW w:w="622"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67.92</w:t>
            </w: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305" w:type="dxa"/>
            <w:noWrap w:val="0"/>
            <w:vAlign w:val="center"/>
          </w:tcPr>
          <w:p>
            <w:pPr>
              <w:spacing w:line="240" w:lineRule="auto"/>
              <w:jc w:val="center"/>
              <w:rPr>
                <w:rFonts w:hint="eastAsia" w:ascii="宋体" w:hAnsi="宋体" w:eastAsia="宋体" w:cs="宋体"/>
                <w:kern w:val="0"/>
                <w:sz w:val="16"/>
                <w:szCs w:val="16"/>
              </w:rPr>
            </w:pPr>
          </w:p>
        </w:tc>
        <w:tc>
          <w:tcPr>
            <w:tcW w:w="338" w:type="dxa"/>
            <w:noWrap w:val="0"/>
            <w:vAlign w:val="center"/>
          </w:tcPr>
          <w:p>
            <w:pPr>
              <w:spacing w:line="240" w:lineRule="auto"/>
              <w:jc w:val="center"/>
              <w:rPr>
                <w:rFonts w:hint="eastAsia" w:ascii="宋体" w:hAnsi="宋体" w:eastAsia="宋体" w:cs="宋体"/>
                <w:kern w:val="0"/>
                <w:sz w:val="16"/>
                <w:szCs w:val="16"/>
              </w:rPr>
            </w:pP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283" w:type="dxa"/>
            <w:noWrap w:val="0"/>
            <w:vAlign w:val="center"/>
          </w:tcPr>
          <w:p>
            <w:pPr>
              <w:spacing w:line="240" w:lineRule="auto"/>
              <w:jc w:val="center"/>
              <w:rPr>
                <w:rFonts w:hint="eastAsia" w:ascii="宋体" w:hAnsi="宋体" w:eastAsia="宋体" w:cs="宋体"/>
                <w:kern w:val="0"/>
                <w:sz w:val="16"/>
                <w:szCs w:val="16"/>
              </w:rPr>
            </w:pPr>
          </w:p>
        </w:tc>
        <w:tc>
          <w:tcPr>
            <w:tcW w:w="317" w:type="dxa"/>
            <w:noWrap w:val="0"/>
            <w:vAlign w:val="center"/>
          </w:tcPr>
          <w:p>
            <w:pPr>
              <w:spacing w:line="240" w:lineRule="auto"/>
              <w:jc w:val="center"/>
              <w:rPr>
                <w:rFonts w:hint="eastAsia" w:ascii="宋体" w:hAnsi="宋体" w:eastAsia="宋体" w:cs="宋体"/>
                <w:kern w:val="0"/>
                <w:sz w:val="16"/>
                <w:szCs w:val="16"/>
              </w:rPr>
            </w:pPr>
          </w:p>
        </w:tc>
        <w:tc>
          <w:tcPr>
            <w:tcW w:w="325" w:type="dxa"/>
            <w:noWrap w:val="0"/>
            <w:vAlign w:val="center"/>
          </w:tcPr>
          <w:p>
            <w:pPr>
              <w:spacing w:line="240" w:lineRule="auto"/>
              <w:jc w:val="center"/>
              <w:rPr>
                <w:rFonts w:hint="eastAsia" w:ascii="宋体" w:hAnsi="宋体" w:eastAsia="宋体" w:cs="宋体"/>
                <w:kern w:val="0"/>
                <w:sz w:val="16"/>
                <w:szCs w:val="16"/>
              </w:rPr>
            </w:pPr>
          </w:p>
        </w:tc>
        <w:tc>
          <w:tcPr>
            <w:tcW w:w="327" w:type="dxa"/>
            <w:noWrap w:val="0"/>
            <w:vAlign w:val="center"/>
          </w:tcPr>
          <w:p>
            <w:pPr>
              <w:spacing w:line="240" w:lineRule="auto"/>
              <w:jc w:val="center"/>
              <w:rPr>
                <w:rFonts w:hint="eastAsia" w:ascii="宋体" w:hAnsi="宋体" w:eastAsia="宋体" w:cs="宋体"/>
                <w:kern w:val="0"/>
                <w:sz w:val="16"/>
                <w:szCs w:val="16"/>
              </w:rPr>
            </w:pPr>
          </w:p>
        </w:tc>
        <w:tc>
          <w:tcPr>
            <w:tcW w:w="284" w:type="dxa"/>
            <w:noWrap w:val="0"/>
            <w:vAlign w:val="center"/>
          </w:tcPr>
          <w:p>
            <w:pPr>
              <w:spacing w:line="240" w:lineRule="auto"/>
              <w:jc w:val="center"/>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0" w:type="dxa"/>
            <w:noWrap w:val="0"/>
            <w:vAlign w:val="center"/>
          </w:tcPr>
          <w:p>
            <w:pPr>
              <w:spacing w:line="240" w:lineRule="auto"/>
              <w:jc w:val="center"/>
              <w:rPr>
                <w:rFonts w:hint="eastAsia" w:ascii="宋体" w:hAnsi="宋体" w:eastAsia="宋体" w:cs="宋体"/>
                <w:kern w:val="0"/>
                <w:sz w:val="16"/>
                <w:szCs w:val="16"/>
              </w:rPr>
            </w:pPr>
          </w:p>
        </w:tc>
        <w:tc>
          <w:tcPr>
            <w:tcW w:w="1213" w:type="dxa"/>
            <w:noWrap w:val="0"/>
            <w:vAlign w:val="center"/>
          </w:tcPr>
          <w:p>
            <w:pPr>
              <w:spacing w:line="240" w:lineRule="auto"/>
              <w:jc w:val="left"/>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专项普查活动</w:t>
            </w:r>
          </w:p>
        </w:tc>
        <w:tc>
          <w:tcPr>
            <w:tcW w:w="1451" w:type="dxa"/>
            <w:noWrap w:val="0"/>
            <w:vAlign w:val="center"/>
          </w:tcPr>
          <w:p>
            <w:pPr>
              <w:spacing w:line="240" w:lineRule="auto"/>
              <w:jc w:val="center"/>
              <w:rPr>
                <w:rFonts w:hint="eastAsia" w:ascii="宋体" w:hAnsi="宋体" w:eastAsia="宋体" w:cs="宋体"/>
                <w:kern w:val="0"/>
                <w:sz w:val="16"/>
                <w:szCs w:val="16"/>
              </w:rPr>
            </w:pPr>
          </w:p>
        </w:tc>
        <w:tc>
          <w:tcPr>
            <w:tcW w:w="1222" w:type="dxa"/>
            <w:noWrap w:val="0"/>
            <w:vAlign w:val="center"/>
          </w:tcPr>
          <w:p>
            <w:pPr>
              <w:spacing w:line="240" w:lineRule="auto"/>
              <w:jc w:val="center"/>
              <w:rPr>
                <w:rFonts w:hint="eastAsia" w:ascii="宋体" w:hAnsi="宋体" w:eastAsia="宋体" w:cs="宋体"/>
                <w:kern w:val="0"/>
                <w:sz w:val="16"/>
                <w:szCs w:val="16"/>
              </w:rPr>
            </w:pPr>
          </w:p>
        </w:tc>
        <w:tc>
          <w:tcPr>
            <w:tcW w:w="621"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21.62</w:t>
            </w:r>
          </w:p>
        </w:tc>
        <w:tc>
          <w:tcPr>
            <w:tcW w:w="622"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21.62</w:t>
            </w: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305" w:type="dxa"/>
            <w:noWrap w:val="0"/>
            <w:vAlign w:val="center"/>
          </w:tcPr>
          <w:p>
            <w:pPr>
              <w:spacing w:line="240" w:lineRule="auto"/>
              <w:jc w:val="center"/>
              <w:rPr>
                <w:rFonts w:hint="eastAsia" w:ascii="宋体" w:hAnsi="宋体" w:eastAsia="宋体" w:cs="宋体"/>
                <w:kern w:val="0"/>
                <w:sz w:val="16"/>
                <w:szCs w:val="16"/>
              </w:rPr>
            </w:pPr>
          </w:p>
        </w:tc>
        <w:tc>
          <w:tcPr>
            <w:tcW w:w="338" w:type="dxa"/>
            <w:noWrap w:val="0"/>
            <w:vAlign w:val="center"/>
          </w:tcPr>
          <w:p>
            <w:pPr>
              <w:spacing w:line="240" w:lineRule="auto"/>
              <w:jc w:val="center"/>
              <w:rPr>
                <w:rFonts w:hint="eastAsia" w:ascii="宋体" w:hAnsi="宋体" w:eastAsia="宋体" w:cs="宋体"/>
                <w:kern w:val="0"/>
                <w:sz w:val="16"/>
                <w:szCs w:val="16"/>
              </w:rPr>
            </w:pP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283" w:type="dxa"/>
            <w:noWrap w:val="0"/>
            <w:vAlign w:val="center"/>
          </w:tcPr>
          <w:p>
            <w:pPr>
              <w:spacing w:line="240" w:lineRule="auto"/>
              <w:jc w:val="center"/>
              <w:rPr>
                <w:rFonts w:hint="eastAsia" w:ascii="宋体" w:hAnsi="宋体" w:eastAsia="宋体" w:cs="宋体"/>
                <w:kern w:val="0"/>
                <w:sz w:val="16"/>
                <w:szCs w:val="16"/>
              </w:rPr>
            </w:pPr>
          </w:p>
        </w:tc>
        <w:tc>
          <w:tcPr>
            <w:tcW w:w="317" w:type="dxa"/>
            <w:noWrap w:val="0"/>
            <w:vAlign w:val="center"/>
          </w:tcPr>
          <w:p>
            <w:pPr>
              <w:spacing w:line="240" w:lineRule="auto"/>
              <w:jc w:val="center"/>
              <w:rPr>
                <w:rFonts w:hint="eastAsia" w:ascii="宋体" w:hAnsi="宋体" w:eastAsia="宋体" w:cs="宋体"/>
                <w:kern w:val="0"/>
                <w:sz w:val="16"/>
                <w:szCs w:val="16"/>
              </w:rPr>
            </w:pPr>
          </w:p>
        </w:tc>
        <w:tc>
          <w:tcPr>
            <w:tcW w:w="325" w:type="dxa"/>
            <w:noWrap w:val="0"/>
            <w:vAlign w:val="center"/>
          </w:tcPr>
          <w:p>
            <w:pPr>
              <w:spacing w:line="240" w:lineRule="auto"/>
              <w:jc w:val="center"/>
              <w:rPr>
                <w:rFonts w:hint="eastAsia" w:ascii="宋体" w:hAnsi="宋体" w:eastAsia="宋体" w:cs="宋体"/>
                <w:kern w:val="0"/>
                <w:sz w:val="16"/>
                <w:szCs w:val="16"/>
              </w:rPr>
            </w:pPr>
          </w:p>
        </w:tc>
        <w:tc>
          <w:tcPr>
            <w:tcW w:w="327" w:type="dxa"/>
            <w:noWrap w:val="0"/>
            <w:vAlign w:val="center"/>
          </w:tcPr>
          <w:p>
            <w:pPr>
              <w:spacing w:line="240" w:lineRule="auto"/>
              <w:jc w:val="center"/>
              <w:rPr>
                <w:rFonts w:hint="eastAsia" w:ascii="宋体" w:hAnsi="宋体" w:eastAsia="宋体" w:cs="宋体"/>
                <w:kern w:val="0"/>
                <w:sz w:val="16"/>
                <w:szCs w:val="16"/>
              </w:rPr>
            </w:pPr>
          </w:p>
        </w:tc>
        <w:tc>
          <w:tcPr>
            <w:tcW w:w="284" w:type="dxa"/>
            <w:noWrap w:val="0"/>
            <w:vAlign w:val="center"/>
          </w:tcPr>
          <w:p>
            <w:pPr>
              <w:spacing w:line="240" w:lineRule="auto"/>
              <w:jc w:val="center"/>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0" w:type="dxa"/>
            <w:noWrap w:val="0"/>
            <w:vAlign w:val="center"/>
          </w:tcPr>
          <w:p>
            <w:pPr>
              <w:spacing w:line="240" w:lineRule="auto"/>
              <w:jc w:val="center"/>
              <w:rPr>
                <w:rFonts w:hint="eastAsia" w:ascii="宋体" w:hAnsi="宋体" w:eastAsia="宋体" w:cs="宋体"/>
                <w:kern w:val="0"/>
                <w:sz w:val="16"/>
                <w:szCs w:val="16"/>
              </w:rPr>
            </w:pPr>
          </w:p>
        </w:tc>
        <w:tc>
          <w:tcPr>
            <w:tcW w:w="1213" w:type="dxa"/>
            <w:noWrap w:val="0"/>
            <w:vAlign w:val="center"/>
          </w:tcPr>
          <w:p>
            <w:pPr>
              <w:spacing w:line="240" w:lineRule="auto"/>
              <w:jc w:val="center"/>
              <w:rPr>
                <w:rFonts w:hint="eastAsia" w:ascii="宋体" w:hAnsi="宋体" w:eastAsia="宋体" w:cs="宋体"/>
                <w:kern w:val="0"/>
                <w:sz w:val="16"/>
                <w:szCs w:val="16"/>
                <w:lang w:val="en-US" w:eastAsia="zh-CN"/>
              </w:rPr>
            </w:pPr>
          </w:p>
        </w:tc>
        <w:tc>
          <w:tcPr>
            <w:tcW w:w="1451"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第五次全国经济普查经费</w:t>
            </w:r>
          </w:p>
        </w:tc>
        <w:tc>
          <w:tcPr>
            <w:tcW w:w="1222" w:type="dxa"/>
            <w:noWrap w:val="0"/>
            <w:vAlign w:val="center"/>
          </w:tcPr>
          <w:p>
            <w:pPr>
              <w:widowControl/>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lang w:bidi="ar"/>
              </w:rPr>
              <w:t>靖宇县统计局</w:t>
            </w:r>
          </w:p>
        </w:tc>
        <w:tc>
          <w:tcPr>
            <w:tcW w:w="621"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21.62</w:t>
            </w:r>
          </w:p>
        </w:tc>
        <w:tc>
          <w:tcPr>
            <w:tcW w:w="622"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21.62</w:t>
            </w: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305" w:type="dxa"/>
            <w:noWrap w:val="0"/>
            <w:vAlign w:val="center"/>
          </w:tcPr>
          <w:p>
            <w:pPr>
              <w:spacing w:line="240" w:lineRule="auto"/>
              <w:jc w:val="center"/>
              <w:rPr>
                <w:rFonts w:hint="eastAsia" w:ascii="宋体" w:hAnsi="宋体" w:eastAsia="宋体" w:cs="宋体"/>
                <w:kern w:val="0"/>
                <w:sz w:val="16"/>
                <w:szCs w:val="16"/>
              </w:rPr>
            </w:pPr>
          </w:p>
        </w:tc>
        <w:tc>
          <w:tcPr>
            <w:tcW w:w="338" w:type="dxa"/>
            <w:noWrap w:val="0"/>
            <w:vAlign w:val="center"/>
          </w:tcPr>
          <w:p>
            <w:pPr>
              <w:spacing w:line="240" w:lineRule="auto"/>
              <w:jc w:val="center"/>
              <w:rPr>
                <w:rFonts w:hint="eastAsia" w:ascii="宋体" w:hAnsi="宋体" w:eastAsia="宋体" w:cs="宋体"/>
                <w:kern w:val="0"/>
                <w:sz w:val="16"/>
                <w:szCs w:val="16"/>
              </w:rPr>
            </w:pP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283" w:type="dxa"/>
            <w:noWrap w:val="0"/>
            <w:vAlign w:val="center"/>
          </w:tcPr>
          <w:p>
            <w:pPr>
              <w:spacing w:line="240" w:lineRule="auto"/>
              <w:jc w:val="center"/>
              <w:rPr>
                <w:rFonts w:hint="eastAsia" w:ascii="宋体" w:hAnsi="宋体" w:eastAsia="宋体" w:cs="宋体"/>
                <w:kern w:val="0"/>
                <w:sz w:val="16"/>
                <w:szCs w:val="16"/>
              </w:rPr>
            </w:pPr>
          </w:p>
        </w:tc>
        <w:tc>
          <w:tcPr>
            <w:tcW w:w="317" w:type="dxa"/>
            <w:noWrap w:val="0"/>
            <w:vAlign w:val="center"/>
          </w:tcPr>
          <w:p>
            <w:pPr>
              <w:spacing w:line="240" w:lineRule="auto"/>
              <w:jc w:val="center"/>
              <w:rPr>
                <w:rFonts w:hint="eastAsia" w:ascii="宋体" w:hAnsi="宋体" w:eastAsia="宋体" w:cs="宋体"/>
                <w:kern w:val="0"/>
                <w:sz w:val="16"/>
                <w:szCs w:val="16"/>
              </w:rPr>
            </w:pPr>
          </w:p>
        </w:tc>
        <w:tc>
          <w:tcPr>
            <w:tcW w:w="325" w:type="dxa"/>
            <w:noWrap w:val="0"/>
            <w:vAlign w:val="center"/>
          </w:tcPr>
          <w:p>
            <w:pPr>
              <w:spacing w:line="240" w:lineRule="auto"/>
              <w:jc w:val="center"/>
              <w:rPr>
                <w:rFonts w:hint="eastAsia" w:ascii="宋体" w:hAnsi="宋体" w:eastAsia="宋体" w:cs="宋体"/>
                <w:kern w:val="0"/>
                <w:sz w:val="16"/>
                <w:szCs w:val="16"/>
              </w:rPr>
            </w:pPr>
          </w:p>
        </w:tc>
        <w:tc>
          <w:tcPr>
            <w:tcW w:w="327" w:type="dxa"/>
            <w:noWrap w:val="0"/>
            <w:vAlign w:val="center"/>
          </w:tcPr>
          <w:p>
            <w:pPr>
              <w:spacing w:line="240" w:lineRule="auto"/>
              <w:jc w:val="center"/>
              <w:rPr>
                <w:rFonts w:hint="eastAsia" w:ascii="宋体" w:hAnsi="宋体" w:eastAsia="宋体" w:cs="宋体"/>
                <w:kern w:val="0"/>
                <w:sz w:val="16"/>
                <w:szCs w:val="16"/>
              </w:rPr>
            </w:pPr>
          </w:p>
        </w:tc>
        <w:tc>
          <w:tcPr>
            <w:tcW w:w="284" w:type="dxa"/>
            <w:noWrap w:val="0"/>
            <w:vAlign w:val="center"/>
          </w:tcPr>
          <w:p>
            <w:pPr>
              <w:spacing w:line="240" w:lineRule="auto"/>
              <w:jc w:val="center"/>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60" w:type="dxa"/>
            <w:noWrap w:val="0"/>
            <w:vAlign w:val="center"/>
          </w:tcPr>
          <w:p>
            <w:pPr>
              <w:spacing w:line="240" w:lineRule="auto"/>
              <w:jc w:val="center"/>
              <w:rPr>
                <w:rFonts w:hint="eastAsia" w:ascii="宋体" w:hAnsi="宋体" w:eastAsia="宋体" w:cs="宋体"/>
                <w:kern w:val="0"/>
                <w:sz w:val="16"/>
                <w:szCs w:val="16"/>
              </w:rPr>
            </w:pPr>
          </w:p>
        </w:tc>
        <w:tc>
          <w:tcPr>
            <w:tcW w:w="1213" w:type="dxa"/>
            <w:noWrap w:val="0"/>
            <w:vAlign w:val="center"/>
          </w:tcPr>
          <w:p>
            <w:pPr>
              <w:spacing w:line="240" w:lineRule="auto"/>
              <w:jc w:val="both"/>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专项统计业务</w:t>
            </w:r>
          </w:p>
        </w:tc>
        <w:tc>
          <w:tcPr>
            <w:tcW w:w="1451" w:type="dxa"/>
            <w:noWrap w:val="0"/>
            <w:vAlign w:val="center"/>
          </w:tcPr>
          <w:p>
            <w:pPr>
              <w:spacing w:line="240" w:lineRule="auto"/>
              <w:jc w:val="center"/>
              <w:rPr>
                <w:rFonts w:hint="eastAsia" w:ascii="宋体" w:hAnsi="宋体" w:eastAsia="宋体" w:cs="宋体"/>
                <w:kern w:val="0"/>
                <w:sz w:val="16"/>
                <w:szCs w:val="16"/>
                <w:lang w:val="en-US" w:eastAsia="zh-CN"/>
              </w:rPr>
            </w:pPr>
          </w:p>
        </w:tc>
        <w:tc>
          <w:tcPr>
            <w:tcW w:w="1222" w:type="dxa"/>
            <w:noWrap w:val="0"/>
            <w:vAlign w:val="center"/>
          </w:tcPr>
          <w:p>
            <w:pPr>
              <w:spacing w:line="240" w:lineRule="auto"/>
              <w:jc w:val="center"/>
              <w:rPr>
                <w:rFonts w:hint="eastAsia" w:ascii="宋体" w:hAnsi="宋体" w:eastAsia="宋体" w:cs="宋体"/>
                <w:kern w:val="0"/>
                <w:sz w:val="16"/>
                <w:szCs w:val="16"/>
              </w:rPr>
            </w:pPr>
          </w:p>
        </w:tc>
        <w:tc>
          <w:tcPr>
            <w:tcW w:w="621"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24.30</w:t>
            </w:r>
          </w:p>
        </w:tc>
        <w:tc>
          <w:tcPr>
            <w:tcW w:w="622"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24.30</w:t>
            </w: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305" w:type="dxa"/>
            <w:noWrap w:val="0"/>
            <w:vAlign w:val="center"/>
          </w:tcPr>
          <w:p>
            <w:pPr>
              <w:spacing w:line="240" w:lineRule="auto"/>
              <w:jc w:val="center"/>
              <w:rPr>
                <w:rFonts w:hint="eastAsia" w:ascii="宋体" w:hAnsi="宋体" w:eastAsia="宋体" w:cs="宋体"/>
                <w:kern w:val="0"/>
                <w:sz w:val="16"/>
                <w:szCs w:val="16"/>
              </w:rPr>
            </w:pPr>
          </w:p>
        </w:tc>
        <w:tc>
          <w:tcPr>
            <w:tcW w:w="338" w:type="dxa"/>
            <w:noWrap w:val="0"/>
            <w:vAlign w:val="center"/>
          </w:tcPr>
          <w:p>
            <w:pPr>
              <w:spacing w:line="240" w:lineRule="auto"/>
              <w:jc w:val="center"/>
              <w:rPr>
                <w:rFonts w:hint="eastAsia" w:ascii="宋体" w:hAnsi="宋体" w:eastAsia="宋体" w:cs="宋体"/>
                <w:kern w:val="0"/>
                <w:sz w:val="16"/>
                <w:szCs w:val="16"/>
              </w:rPr>
            </w:pP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283" w:type="dxa"/>
            <w:noWrap w:val="0"/>
            <w:vAlign w:val="center"/>
          </w:tcPr>
          <w:p>
            <w:pPr>
              <w:spacing w:line="240" w:lineRule="auto"/>
              <w:jc w:val="center"/>
              <w:rPr>
                <w:rFonts w:hint="eastAsia" w:ascii="宋体" w:hAnsi="宋体" w:eastAsia="宋体" w:cs="宋体"/>
                <w:kern w:val="0"/>
                <w:sz w:val="16"/>
                <w:szCs w:val="16"/>
              </w:rPr>
            </w:pPr>
          </w:p>
        </w:tc>
        <w:tc>
          <w:tcPr>
            <w:tcW w:w="317" w:type="dxa"/>
            <w:noWrap w:val="0"/>
            <w:vAlign w:val="center"/>
          </w:tcPr>
          <w:p>
            <w:pPr>
              <w:spacing w:line="240" w:lineRule="auto"/>
              <w:jc w:val="center"/>
              <w:rPr>
                <w:rFonts w:hint="eastAsia" w:ascii="宋体" w:hAnsi="宋体" w:eastAsia="宋体" w:cs="宋体"/>
                <w:kern w:val="0"/>
                <w:sz w:val="16"/>
                <w:szCs w:val="16"/>
              </w:rPr>
            </w:pPr>
          </w:p>
        </w:tc>
        <w:tc>
          <w:tcPr>
            <w:tcW w:w="325" w:type="dxa"/>
            <w:noWrap w:val="0"/>
            <w:vAlign w:val="center"/>
          </w:tcPr>
          <w:p>
            <w:pPr>
              <w:spacing w:line="240" w:lineRule="auto"/>
              <w:jc w:val="center"/>
              <w:rPr>
                <w:rFonts w:hint="eastAsia" w:ascii="宋体" w:hAnsi="宋体" w:eastAsia="宋体" w:cs="宋体"/>
                <w:kern w:val="0"/>
                <w:sz w:val="16"/>
                <w:szCs w:val="16"/>
              </w:rPr>
            </w:pPr>
          </w:p>
        </w:tc>
        <w:tc>
          <w:tcPr>
            <w:tcW w:w="327" w:type="dxa"/>
            <w:noWrap w:val="0"/>
            <w:vAlign w:val="center"/>
          </w:tcPr>
          <w:p>
            <w:pPr>
              <w:spacing w:line="240" w:lineRule="auto"/>
              <w:jc w:val="center"/>
              <w:rPr>
                <w:rFonts w:hint="eastAsia" w:ascii="宋体" w:hAnsi="宋体" w:eastAsia="宋体" w:cs="宋体"/>
                <w:kern w:val="0"/>
                <w:sz w:val="16"/>
                <w:szCs w:val="16"/>
              </w:rPr>
            </w:pPr>
          </w:p>
        </w:tc>
        <w:tc>
          <w:tcPr>
            <w:tcW w:w="284" w:type="dxa"/>
            <w:noWrap w:val="0"/>
            <w:vAlign w:val="center"/>
          </w:tcPr>
          <w:p>
            <w:pPr>
              <w:spacing w:line="240" w:lineRule="auto"/>
              <w:jc w:val="center"/>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0" w:type="dxa"/>
            <w:noWrap w:val="0"/>
            <w:vAlign w:val="center"/>
          </w:tcPr>
          <w:p>
            <w:pPr>
              <w:spacing w:line="240" w:lineRule="auto"/>
              <w:jc w:val="center"/>
              <w:rPr>
                <w:rFonts w:hint="eastAsia" w:ascii="宋体" w:hAnsi="宋体" w:eastAsia="宋体" w:cs="宋体"/>
                <w:kern w:val="0"/>
                <w:sz w:val="16"/>
                <w:szCs w:val="16"/>
              </w:rPr>
            </w:pPr>
          </w:p>
        </w:tc>
        <w:tc>
          <w:tcPr>
            <w:tcW w:w="1213" w:type="dxa"/>
            <w:noWrap w:val="0"/>
            <w:vAlign w:val="center"/>
          </w:tcPr>
          <w:p>
            <w:pPr>
              <w:spacing w:line="240" w:lineRule="auto"/>
              <w:jc w:val="center"/>
              <w:rPr>
                <w:rFonts w:hint="eastAsia" w:ascii="宋体" w:hAnsi="宋体" w:eastAsia="宋体" w:cs="宋体"/>
                <w:kern w:val="0"/>
                <w:sz w:val="16"/>
                <w:szCs w:val="16"/>
              </w:rPr>
            </w:pPr>
          </w:p>
        </w:tc>
        <w:tc>
          <w:tcPr>
            <w:tcW w:w="1451" w:type="dxa"/>
            <w:noWrap w:val="0"/>
            <w:vAlign w:val="center"/>
          </w:tcPr>
          <w:p>
            <w:pPr>
              <w:spacing w:line="240" w:lineRule="auto"/>
              <w:jc w:val="center"/>
              <w:rPr>
                <w:rFonts w:hint="eastAsia" w:ascii="宋体" w:hAnsi="宋体" w:eastAsia="宋体" w:cs="宋体"/>
                <w:kern w:val="0"/>
                <w:sz w:val="16"/>
                <w:szCs w:val="16"/>
              </w:rPr>
            </w:pPr>
            <w:r>
              <w:rPr>
                <w:rFonts w:hint="eastAsia" w:ascii="宋体" w:hAnsi="宋体" w:eastAsia="宋体" w:cs="宋体"/>
                <w:kern w:val="0"/>
                <w:sz w:val="16"/>
                <w:szCs w:val="16"/>
                <w:lang w:bidi="ar"/>
              </w:rPr>
              <w:t>统计调查经费</w:t>
            </w:r>
          </w:p>
        </w:tc>
        <w:tc>
          <w:tcPr>
            <w:tcW w:w="1222" w:type="dxa"/>
            <w:noWrap w:val="0"/>
            <w:vAlign w:val="center"/>
          </w:tcPr>
          <w:p>
            <w:pPr>
              <w:widowControl/>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lang w:bidi="ar"/>
              </w:rPr>
              <w:t>靖宇县统计局</w:t>
            </w:r>
          </w:p>
        </w:tc>
        <w:tc>
          <w:tcPr>
            <w:tcW w:w="621"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24.30</w:t>
            </w:r>
          </w:p>
        </w:tc>
        <w:tc>
          <w:tcPr>
            <w:tcW w:w="622"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24.30</w:t>
            </w: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305" w:type="dxa"/>
            <w:noWrap w:val="0"/>
            <w:vAlign w:val="center"/>
          </w:tcPr>
          <w:p>
            <w:pPr>
              <w:spacing w:line="240" w:lineRule="auto"/>
              <w:jc w:val="center"/>
              <w:rPr>
                <w:rFonts w:hint="eastAsia" w:ascii="宋体" w:hAnsi="宋体" w:eastAsia="宋体" w:cs="宋体"/>
                <w:kern w:val="0"/>
                <w:sz w:val="16"/>
                <w:szCs w:val="16"/>
              </w:rPr>
            </w:pPr>
          </w:p>
        </w:tc>
        <w:tc>
          <w:tcPr>
            <w:tcW w:w="338" w:type="dxa"/>
            <w:noWrap w:val="0"/>
            <w:vAlign w:val="center"/>
          </w:tcPr>
          <w:p>
            <w:pPr>
              <w:spacing w:line="240" w:lineRule="auto"/>
              <w:jc w:val="center"/>
              <w:rPr>
                <w:rFonts w:hint="eastAsia" w:ascii="宋体" w:hAnsi="宋体" w:eastAsia="宋体" w:cs="宋体"/>
                <w:kern w:val="0"/>
                <w:sz w:val="16"/>
                <w:szCs w:val="16"/>
              </w:rPr>
            </w:pP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283" w:type="dxa"/>
            <w:noWrap w:val="0"/>
            <w:vAlign w:val="center"/>
          </w:tcPr>
          <w:p>
            <w:pPr>
              <w:spacing w:line="240" w:lineRule="auto"/>
              <w:jc w:val="center"/>
              <w:rPr>
                <w:rFonts w:hint="eastAsia" w:ascii="宋体" w:hAnsi="宋体" w:eastAsia="宋体" w:cs="宋体"/>
                <w:kern w:val="0"/>
                <w:sz w:val="16"/>
                <w:szCs w:val="16"/>
              </w:rPr>
            </w:pPr>
          </w:p>
        </w:tc>
        <w:tc>
          <w:tcPr>
            <w:tcW w:w="317" w:type="dxa"/>
            <w:noWrap w:val="0"/>
            <w:vAlign w:val="center"/>
          </w:tcPr>
          <w:p>
            <w:pPr>
              <w:spacing w:line="240" w:lineRule="auto"/>
              <w:jc w:val="center"/>
              <w:rPr>
                <w:rFonts w:hint="eastAsia" w:ascii="宋体" w:hAnsi="宋体" w:eastAsia="宋体" w:cs="宋体"/>
                <w:kern w:val="0"/>
                <w:sz w:val="16"/>
                <w:szCs w:val="16"/>
              </w:rPr>
            </w:pPr>
          </w:p>
        </w:tc>
        <w:tc>
          <w:tcPr>
            <w:tcW w:w="325" w:type="dxa"/>
            <w:noWrap w:val="0"/>
            <w:vAlign w:val="center"/>
          </w:tcPr>
          <w:p>
            <w:pPr>
              <w:spacing w:line="240" w:lineRule="auto"/>
              <w:jc w:val="center"/>
              <w:rPr>
                <w:rFonts w:hint="eastAsia" w:ascii="宋体" w:hAnsi="宋体" w:eastAsia="宋体" w:cs="宋体"/>
                <w:kern w:val="0"/>
                <w:sz w:val="16"/>
                <w:szCs w:val="16"/>
              </w:rPr>
            </w:pPr>
          </w:p>
        </w:tc>
        <w:tc>
          <w:tcPr>
            <w:tcW w:w="327" w:type="dxa"/>
            <w:noWrap w:val="0"/>
            <w:vAlign w:val="center"/>
          </w:tcPr>
          <w:p>
            <w:pPr>
              <w:spacing w:line="240" w:lineRule="auto"/>
              <w:jc w:val="center"/>
              <w:rPr>
                <w:rFonts w:hint="eastAsia" w:ascii="宋体" w:hAnsi="宋体" w:eastAsia="宋体" w:cs="宋体"/>
                <w:kern w:val="0"/>
                <w:sz w:val="16"/>
                <w:szCs w:val="16"/>
              </w:rPr>
            </w:pPr>
          </w:p>
        </w:tc>
        <w:tc>
          <w:tcPr>
            <w:tcW w:w="284" w:type="dxa"/>
            <w:noWrap w:val="0"/>
            <w:vAlign w:val="center"/>
          </w:tcPr>
          <w:p>
            <w:pPr>
              <w:spacing w:line="240" w:lineRule="auto"/>
              <w:jc w:val="center"/>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noWrap w:val="0"/>
            <w:vAlign w:val="center"/>
          </w:tcPr>
          <w:p>
            <w:pPr>
              <w:spacing w:line="240" w:lineRule="auto"/>
              <w:jc w:val="center"/>
              <w:rPr>
                <w:rFonts w:hint="eastAsia" w:ascii="宋体" w:hAnsi="宋体" w:eastAsia="宋体" w:cs="宋体"/>
                <w:kern w:val="0"/>
                <w:sz w:val="16"/>
                <w:szCs w:val="16"/>
              </w:rPr>
            </w:pPr>
          </w:p>
        </w:tc>
        <w:tc>
          <w:tcPr>
            <w:tcW w:w="1213" w:type="dxa"/>
            <w:noWrap w:val="0"/>
            <w:vAlign w:val="center"/>
          </w:tcPr>
          <w:p>
            <w:pPr>
              <w:spacing w:line="240" w:lineRule="auto"/>
              <w:jc w:val="left"/>
              <w:rPr>
                <w:rFonts w:hint="eastAsia" w:ascii="宋体" w:hAnsi="宋体" w:eastAsia="宋体" w:cs="宋体"/>
                <w:kern w:val="0"/>
                <w:sz w:val="16"/>
                <w:szCs w:val="16"/>
              </w:rPr>
            </w:pPr>
            <w:r>
              <w:rPr>
                <w:rFonts w:hint="eastAsia" w:ascii="宋体" w:hAnsi="宋体" w:eastAsia="宋体" w:cs="宋体"/>
                <w:sz w:val="16"/>
                <w:szCs w:val="16"/>
              </w:rPr>
              <w:t>统计抽样调查</w:t>
            </w:r>
          </w:p>
        </w:tc>
        <w:tc>
          <w:tcPr>
            <w:tcW w:w="1451" w:type="dxa"/>
            <w:noWrap w:val="0"/>
            <w:vAlign w:val="center"/>
          </w:tcPr>
          <w:p>
            <w:pPr>
              <w:spacing w:line="240" w:lineRule="auto"/>
              <w:jc w:val="center"/>
              <w:rPr>
                <w:rFonts w:hint="eastAsia" w:ascii="宋体" w:hAnsi="宋体" w:eastAsia="宋体" w:cs="宋体"/>
                <w:kern w:val="0"/>
                <w:sz w:val="16"/>
                <w:szCs w:val="16"/>
                <w:lang w:bidi="ar"/>
              </w:rPr>
            </w:pPr>
          </w:p>
        </w:tc>
        <w:tc>
          <w:tcPr>
            <w:tcW w:w="1222" w:type="dxa"/>
            <w:noWrap w:val="0"/>
            <w:vAlign w:val="center"/>
          </w:tcPr>
          <w:p>
            <w:pPr>
              <w:widowControl/>
              <w:jc w:val="left"/>
              <w:textAlignment w:val="center"/>
              <w:rPr>
                <w:rFonts w:hint="eastAsia" w:ascii="宋体" w:hAnsi="宋体" w:eastAsia="宋体" w:cs="宋体"/>
                <w:kern w:val="0"/>
                <w:sz w:val="16"/>
                <w:szCs w:val="16"/>
                <w:lang w:bidi="ar"/>
              </w:rPr>
            </w:pPr>
          </w:p>
        </w:tc>
        <w:tc>
          <w:tcPr>
            <w:tcW w:w="621"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22.00</w:t>
            </w:r>
          </w:p>
        </w:tc>
        <w:tc>
          <w:tcPr>
            <w:tcW w:w="622"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22.00</w:t>
            </w: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305" w:type="dxa"/>
            <w:noWrap w:val="0"/>
            <w:vAlign w:val="center"/>
          </w:tcPr>
          <w:p>
            <w:pPr>
              <w:spacing w:line="240" w:lineRule="auto"/>
              <w:jc w:val="center"/>
              <w:rPr>
                <w:rFonts w:hint="eastAsia" w:ascii="宋体" w:hAnsi="宋体" w:eastAsia="宋体" w:cs="宋体"/>
                <w:kern w:val="0"/>
                <w:sz w:val="16"/>
                <w:szCs w:val="16"/>
              </w:rPr>
            </w:pPr>
          </w:p>
        </w:tc>
        <w:tc>
          <w:tcPr>
            <w:tcW w:w="338" w:type="dxa"/>
            <w:noWrap w:val="0"/>
            <w:vAlign w:val="center"/>
          </w:tcPr>
          <w:p>
            <w:pPr>
              <w:spacing w:line="240" w:lineRule="auto"/>
              <w:jc w:val="center"/>
              <w:rPr>
                <w:rFonts w:hint="eastAsia" w:ascii="宋体" w:hAnsi="宋体" w:eastAsia="宋体" w:cs="宋体"/>
                <w:kern w:val="0"/>
                <w:sz w:val="16"/>
                <w:szCs w:val="16"/>
              </w:rPr>
            </w:pP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283" w:type="dxa"/>
            <w:noWrap w:val="0"/>
            <w:vAlign w:val="center"/>
          </w:tcPr>
          <w:p>
            <w:pPr>
              <w:spacing w:line="240" w:lineRule="auto"/>
              <w:jc w:val="center"/>
              <w:rPr>
                <w:rFonts w:hint="eastAsia" w:ascii="宋体" w:hAnsi="宋体" w:eastAsia="宋体" w:cs="宋体"/>
                <w:kern w:val="0"/>
                <w:sz w:val="16"/>
                <w:szCs w:val="16"/>
              </w:rPr>
            </w:pPr>
          </w:p>
        </w:tc>
        <w:tc>
          <w:tcPr>
            <w:tcW w:w="317" w:type="dxa"/>
            <w:noWrap w:val="0"/>
            <w:vAlign w:val="center"/>
          </w:tcPr>
          <w:p>
            <w:pPr>
              <w:spacing w:line="240" w:lineRule="auto"/>
              <w:jc w:val="center"/>
              <w:rPr>
                <w:rFonts w:hint="eastAsia" w:ascii="宋体" w:hAnsi="宋体" w:eastAsia="宋体" w:cs="宋体"/>
                <w:kern w:val="0"/>
                <w:sz w:val="16"/>
                <w:szCs w:val="16"/>
              </w:rPr>
            </w:pPr>
          </w:p>
        </w:tc>
        <w:tc>
          <w:tcPr>
            <w:tcW w:w="325" w:type="dxa"/>
            <w:noWrap w:val="0"/>
            <w:vAlign w:val="center"/>
          </w:tcPr>
          <w:p>
            <w:pPr>
              <w:spacing w:line="240" w:lineRule="auto"/>
              <w:jc w:val="center"/>
              <w:rPr>
                <w:rFonts w:hint="eastAsia" w:ascii="宋体" w:hAnsi="宋体" w:eastAsia="宋体" w:cs="宋体"/>
                <w:kern w:val="0"/>
                <w:sz w:val="16"/>
                <w:szCs w:val="16"/>
              </w:rPr>
            </w:pPr>
          </w:p>
        </w:tc>
        <w:tc>
          <w:tcPr>
            <w:tcW w:w="327" w:type="dxa"/>
            <w:noWrap w:val="0"/>
            <w:vAlign w:val="center"/>
          </w:tcPr>
          <w:p>
            <w:pPr>
              <w:spacing w:line="240" w:lineRule="auto"/>
              <w:jc w:val="center"/>
              <w:rPr>
                <w:rFonts w:hint="eastAsia" w:ascii="宋体" w:hAnsi="宋体" w:eastAsia="宋体" w:cs="宋体"/>
                <w:kern w:val="0"/>
                <w:sz w:val="16"/>
                <w:szCs w:val="16"/>
              </w:rPr>
            </w:pPr>
          </w:p>
        </w:tc>
        <w:tc>
          <w:tcPr>
            <w:tcW w:w="284" w:type="dxa"/>
            <w:noWrap w:val="0"/>
            <w:vAlign w:val="center"/>
          </w:tcPr>
          <w:p>
            <w:pPr>
              <w:spacing w:line="240" w:lineRule="auto"/>
              <w:jc w:val="center"/>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60" w:type="dxa"/>
            <w:noWrap w:val="0"/>
            <w:vAlign w:val="center"/>
          </w:tcPr>
          <w:p>
            <w:pPr>
              <w:spacing w:line="240" w:lineRule="auto"/>
              <w:jc w:val="center"/>
              <w:rPr>
                <w:rFonts w:hint="eastAsia" w:ascii="宋体" w:hAnsi="宋体" w:eastAsia="宋体" w:cs="宋体"/>
                <w:kern w:val="0"/>
                <w:sz w:val="16"/>
                <w:szCs w:val="16"/>
              </w:rPr>
            </w:pPr>
          </w:p>
        </w:tc>
        <w:tc>
          <w:tcPr>
            <w:tcW w:w="1213" w:type="dxa"/>
            <w:noWrap w:val="0"/>
            <w:vAlign w:val="center"/>
          </w:tcPr>
          <w:p>
            <w:pPr>
              <w:spacing w:line="240" w:lineRule="auto"/>
              <w:jc w:val="center"/>
              <w:rPr>
                <w:rFonts w:hint="eastAsia" w:ascii="宋体" w:hAnsi="宋体" w:eastAsia="宋体" w:cs="宋体"/>
                <w:kern w:val="0"/>
                <w:sz w:val="16"/>
                <w:szCs w:val="16"/>
              </w:rPr>
            </w:pPr>
          </w:p>
        </w:tc>
        <w:tc>
          <w:tcPr>
            <w:tcW w:w="1451" w:type="dxa"/>
            <w:noWrap w:val="0"/>
            <w:vAlign w:val="center"/>
          </w:tcPr>
          <w:p>
            <w:pPr>
              <w:spacing w:line="240" w:lineRule="auto"/>
              <w:jc w:val="center"/>
              <w:rPr>
                <w:rFonts w:hint="eastAsia" w:ascii="宋体" w:hAnsi="宋体" w:eastAsia="宋体" w:cs="宋体"/>
                <w:kern w:val="0"/>
                <w:sz w:val="16"/>
                <w:szCs w:val="16"/>
              </w:rPr>
            </w:pPr>
            <w:r>
              <w:rPr>
                <w:rFonts w:hint="eastAsia" w:ascii="宋体" w:hAnsi="宋体" w:eastAsia="宋体" w:cs="宋体"/>
                <w:kern w:val="0"/>
                <w:sz w:val="15"/>
                <w:szCs w:val="15"/>
                <w:lang w:bidi="ar"/>
              </w:rPr>
              <w:t>全省地方点城乡居民住户调查及专项调查工作经费</w:t>
            </w:r>
          </w:p>
        </w:tc>
        <w:tc>
          <w:tcPr>
            <w:tcW w:w="1222" w:type="dxa"/>
            <w:noWrap w:val="0"/>
            <w:vAlign w:val="center"/>
          </w:tcPr>
          <w:p>
            <w:pPr>
              <w:widowControl/>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lang w:bidi="ar"/>
              </w:rPr>
              <w:t>靖宇县统计局</w:t>
            </w:r>
          </w:p>
        </w:tc>
        <w:tc>
          <w:tcPr>
            <w:tcW w:w="621"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22.00</w:t>
            </w:r>
          </w:p>
        </w:tc>
        <w:tc>
          <w:tcPr>
            <w:tcW w:w="622"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22.00</w:t>
            </w: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305" w:type="dxa"/>
            <w:noWrap w:val="0"/>
            <w:vAlign w:val="center"/>
          </w:tcPr>
          <w:p>
            <w:pPr>
              <w:spacing w:line="240" w:lineRule="auto"/>
              <w:jc w:val="center"/>
              <w:rPr>
                <w:rFonts w:hint="eastAsia" w:ascii="宋体" w:hAnsi="宋体" w:eastAsia="宋体" w:cs="宋体"/>
                <w:kern w:val="0"/>
                <w:sz w:val="16"/>
                <w:szCs w:val="16"/>
              </w:rPr>
            </w:pPr>
          </w:p>
        </w:tc>
        <w:tc>
          <w:tcPr>
            <w:tcW w:w="338" w:type="dxa"/>
            <w:noWrap w:val="0"/>
            <w:vAlign w:val="center"/>
          </w:tcPr>
          <w:p>
            <w:pPr>
              <w:spacing w:line="240" w:lineRule="auto"/>
              <w:jc w:val="center"/>
              <w:rPr>
                <w:rFonts w:hint="eastAsia" w:ascii="宋体" w:hAnsi="宋体" w:eastAsia="宋体" w:cs="宋体"/>
                <w:kern w:val="0"/>
                <w:sz w:val="16"/>
                <w:szCs w:val="16"/>
              </w:rPr>
            </w:pPr>
          </w:p>
        </w:tc>
        <w:tc>
          <w:tcPr>
            <w:tcW w:w="306" w:type="dxa"/>
            <w:noWrap w:val="0"/>
            <w:vAlign w:val="center"/>
          </w:tcPr>
          <w:p>
            <w:pPr>
              <w:spacing w:line="240" w:lineRule="auto"/>
              <w:jc w:val="center"/>
              <w:rPr>
                <w:rFonts w:hint="eastAsia" w:ascii="宋体" w:hAnsi="宋体" w:eastAsia="宋体" w:cs="宋体"/>
                <w:kern w:val="0"/>
                <w:sz w:val="16"/>
                <w:szCs w:val="16"/>
              </w:rPr>
            </w:pPr>
          </w:p>
        </w:tc>
        <w:tc>
          <w:tcPr>
            <w:tcW w:w="283" w:type="dxa"/>
            <w:noWrap w:val="0"/>
            <w:vAlign w:val="center"/>
          </w:tcPr>
          <w:p>
            <w:pPr>
              <w:spacing w:line="240" w:lineRule="auto"/>
              <w:jc w:val="center"/>
              <w:rPr>
                <w:rFonts w:hint="eastAsia" w:ascii="宋体" w:hAnsi="宋体" w:eastAsia="宋体" w:cs="宋体"/>
                <w:kern w:val="0"/>
                <w:sz w:val="16"/>
                <w:szCs w:val="16"/>
              </w:rPr>
            </w:pPr>
          </w:p>
        </w:tc>
        <w:tc>
          <w:tcPr>
            <w:tcW w:w="317" w:type="dxa"/>
            <w:noWrap w:val="0"/>
            <w:vAlign w:val="center"/>
          </w:tcPr>
          <w:p>
            <w:pPr>
              <w:spacing w:line="240" w:lineRule="auto"/>
              <w:jc w:val="center"/>
              <w:rPr>
                <w:rFonts w:hint="eastAsia" w:ascii="宋体" w:hAnsi="宋体" w:eastAsia="宋体" w:cs="宋体"/>
                <w:kern w:val="0"/>
                <w:sz w:val="16"/>
                <w:szCs w:val="16"/>
              </w:rPr>
            </w:pPr>
          </w:p>
        </w:tc>
        <w:tc>
          <w:tcPr>
            <w:tcW w:w="325" w:type="dxa"/>
            <w:noWrap w:val="0"/>
            <w:vAlign w:val="center"/>
          </w:tcPr>
          <w:p>
            <w:pPr>
              <w:spacing w:line="240" w:lineRule="auto"/>
              <w:jc w:val="center"/>
              <w:rPr>
                <w:rFonts w:hint="eastAsia" w:ascii="宋体" w:hAnsi="宋体" w:eastAsia="宋体" w:cs="宋体"/>
                <w:kern w:val="0"/>
                <w:sz w:val="16"/>
                <w:szCs w:val="16"/>
              </w:rPr>
            </w:pPr>
          </w:p>
        </w:tc>
        <w:tc>
          <w:tcPr>
            <w:tcW w:w="327" w:type="dxa"/>
            <w:noWrap w:val="0"/>
            <w:vAlign w:val="center"/>
          </w:tcPr>
          <w:p>
            <w:pPr>
              <w:spacing w:line="240" w:lineRule="auto"/>
              <w:jc w:val="center"/>
              <w:rPr>
                <w:rFonts w:hint="eastAsia" w:ascii="宋体" w:hAnsi="宋体" w:eastAsia="宋体" w:cs="宋体"/>
                <w:kern w:val="0"/>
                <w:sz w:val="16"/>
                <w:szCs w:val="16"/>
              </w:rPr>
            </w:pPr>
          </w:p>
        </w:tc>
        <w:tc>
          <w:tcPr>
            <w:tcW w:w="284" w:type="dxa"/>
            <w:noWrap w:val="0"/>
            <w:vAlign w:val="center"/>
          </w:tcPr>
          <w:p>
            <w:pPr>
              <w:spacing w:line="240" w:lineRule="auto"/>
              <w:jc w:val="center"/>
              <w:rPr>
                <w:rFonts w:hint="eastAsia"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60" w:type="dxa"/>
            <w:noWrap w:val="0"/>
            <w:vAlign w:val="center"/>
          </w:tcPr>
          <w:p>
            <w:pPr>
              <w:autoSpaceDN w:val="0"/>
              <w:spacing w:line="240" w:lineRule="auto"/>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合计</w:t>
            </w:r>
          </w:p>
        </w:tc>
        <w:tc>
          <w:tcPr>
            <w:tcW w:w="1213" w:type="dxa"/>
            <w:noWrap w:val="0"/>
            <w:vAlign w:val="center"/>
          </w:tcPr>
          <w:p>
            <w:pPr>
              <w:autoSpaceDN w:val="0"/>
              <w:jc w:val="center"/>
              <w:textAlignment w:val="center"/>
              <w:rPr>
                <w:rFonts w:hint="eastAsia" w:ascii="宋体" w:hAnsi="宋体" w:eastAsia="宋体" w:cs="宋体"/>
                <w:color w:val="000000"/>
                <w:sz w:val="16"/>
                <w:szCs w:val="16"/>
              </w:rPr>
            </w:pPr>
          </w:p>
        </w:tc>
        <w:tc>
          <w:tcPr>
            <w:tcW w:w="1451" w:type="dxa"/>
            <w:noWrap w:val="0"/>
            <w:vAlign w:val="center"/>
          </w:tcPr>
          <w:p>
            <w:pPr>
              <w:spacing w:line="700" w:lineRule="exact"/>
              <w:jc w:val="center"/>
              <w:rPr>
                <w:rFonts w:hint="eastAsia" w:ascii="宋体" w:hAnsi="宋体" w:eastAsia="宋体" w:cs="宋体"/>
                <w:kern w:val="0"/>
                <w:sz w:val="16"/>
                <w:szCs w:val="16"/>
              </w:rPr>
            </w:pPr>
          </w:p>
        </w:tc>
        <w:tc>
          <w:tcPr>
            <w:tcW w:w="1222" w:type="dxa"/>
            <w:noWrap w:val="0"/>
            <w:vAlign w:val="center"/>
          </w:tcPr>
          <w:p>
            <w:pPr>
              <w:spacing w:line="700" w:lineRule="exact"/>
              <w:jc w:val="center"/>
              <w:rPr>
                <w:rFonts w:hint="eastAsia" w:ascii="宋体" w:hAnsi="宋体" w:eastAsia="宋体" w:cs="宋体"/>
                <w:kern w:val="0"/>
                <w:sz w:val="16"/>
                <w:szCs w:val="16"/>
              </w:rPr>
            </w:pPr>
          </w:p>
        </w:tc>
        <w:tc>
          <w:tcPr>
            <w:tcW w:w="621"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67.92</w:t>
            </w:r>
          </w:p>
        </w:tc>
        <w:tc>
          <w:tcPr>
            <w:tcW w:w="622" w:type="dxa"/>
            <w:noWrap w:val="0"/>
            <w:vAlign w:val="center"/>
          </w:tcPr>
          <w:p>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67.92</w:t>
            </w:r>
          </w:p>
        </w:tc>
        <w:tc>
          <w:tcPr>
            <w:tcW w:w="306" w:type="dxa"/>
            <w:noWrap w:val="0"/>
            <w:vAlign w:val="center"/>
          </w:tcPr>
          <w:p>
            <w:pPr>
              <w:spacing w:line="700" w:lineRule="exact"/>
              <w:jc w:val="center"/>
              <w:rPr>
                <w:rFonts w:hint="eastAsia" w:ascii="宋体" w:hAnsi="宋体" w:eastAsia="宋体" w:cs="宋体"/>
                <w:kern w:val="0"/>
                <w:sz w:val="16"/>
                <w:szCs w:val="16"/>
              </w:rPr>
            </w:pPr>
          </w:p>
        </w:tc>
        <w:tc>
          <w:tcPr>
            <w:tcW w:w="305" w:type="dxa"/>
            <w:noWrap w:val="0"/>
            <w:vAlign w:val="center"/>
          </w:tcPr>
          <w:p>
            <w:pPr>
              <w:spacing w:line="700" w:lineRule="exact"/>
              <w:jc w:val="center"/>
              <w:rPr>
                <w:rFonts w:hint="eastAsia" w:ascii="宋体" w:hAnsi="宋体" w:eastAsia="宋体" w:cs="宋体"/>
                <w:kern w:val="0"/>
                <w:sz w:val="16"/>
                <w:szCs w:val="16"/>
              </w:rPr>
            </w:pPr>
          </w:p>
        </w:tc>
        <w:tc>
          <w:tcPr>
            <w:tcW w:w="338" w:type="dxa"/>
            <w:noWrap w:val="0"/>
            <w:vAlign w:val="center"/>
          </w:tcPr>
          <w:p>
            <w:pPr>
              <w:spacing w:line="700" w:lineRule="exact"/>
              <w:jc w:val="center"/>
              <w:rPr>
                <w:rFonts w:hint="eastAsia" w:ascii="宋体" w:hAnsi="宋体" w:eastAsia="宋体" w:cs="宋体"/>
                <w:kern w:val="0"/>
                <w:sz w:val="16"/>
                <w:szCs w:val="16"/>
              </w:rPr>
            </w:pPr>
          </w:p>
        </w:tc>
        <w:tc>
          <w:tcPr>
            <w:tcW w:w="306" w:type="dxa"/>
            <w:noWrap w:val="0"/>
            <w:vAlign w:val="center"/>
          </w:tcPr>
          <w:p>
            <w:pPr>
              <w:spacing w:line="700" w:lineRule="exact"/>
              <w:jc w:val="center"/>
              <w:rPr>
                <w:rFonts w:hint="eastAsia" w:ascii="宋体" w:hAnsi="宋体" w:eastAsia="宋体" w:cs="宋体"/>
                <w:kern w:val="0"/>
                <w:sz w:val="16"/>
                <w:szCs w:val="16"/>
              </w:rPr>
            </w:pPr>
          </w:p>
        </w:tc>
        <w:tc>
          <w:tcPr>
            <w:tcW w:w="283" w:type="dxa"/>
            <w:noWrap w:val="0"/>
            <w:vAlign w:val="center"/>
          </w:tcPr>
          <w:p>
            <w:pPr>
              <w:spacing w:line="700" w:lineRule="exact"/>
              <w:jc w:val="center"/>
              <w:rPr>
                <w:rFonts w:hint="eastAsia" w:ascii="宋体" w:hAnsi="宋体" w:eastAsia="宋体" w:cs="宋体"/>
                <w:kern w:val="0"/>
                <w:sz w:val="16"/>
                <w:szCs w:val="16"/>
              </w:rPr>
            </w:pPr>
          </w:p>
        </w:tc>
        <w:tc>
          <w:tcPr>
            <w:tcW w:w="317" w:type="dxa"/>
            <w:noWrap w:val="0"/>
            <w:vAlign w:val="center"/>
          </w:tcPr>
          <w:p>
            <w:pPr>
              <w:spacing w:line="700" w:lineRule="exact"/>
              <w:jc w:val="center"/>
              <w:rPr>
                <w:rFonts w:hint="eastAsia" w:ascii="宋体" w:hAnsi="宋体" w:eastAsia="宋体" w:cs="宋体"/>
                <w:kern w:val="0"/>
                <w:sz w:val="16"/>
                <w:szCs w:val="16"/>
              </w:rPr>
            </w:pPr>
          </w:p>
        </w:tc>
        <w:tc>
          <w:tcPr>
            <w:tcW w:w="325" w:type="dxa"/>
            <w:noWrap w:val="0"/>
            <w:vAlign w:val="center"/>
          </w:tcPr>
          <w:p>
            <w:pPr>
              <w:spacing w:line="700" w:lineRule="exact"/>
              <w:jc w:val="center"/>
              <w:rPr>
                <w:rFonts w:hint="eastAsia" w:ascii="宋体" w:hAnsi="宋体" w:eastAsia="宋体" w:cs="宋体"/>
                <w:kern w:val="0"/>
                <w:sz w:val="16"/>
                <w:szCs w:val="16"/>
              </w:rPr>
            </w:pPr>
          </w:p>
        </w:tc>
        <w:tc>
          <w:tcPr>
            <w:tcW w:w="327" w:type="dxa"/>
            <w:noWrap w:val="0"/>
            <w:vAlign w:val="center"/>
          </w:tcPr>
          <w:p>
            <w:pPr>
              <w:spacing w:line="700" w:lineRule="exact"/>
              <w:jc w:val="center"/>
              <w:rPr>
                <w:rFonts w:hint="eastAsia" w:ascii="宋体" w:hAnsi="宋体" w:eastAsia="宋体" w:cs="宋体"/>
                <w:kern w:val="0"/>
                <w:sz w:val="16"/>
                <w:szCs w:val="16"/>
              </w:rPr>
            </w:pPr>
          </w:p>
        </w:tc>
        <w:tc>
          <w:tcPr>
            <w:tcW w:w="284" w:type="dxa"/>
            <w:noWrap w:val="0"/>
            <w:vAlign w:val="center"/>
          </w:tcPr>
          <w:p>
            <w:pPr>
              <w:spacing w:line="700" w:lineRule="exact"/>
              <w:jc w:val="center"/>
              <w:rPr>
                <w:rFonts w:hint="eastAsia" w:ascii="宋体" w:hAnsi="宋体" w:eastAsia="宋体" w:cs="宋体"/>
                <w:kern w:val="0"/>
                <w:sz w:val="16"/>
                <w:szCs w:val="16"/>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pPr w:leftFromText="180" w:rightFromText="180" w:vertAnchor="text" w:horzAnchor="page" w:tblpX="1726"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9"/>
        <w:gridCol w:w="1038"/>
        <w:gridCol w:w="1038"/>
        <w:gridCol w:w="856"/>
        <w:gridCol w:w="1369"/>
        <w:gridCol w:w="641"/>
        <w:gridCol w:w="641"/>
        <w:gridCol w:w="720"/>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靖宇县统计局</w:t>
            </w:r>
          </w:p>
        </w:tc>
        <w:tc>
          <w:tcPr>
            <w:tcW w:w="103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第五次全国经济普查经费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21.62</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目标1：对普查数据进行登记、通过数据处理、质量抽查和技术总结等工作，做到应普尽普，反映普查成果，为政府制定经济发展政策提供依据。</w:t>
            </w:r>
          </w:p>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目标2：通过对普查指导员和普查员发放“两员”劳务费，提高“两员”工作积极性，保障“两员”利益，保证经济普查工作按时、优质完成。</w:t>
            </w:r>
          </w:p>
        </w:tc>
        <w:tc>
          <w:tcPr>
            <w:tcW w:w="856"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lang w:eastAsia="zh-CN"/>
              </w:rPr>
            </w:pPr>
            <w:r>
              <w:rPr>
                <w:rFonts w:hint="eastAsia" w:ascii="华文细黑" w:hAnsi="华文细黑" w:eastAsia="华文细黑" w:cs="华文细黑"/>
                <w:kern w:val="0"/>
                <w:sz w:val="15"/>
                <w:szCs w:val="15"/>
                <w:vertAlign w:val="baseline"/>
                <w:lang w:eastAsia="zh-CN"/>
              </w:rPr>
              <w:t>成本指标</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lang w:eastAsia="zh-CN"/>
              </w:rPr>
            </w:pPr>
            <w:r>
              <w:rPr>
                <w:rFonts w:hint="eastAsia" w:ascii="华文细黑" w:hAnsi="华文细黑" w:eastAsia="华文细黑" w:cs="华文细黑"/>
                <w:kern w:val="0"/>
                <w:sz w:val="15"/>
                <w:szCs w:val="15"/>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“两员”劳务费发放标准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反映普查员及普查指导员劳务费发放是否符合上级文件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宋体" w:hAnsi="宋体" w:eastAsia="宋体" w:cs="宋体"/>
                <w:kern w:val="0"/>
                <w:sz w:val="15"/>
                <w:szCs w:val="15"/>
                <w:vertAlign w:val="baseline"/>
              </w:rPr>
              <w:t>≤</w:t>
            </w:r>
            <w:r>
              <w:rPr>
                <w:rFonts w:hint="eastAsia" w:ascii="华文细黑" w:hAnsi="华文细黑" w:eastAsia="华文细黑" w:cs="华文细黑"/>
                <w:kern w:val="0"/>
                <w:sz w:val="15"/>
                <w:szCs w:val="15"/>
                <w:vertAlign w:val="baseline"/>
              </w:rPr>
              <w:t>40元/天/人</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03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856" w:type="dxa"/>
            <w:vMerge w:val="restart"/>
            <w:noWrap w:val="0"/>
            <w:vAlign w:val="center"/>
          </w:tcPr>
          <w:p>
            <w:pPr>
              <w:spacing w:line="240" w:lineRule="auto"/>
              <w:jc w:val="center"/>
              <w:rPr>
                <w:rFonts w:hint="eastAsia" w:ascii="华文细黑" w:hAnsi="华文细黑" w:eastAsia="华文细黑" w:cs="华文细黑"/>
                <w:kern w:val="0"/>
                <w:sz w:val="15"/>
                <w:szCs w:val="15"/>
                <w:vertAlign w:val="baseline"/>
                <w:lang w:eastAsia="zh-CN"/>
              </w:rPr>
            </w:pPr>
            <w:r>
              <w:rPr>
                <w:rFonts w:hint="eastAsia" w:ascii="华文细黑" w:hAnsi="华文细黑" w:eastAsia="华文细黑" w:cs="华文细黑"/>
                <w:kern w:val="0"/>
                <w:sz w:val="15"/>
                <w:szCs w:val="15"/>
                <w:vertAlign w:val="baseline"/>
                <w:lang w:eastAsia="zh-CN"/>
              </w:rPr>
              <w:t>产出指标</w:t>
            </w:r>
          </w:p>
        </w:tc>
        <w:tc>
          <w:tcPr>
            <w:tcW w:w="1369" w:type="dxa"/>
            <w:noWrap w:val="0"/>
            <w:vAlign w:val="center"/>
          </w:tcPr>
          <w:p>
            <w:pPr>
              <w:spacing w:line="240" w:lineRule="auto"/>
              <w:jc w:val="center"/>
              <w:rPr>
                <w:rFonts w:hint="eastAsia" w:ascii="华文细黑" w:hAnsi="华文细黑" w:eastAsia="华文细黑" w:cs="华文细黑"/>
                <w:kern w:val="0"/>
                <w:sz w:val="15"/>
                <w:szCs w:val="15"/>
                <w:vertAlign w:val="baseline"/>
                <w:lang w:eastAsia="zh-CN"/>
              </w:rPr>
            </w:pPr>
            <w:r>
              <w:rPr>
                <w:rFonts w:hint="eastAsia" w:ascii="华文细黑" w:hAnsi="华文细黑" w:eastAsia="华文细黑" w:cs="华文细黑"/>
                <w:kern w:val="0"/>
                <w:sz w:val="15"/>
                <w:szCs w:val="15"/>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选聘普查员和普查指导员人数</w:t>
            </w:r>
          </w:p>
        </w:tc>
        <w:tc>
          <w:tcPr>
            <w:tcW w:w="641"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第五次全国经济普查选聘普查员和普查指导员人数</w:t>
            </w:r>
          </w:p>
        </w:tc>
        <w:tc>
          <w:tcPr>
            <w:tcW w:w="720"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宋体" w:hAnsi="宋体" w:eastAsia="宋体" w:cs="宋体"/>
                <w:kern w:val="0"/>
                <w:sz w:val="15"/>
                <w:szCs w:val="15"/>
                <w:vertAlign w:val="baseline"/>
              </w:rPr>
              <w:t>≥</w:t>
            </w:r>
            <w:r>
              <w:rPr>
                <w:rFonts w:hint="eastAsia" w:ascii="华文细黑" w:hAnsi="华文细黑" w:eastAsia="华文细黑" w:cs="华文细黑"/>
                <w:kern w:val="0"/>
                <w:sz w:val="15"/>
                <w:szCs w:val="15"/>
                <w:vertAlign w:val="baseline"/>
              </w:rPr>
              <w:t>220人</w:t>
            </w:r>
          </w:p>
        </w:tc>
        <w:tc>
          <w:tcPr>
            <w:tcW w:w="562"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03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856" w:type="dxa"/>
            <w:vMerge w:val="continue"/>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369" w:type="dxa"/>
            <w:noWrap w:val="0"/>
            <w:vAlign w:val="center"/>
          </w:tcPr>
          <w:p>
            <w:pPr>
              <w:spacing w:line="240" w:lineRule="auto"/>
              <w:jc w:val="center"/>
              <w:rPr>
                <w:rFonts w:hint="eastAsia" w:ascii="华文细黑" w:hAnsi="华文细黑" w:eastAsia="华文细黑" w:cs="华文细黑"/>
                <w:kern w:val="0"/>
                <w:sz w:val="15"/>
                <w:szCs w:val="15"/>
                <w:vertAlign w:val="baseline"/>
                <w:lang w:eastAsia="zh-CN"/>
              </w:rPr>
            </w:pPr>
            <w:r>
              <w:rPr>
                <w:rFonts w:hint="eastAsia" w:ascii="华文细黑" w:hAnsi="华文细黑" w:eastAsia="华文细黑" w:cs="华文细黑"/>
                <w:kern w:val="0"/>
                <w:sz w:val="15"/>
                <w:szCs w:val="15"/>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劳务费发放及时性</w:t>
            </w:r>
          </w:p>
        </w:tc>
        <w:tc>
          <w:tcPr>
            <w:tcW w:w="641"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反映劳务费发放及时性情况</w:t>
            </w:r>
          </w:p>
        </w:tc>
        <w:tc>
          <w:tcPr>
            <w:tcW w:w="720"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7月31日前完成</w:t>
            </w:r>
          </w:p>
        </w:tc>
        <w:tc>
          <w:tcPr>
            <w:tcW w:w="562"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03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5"/>
                <w:szCs w:val="15"/>
                <w:vertAlign w:val="baseline"/>
              </w:rPr>
            </w:pPr>
          </w:p>
        </w:tc>
        <w:tc>
          <w:tcPr>
            <w:tcW w:w="856" w:type="dxa"/>
            <w:noWrap w:val="0"/>
            <w:vAlign w:val="center"/>
          </w:tcPr>
          <w:p>
            <w:pPr>
              <w:spacing w:line="240" w:lineRule="auto"/>
              <w:jc w:val="center"/>
              <w:rPr>
                <w:rFonts w:hint="default" w:ascii="华文细黑" w:hAnsi="华文细黑" w:eastAsia="华文细黑" w:cs="华文细黑"/>
                <w:kern w:val="0"/>
                <w:sz w:val="15"/>
                <w:szCs w:val="15"/>
                <w:vertAlign w:val="baseline"/>
                <w:lang w:val="en-US" w:eastAsia="zh-CN"/>
              </w:rPr>
            </w:pPr>
            <w:r>
              <w:rPr>
                <w:rFonts w:hint="eastAsia" w:ascii="华文细黑" w:hAnsi="华文细黑" w:eastAsia="华文细黑" w:cs="华文细黑"/>
                <w:kern w:val="0"/>
                <w:sz w:val="15"/>
                <w:szCs w:val="15"/>
                <w:vertAlign w:val="baseline"/>
                <w:lang w:val="en-US" w:eastAsia="zh-CN"/>
              </w:rPr>
              <w:t>效益指标</w:t>
            </w:r>
          </w:p>
        </w:tc>
        <w:tc>
          <w:tcPr>
            <w:tcW w:w="1369" w:type="dxa"/>
            <w:noWrap w:val="0"/>
            <w:vAlign w:val="center"/>
          </w:tcPr>
          <w:p>
            <w:pPr>
              <w:spacing w:line="240" w:lineRule="auto"/>
              <w:jc w:val="center"/>
              <w:rPr>
                <w:rFonts w:hint="eastAsia" w:ascii="华文细黑" w:hAnsi="华文细黑" w:eastAsia="华文细黑" w:cs="华文细黑"/>
                <w:kern w:val="0"/>
                <w:sz w:val="15"/>
                <w:szCs w:val="15"/>
                <w:vertAlign w:val="baseline"/>
                <w:lang w:eastAsia="zh-CN"/>
              </w:rPr>
            </w:pPr>
            <w:r>
              <w:rPr>
                <w:rFonts w:hint="eastAsia" w:ascii="华文细黑" w:hAnsi="华文细黑" w:eastAsia="华文细黑" w:cs="华文细黑"/>
                <w:kern w:val="0"/>
                <w:sz w:val="15"/>
                <w:szCs w:val="15"/>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普查员、普查指导员补贴发放覆盖率</w:t>
            </w:r>
          </w:p>
        </w:tc>
        <w:tc>
          <w:tcPr>
            <w:tcW w:w="641"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反映普查员、普查指导员补贴发放覆盖率情况</w:t>
            </w:r>
          </w:p>
        </w:tc>
        <w:tc>
          <w:tcPr>
            <w:tcW w:w="720"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=100%</w:t>
            </w:r>
          </w:p>
        </w:tc>
        <w:tc>
          <w:tcPr>
            <w:tcW w:w="562" w:type="dxa"/>
            <w:noWrap w:val="0"/>
            <w:vAlign w:val="center"/>
          </w:tcPr>
          <w:p>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30</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pPr w:leftFromText="180" w:rightFromText="180" w:vertAnchor="text" w:horzAnchor="page" w:tblpX="1594" w:tblpY="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946"/>
        <w:gridCol w:w="1266"/>
        <w:gridCol w:w="642"/>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靖宇县统计局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统计调查经费</w:t>
            </w:r>
          </w:p>
        </w:tc>
        <w:tc>
          <w:tcPr>
            <w:tcW w:w="94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24.30</w:t>
            </w:r>
          </w:p>
        </w:tc>
        <w:tc>
          <w:tcPr>
            <w:tcW w:w="126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目标1：通过搜集、整理统计资料，编辑《靖宇县统计年鉴》为靖宇县委县政府及各部门提供全县国民经济、社会发展情况各项数据。</w:t>
            </w:r>
          </w:p>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目标2：对企业及部门统计人员进行统计调查培训，通过指导培训提高统计报表上报质量，完成社会经济调查任务。</w:t>
            </w:r>
          </w:p>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目标3：通过对全县规模以上工业企业、固定资产投资、房地产建筑业、贸易服务业等企业进行统计数据督查、核查，以提高统计数据真实性、完整性。</w:t>
            </w:r>
          </w:p>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目标4：在统计开放日和统计法宣传日开展宣传活动，以提高统计法及统计各项调查、普查制度的社会知晓度。</w:t>
            </w:r>
          </w:p>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目标5：通过对扩增规模以下抽样调查企业的数据采集、审核工作，如实反映靖宇县规模以下企业的基本情况、基本总量和小微工业企业的生产经营状况及面临的突出问题，为政府制定扶持政策提供参考。</w:t>
            </w:r>
          </w:p>
        </w:tc>
        <w:tc>
          <w:tcPr>
            <w:tcW w:w="642"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成本指标</w:t>
            </w:r>
          </w:p>
        </w:tc>
        <w:tc>
          <w:tcPr>
            <w:tcW w:w="144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经济成本指标</w:t>
            </w:r>
          </w:p>
          <w:p>
            <w:pPr>
              <w:spacing w:line="240" w:lineRule="auto"/>
              <w:jc w:val="center"/>
              <w:rPr>
                <w:rFonts w:hint="eastAsia" w:ascii="华文细黑" w:hAnsi="华文细黑" w:eastAsia="华文细黑" w:cs="华文细黑"/>
                <w:kern w:val="0"/>
                <w:sz w:val="13"/>
                <w:szCs w:val="13"/>
                <w:vertAlign w:val="baseline"/>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培训人均成本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反映培训成本控制情况</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eastAsia" w:ascii="华文细黑" w:hAnsi="华文细黑" w:eastAsia="华文细黑" w:cs="华文细黑"/>
                <w:kern w:val="0"/>
                <w:sz w:val="13"/>
                <w:szCs w:val="13"/>
                <w:vertAlign w:val="baseline"/>
              </w:rPr>
              <w:t>120元/人/天</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4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统计年鉴印刷成本费用</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编印统计年鉴印刷成本费用</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eastAsia" w:ascii="华文细黑" w:hAnsi="华文细黑" w:eastAsia="华文细黑" w:cs="华文细黑"/>
                <w:kern w:val="0"/>
                <w:sz w:val="13"/>
                <w:szCs w:val="13"/>
                <w:vertAlign w:val="baseline"/>
              </w:rPr>
              <w:t>280元/本</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2" w:type="dxa"/>
            <w:vMerge w:val="restart"/>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产出指标</w:t>
            </w:r>
          </w:p>
        </w:tc>
        <w:tc>
          <w:tcPr>
            <w:tcW w:w="1447" w:type="dxa"/>
            <w:vMerge w:val="restart"/>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培训人次</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反映参加培训人员的数量情况。</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eastAsia" w:ascii="华文细黑" w:hAnsi="华文细黑" w:eastAsia="华文细黑" w:cs="华文细黑"/>
                <w:kern w:val="0"/>
                <w:sz w:val="13"/>
                <w:szCs w:val="13"/>
                <w:vertAlign w:val="baseline"/>
              </w:rPr>
              <w:t>200人次</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038"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946"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266"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642" w:type="dxa"/>
            <w:vMerge w:val="continue"/>
            <w:noWrap w:val="0"/>
            <w:vAlign w:val="center"/>
          </w:tcPr>
          <w:p>
            <w:pPr>
              <w:spacing w:line="240" w:lineRule="auto"/>
              <w:jc w:val="center"/>
              <w:rPr>
                <w:sz w:val="13"/>
                <w:szCs w:val="13"/>
              </w:rPr>
            </w:pPr>
          </w:p>
        </w:tc>
        <w:tc>
          <w:tcPr>
            <w:tcW w:w="1447" w:type="dxa"/>
            <w:vMerge w:val="continue"/>
            <w:noWrap w:val="0"/>
            <w:vAlign w:val="center"/>
          </w:tcPr>
          <w:p>
            <w:pPr>
              <w:spacing w:line="240" w:lineRule="auto"/>
              <w:jc w:val="center"/>
              <w:rPr>
                <w:sz w:val="13"/>
                <w:szCs w:val="13"/>
              </w:rPr>
            </w:pP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普法宣传次数</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反映统计普法宣传情况。</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eastAsia" w:ascii="华文细黑" w:hAnsi="华文细黑" w:eastAsia="华文细黑" w:cs="华文细黑"/>
                <w:kern w:val="0"/>
                <w:sz w:val="13"/>
                <w:szCs w:val="13"/>
                <w:vertAlign w:val="baseline"/>
              </w:rPr>
              <w:t>2次</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sz w:val="13"/>
                <w:szCs w:val="13"/>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2" w:type="dxa"/>
            <w:vMerge w:val="continue"/>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447" w:type="dxa"/>
            <w:vMerge w:val="continue"/>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年鉴出版印刷数量</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反映年鉴印刷册数情况</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eastAsia" w:ascii="华文细黑" w:hAnsi="华文细黑" w:eastAsia="华文细黑" w:cs="华文细黑"/>
                <w:kern w:val="0"/>
                <w:sz w:val="13"/>
                <w:szCs w:val="13"/>
                <w:vertAlign w:val="baseline"/>
              </w:rPr>
              <w:t>50册</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质量指标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统计资料编印达标率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反映统计资料编印质量达标的情况</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eastAsia"/>
                <w:sz w:val="13"/>
                <w:szCs w:val="13"/>
              </w:rPr>
              <w:t>90%</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年鉴出版时间</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微软雅黑" w:hAnsi="微软雅黑" w:eastAsia="微软雅黑" w:cs="微软雅黑"/>
                <w:sz w:val="13"/>
                <w:szCs w:val="13"/>
              </w:rPr>
              <w:t>反</w:t>
            </w:r>
            <w:r>
              <w:rPr>
                <w:rFonts w:hint="eastAsia" w:ascii="微软雅黑" w:hAnsi="微软雅黑" w:eastAsia="微软雅黑" w:cs="微软雅黑"/>
                <w:sz w:val="13"/>
                <w:szCs w:val="13"/>
                <w:lang w:val="en-US" w:eastAsia="zh-CN"/>
              </w:rPr>
              <w:t>映</w:t>
            </w:r>
            <w:r>
              <w:rPr>
                <w:rFonts w:hint="eastAsia" w:ascii="微软雅黑" w:hAnsi="微软雅黑" w:eastAsia="微软雅黑" w:cs="微软雅黑"/>
                <w:sz w:val="13"/>
                <w:szCs w:val="13"/>
              </w:rPr>
              <w:t>年鉴出版完成时间</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11月30日前完成</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2" w:type="dxa"/>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p>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培训覆盖率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反映培训覆盖情况</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eastAsia" w:ascii="华文细黑" w:hAnsi="华文细黑" w:eastAsia="华文细黑" w:cs="华文细黑"/>
                <w:kern w:val="0"/>
                <w:sz w:val="13"/>
                <w:szCs w:val="13"/>
                <w:vertAlign w:val="baseline"/>
              </w:rPr>
              <w:t>90%</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2" w:type="dxa"/>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服务对象满意度指标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微软雅黑" w:hAnsi="微软雅黑" w:eastAsia="微软雅黑" w:cs="微软雅黑"/>
                <w:sz w:val="13"/>
                <w:szCs w:val="13"/>
              </w:rPr>
              <w:t>培训人员满意度</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反映参加培训人员的满意度情况</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eastAsia" w:ascii="华文细黑" w:hAnsi="华文细黑" w:eastAsia="华文细黑" w:cs="华文细黑"/>
                <w:kern w:val="0"/>
                <w:sz w:val="13"/>
                <w:szCs w:val="13"/>
                <w:vertAlign w:val="baseline"/>
              </w:rPr>
              <w:t>90%</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10</w:t>
            </w:r>
          </w:p>
        </w:tc>
      </w:tr>
    </w:tbl>
    <w:p>
      <w:pPr>
        <w:ind w:firstLine="640" w:firstLineChars="200"/>
        <w:rPr>
          <w:rFonts w:hAnsi="楷体" w:eastAsia="楷体"/>
        </w:rPr>
      </w:pPr>
    </w:p>
    <w:p>
      <w:pPr>
        <w:ind w:firstLine="640" w:firstLineChars="200"/>
        <w:rPr>
          <w:rFonts w:hAnsi="楷体" w:eastAsia="楷体"/>
        </w:rPr>
      </w:pPr>
    </w:p>
    <w:p>
      <w:pPr>
        <w:spacing w:line="700" w:lineRule="exact"/>
        <w:rPr>
          <w:rFonts w:eastAsia="楷体"/>
          <w:kern w:val="0"/>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靖宇县统计局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全省地方点城乡居民住户调查及专项调查工作经费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22.00</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p>
            <w:pPr>
              <w:bidi w:val="0"/>
              <w:jc w:val="center"/>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目标1：通过对城乡居民住户开展收入支出调查工作，完成全县城乡居民可支配收入指标的核算，为政府及各部门提供我县城乡居民收入参考依据。</w:t>
            </w:r>
          </w:p>
          <w:p>
            <w:pPr>
              <w:bidi w:val="0"/>
              <w:jc w:val="center"/>
              <w:rPr>
                <w:rFonts w:hint="eastAsia" w:ascii="微软雅黑" w:hAnsi="微软雅黑" w:eastAsia="微软雅黑" w:cs="微软雅黑"/>
                <w:kern w:val="2"/>
                <w:sz w:val="13"/>
                <w:szCs w:val="13"/>
                <w:lang w:val="en-US" w:eastAsia="zh-CN" w:bidi="ar-SA"/>
              </w:rPr>
            </w:pPr>
            <w:r>
              <w:rPr>
                <w:rFonts w:hint="eastAsia" w:ascii="微软雅黑" w:hAnsi="微软雅黑" w:eastAsia="微软雅黑" w:cs="微软雅黑"/>
                <w:kern w:val="2"/>
                <w:sz w:val="13"/>
                <w:szCs w:val="13"/>
                <w:lang w:val="en-US" w:eastAsia="zh-CN" w:bidi="ar-SA"/>
              </w:rPr>
              <w:t>目标2：全年开展3-4次入户访户，对辅助调查员及记账户进行业务指导，提高记账质量，以保证全县城乡居民“两项收入”数据科学合理。</w:t>
            </w:r>
          </w:p>
          <w:p>
            <w:pPr>
              <w:bidi w:val="0"/>
              <w:jc w:val="center"/>
              <w:rPr>
                <w:rFonts w:hint="eastAsia" w:ascii="Times New Roman" w:hAnsi="Times New Roman" w:eastAsia="仿宋_GB2312" w:cs="Times New Roman"/>
                <w:kern w:val="2"/>
                <w:sz w:val="13"/>
                <w:szCs w:val="13"/>
                <w:lang w:val="en-US" w:eastAsia="zh-CN" w:bidi="ar-SA"/>
              </w:rPr>
            </w:pPr>
            <w:r>
              <w:rPr>
                <w:rFonts w:hint="eastAsia" w:ascii="微软雅黑" w:hAnsi="微软雅黑" w:eastAsia="微软雅黑" w:cs="微软雅黑"/>
                <w:kern w:val="2"/>
                <w:sz w:val="13"/>
                <w:szCs w:val="13"/>
                <w:lang w:val="en-US" w:eastAsia="zh-CN" w:bidi="ar-SA"/>
              </w:rPr>
              <w:t>目标3：按时足额发放全年记账户补贴，保障记账户利益，规范电子记账工作，为科学合理测算城乡居民两项收入提供科学依据。</w:t>
            </w:r>
          </w:p>
        </w:tc>
        <w:tc>
          <w:tcPr>
            <w:tcW w:w="778"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发放劳务费人均成本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反映发放劳务费人均费用</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eastAsia" w:ascii="华文细黑" w:hAnsi="华文细黑" w:eastAsia="华文细黑" w:cs="华文细黑"/>
                <w:kern w:val="0"/>
                <w:sz w:val="13"/>
                <w:szCs w:val="13"/>
                <w:vertAlign w:val="baseline"/>
              </w:rPr>
              <w:t>150元/月/人</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数量指标</w:t>
            </w:r>
          </w:p>
        </w:tc>
        <w:tc>
          <w:tcPr>
            <w:tcW w:w="641" w:type="dxa"/>
            <w:noWrap w:val="0"/>
            <w:vAlign w:val="center"/>
          </w:tcPr>
          <w:p>
            <w:pPr>
              <w:tabs>
                <w:tab w:val="left" w:pos="203"/>
              </w:tabs>
              <w:spacing w:line="240" w:lineRule="auto"/>
              <w:jc w:val="left"/>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城乡住户调查补助发放人数</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反映发放城乡住户调查补助的人数情况</w:t>
            </w:r>
          </w:p>
        </w:tc>
        <w:tc>
          <w:tcPr>
            <w:tcW w:w="641"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3"/>
                <w:szCs w:val="13"/>
                <w:vertAlign w:val="baseline"/>
              </w:rPr>
            </w:pPr>
            <w:r>
              <w:rPr>
                <w:rFonts w:hint="eastAsia" w:ascii="宋体" w:hAnsi="宋体" w:eastAsia="宋体" w:cs="宋体"/>
                <w:kern w:val="0"/>
                <w:sz w:val="13"/>
                <w:szCs w:val="13"/>
                <w:vertAlign w:val="baseline"/>
              </w:rPr>
              <w:t>≥</w:t>
            </w:r>
            <w:r>
              <w:rPr>
                <w:rFonts w:hint="default" w:ascii="华文细黑" w:hAnsi="华文细黑" w:eastAsia="华文细黑" w:cs="华文细黑"/>
                <w:i w:val="0"/>
                <w:iCs w:val="0"/>
                <w:color w:val="000000"/>
                <w:kern w:val="0"/>
                <w:sz w:val="13"/>
                <w:szCs w:val="13"/>
                <w:u w:val="none"/>
                <w:lang w:val="en-US" w:eastAsia="zh-CN" w:bidi="ar"/>
              </w:rPr>
              <w:t>700人次</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劳务费发放及时性</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反映劳务费发放及时性情况</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12月20日前完成</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3"/>
                <w:szCs w:val="13"/>
                <w:vertAlign w:val="baseline"/>
              </w:rPr>
            </w:pPr>
          </w:p>
        </w:tc>
        <w:tc>
          <w:tcPr>
            <w:tcW w:w="778" w:type="dxa"/>
            <w:noWrap w:val="0"/>
            <w:vAlign w:val="center"/>
          </w:tcPr>
          <w:p>
            <w:pPr>
              <w:tabs>
                <w:tab w:val="left" w:pos="202"/>
              </w:tabs>
              <w:spacing w:line="240" w:lineRule="auto"/>
              <w:jc w:val="left"/>
              <w:rPr>
                <w:rFonts w:hint="default"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lang w:val="en-US"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城乡住户调查补助发放覆盖率</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反映城乡住户调查补助发放覆盖的情况</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=100%</w:t>
            </w:r>
          </w:p>
        </w:tc>
        <w:tc>
          <w:tcPr>
            <w:tcW w:w="641" w:type="dxa"/>
            <w:noWrap w:val="0"/>
            <w:vAlign w:val="center"/>
          </w:tcPr>
          <w:p>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30</w:t>
            </w:r>
          </w:p>
        </w:tc>
      </w:tr>
    </w:tbl>
    <w:p>
      <w:pPr>
        <w:spacing w:line="700" w:lineRule="exact"/>
        <w:rPr>
          <w:rFonts w:eastAsia="楷体"/>
          <w:kern w:val="0"/>
          <w:szCs w:val="32"/>
        </w:rPr>
      </w:pPr>
    </w:p>
    <w:p>
      <w:pPr>
        <w:spacing w:line="700" w:lineRule="exact"/>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按照综合预算的原则，所有收入和支出全部纳入部门预算管理。收入包括：一般公共预算拨款收入、上年结转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rFonts w:hint="eastAsia"/>
          <w:szCs w:val="32"/>
          <w:lang w:eastAsia="zh-CN"/>
        </w:rPr>
        <w:t>、</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198.46</w:t>
      </w:r>
      <w:r>
        <w:rPr>
          <w:szCs w:val="32"/>
        </w:rPr>
        <w:t>万元</w:t>
      </w:r>
      <w:r>
        <w:rPr>
          <w:rFonts w:hint="eastAsia"/>
          <w:szCs w:val="32"/>
          <w:lang w:eastAsia="zh-CN"/>
        </w:rPr>
        <w:t>，其中：本年预算</w:t>
      </w:r>
      <w:r>
        <w:rPr>
          <w:rFonts w:hint="eastAsia"/>
          <w:szCs w:val="32"/>
          <w:lang w:val="en-US" w:eastAsia="zh-CN"/>
        </w:rPr>
        <w:t>184.18</w:t>
      </w:r>
      <w:r>
        <w:rPr>
          <w:rFonts w:hint="eastAsia"/>
          <w:szCs w:val="32"/>
          <w:lang w:eastAsia="zh-CN"/>
        </w:rPr>
        <w:t>万元；上年结转</w:t>
      </w:r>
      <w:r>
        <w:rPr>
          <w:rFonts w:hint="eastAsia"/>
          <w:szCs w:val="32"/>
          <w:lang w:val="en-US" w:eastAsia="zh-CN"/>
        </w:rPr>
        <w:t>14.28</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18.52</w:t>
      </w:r>
      <w:r>
        <w:rPr>
          <w:szCs w:val="32"/>
        </w:rPr>
        <w:t>万元，主要原因是</w:t>
      </w:r>
      <w:r>
        <w:rPr>
          <w:rFonts w:hint="eastAsia"/>
          <w:szCs w:val="32"/>
          <w:lang w:val="en-US" w:eastAsia="zh-CN"/>
        </w:rPr>
        <w:t>增加了第五次全国经济普查经费，导致预算增加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198.46</w:t>
      </w:r>
      <w:r>
        <w:rPr>
          <w:szCs w:val="32"/>
        </w:rPr>
        <w:t>万元，其中：本年收入</w:t>
      </w:r>
      <w:r>
        <w:rPr>
          <w:rFonts w:hint="eastAsia"/>
          <w:szCs w:val="32"/>
          <w:lang w:val="en-US" w:eastAsia="zh-CN"/>
        </w:rPr>
        <w:t>184.18</w:t>
      </w:r>
      <w:r>
        <w:rPr>
          <w:szCs w:val="32"/>
        </w:rPr>
        <w:t>万元，占</w:t>
      </w:r>
      <w:r>
        <w:rPr>
          <w:rFonts w:hint="eastAsia"/>
          <w:szCs w:val="32"/>
          <w:lang w:val="en-US" w:eastAsia="zh-CN"/>
        </w:rPr>
        <w:t>92.8</w:t>
      </w:r>
      <w:r>
        <w:rPr>
          <w:szCs w:val="32"/>
        </w:rPr>
        <w:t>%；上年结转</w:t>
      </w:r>
      <w:r>
        <w:rPr>
          <w:rFonts w:hint="eastAsia"/>
          <w:szCs w:val="32"/>
          <w:lang w:eastAsia="zh-CN"/>
        </w:rPr>
        <w:t>结余</w:t>
      </w:r>
      <w:r>
        <w:rPr>
          <w:rFonts w:hint="eastAsia"/>
          <w:szCs w:val="32"/>
          <w:lang w:val="en-US" w:eastAsia="zh-CN"/>
        </w:rPr>
        <w:t>14.28</w:t>
      </w:r>
      <w:r>
        <w:rPr>
          <w:szCs w:val="32"/>
        </w:rPr>
        <w:t>万元，占</w:t>
      </w:r>
      <w:r>
        <w:rPr>
          <w:rFonts w:hint="eastAsia"/>
          <w:szCs w:val="32"/>
          <w:lang w:val="en-US" w:eastAsia="zh-CN"/>
        </w:rPr>
        <w:t>7.2</w:t>
      </w:r>
      <w:r>
        <w:rPr>
          <w:szCs w:val="32"/>
        </w:rPr>
        <w:t>%。本年收入中，一般公共预算拨款收入</w:t>
      </w:r>
      <w:r>
        <w:rPr>
          <w:rFonts w:hint="eastAsia"/>
          <w:szCs w:val="32"/>
          <w:lang w:val="en-US" w:eastAsia="zh-CN"/>
        </w:rPr>
        <w:t>184.18</w:t>
      </w:r>
      <w:r>
        <w:rPr>
          <w:szCs w:val="32"/>
        </w:rPr>
        <w:t>万元，占</w:t>
      </w:r>
      <w:r>
        <w:rPr>
          <w:rFonts w:hint="eastAsia"/>
          <w:szCs w:val="32"/>
          <w:lang w:val="en-US" w:eastAsia="zh-CN"/>
        </w:rPr>
        <w:t>100</w:t>
      </w:r>
      <w:r>
        <w:rPr>
          <w:szCs w:val="32"/>
        </w:rPr>
        <w:t>%</w:t>
      </w:r>
      <w:r>
        <w:rPr>
          <w:rFonts w:hint="eastAsia"/>
          <w:szCs w:val="32"/>
          <w:lang w:eastAsia="zh-CN"/>
        </w:rPr>
        <w:t>。</w:t>
      </w:r>
      <w:r>
        <w:rPr>
          <w:szCs w:val="32"/>
        </w:rPr>
        <w:t>上年结转</w:t>
      </w:r>
      <w:r>
        <w:rPr>
          <w:rFonts w:hint="eastAsia"/>
          <w:szCs w:val="32"/>
        </w:rPr>
        <w:t>中，一般公共预算拨款结转</w:t>
      </w:r>
      <w:r>
        <w:rPr>
          <w:rFonts w:hint="eastAsia"/>
          <w:szCs w:val="32"/>
          <w:lang w:val="en-US" w:eastAsia="zh-CN"/>
        </w:rPr>
        <w:t>14.28</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198.45</w:t>
      </w:r>
      <w:r>
        <w:rPr>
          <w:szCs w:val="32"/>
        </w:rPr>
        <w:t>万元，其中：基本支出</w:t>
      </w:r>
      <w:r>
        <w:rPr>
          <w:rFonts w:hint="eastAsia"/>
          <w:szCs w:val="32"/>
          <w:lang w:val="en-US" w:eastAsia="zh-CN"/>
        </w:rPr>
        <w:t>130.53</w:t>
      </w:r>
      <w:r>
        <w:rPr>
          <w:szCs w:val="32"/>
        </w:rPr>
        <w:t>万元，占</w:t>
      </w:r>
      <w:r>
        <w:rPr>
          <w:rFonts w:hint="eastAsia"/>
          <w:szCs w:val="32"/>
          <w:lang w:val="en-US" w:eastAsia="zh-CN"/>
        </w:rPr>
        <w:t>65.77</w:t>
      </w:r>
      <w:r>
        <w:rPr>
          <w:szCs w:val="32"/>
        </w:rPr>
        <w:t>%；项目支出</w:t>
      </w:r>
      <w:r>
        <w:rPr>
          <w:rFonts w:hint="eastAsia"/>
          <w:szCs w:val="32"/>
          <w:lang w:val="en-US" w:eastAsia="zh-CN"/>
        </w:rPr>
        <w:t>67.92</w:t>
      </w:r>
      <w:r>
        <w:rPr>
          <w:szCs w:val="32"/>
        </w:rPr>
        <w:t>万元，占</w:t>
      </w:r>
      <w:r>
        <w:rPr>
          <w:rFonts w:hint="eastAsia"/>
          <w:szCs w:val="32"/>
          <w:lang w:val="en-US" w:eastAsia="zh-CN"/>
        </w:rPr>
        <w:t>34.23</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198.46</w:t>
      </w:r>
      <w:r>
        <w:rPr>
          <w:szCs w:val="32"/>
        </w:rPr>
        <w:t>万元，其中：</w:t>
      </w:r>
      <w:r>
        <w:rPr>
          <w:rFonts w:hint="eastAsia"/>
          <w:szCs w:val="32"/>
        </w:rPr>
        <w:t>本年</w:t>
      </w:r>
      <w:r>
        <w:rPr>
          <w:rFonts w:hint="eastAsia"/>
          <w:szCs w:val="32"/>
          <w:lang w:eastAsia="zh-CN"/>
        </w:rPr>
        <w:t>预算</w:t>
      </w:r>
      <w:r>
        <w:rPr>
          <w:rFonts w:hint="eastAsia"/>
          <w:szCs w:val="32"/>
          <w:lang w:val="en-US" w:eastAsia="zh-CN"/>
        </w:rPr>
        <w:t>184.18</w:t>
      </w:r>
      <w:r>
        <w:rPr>
          <w:szCs w:val="32"/>
        </w:rPr>
        <w:t>万元</w:t>
      </w:r>
      <w:r>
        <w:rPr>
          <w:rFonts w:hint="eastAsia"/>
          <w:szCs w:val="32"/>
        </w:rPr>
        <w:t>，上年结转</w:t>
      </w:r>
      <w:r>
        <w:rPr>
          <w:rFonts w:hint="eastAsia"/>
          <w:szCs w:val="32"/>
          <w:lang w:val="en-US" w:eastAsia="zh-CN"/>
        </w:rPr>
        <w:t>14.28</w:t>
      </w:r>
      <w:r>
        <w:rPr>
          <w:szCs w:val="32"/>
        </w:rPr>
        <w:t>万元</w:t>
      </w:r>
      <w:r>
        <w:rPr>
          <w:rFonts w:hint="eastAsia"/>
          <w:szCs w:val="32"/>
        </w:rPr>
        <w:t>。</w:t>
      </w:r>
      <w:r>
        <w:rPr>
          <w:szCs w:val="32"/>
        </w:rPr>
        <w:t>支出包括：</w:t>
      </w:r>
      <w:r>
        <w:rPr>
          <w:kern w:val="0"/>
          <w:szCs w:val="32"/>
        </w:rPr>
        <w:t>一般公共服务支出</w:t>
      </w:r>
      <w:r>
        <w:rPr>
          <w:rFonts w:hint="eastAsia"/>
          <w:kern w:val="0"/>
          <w:szCs w:val="32"/>
          <w:lang w:val="en-US" w:eastAsia="zh-CN"/>
        </w:rPr>
        <w:t>164.67</w:t>
      </w:r>
      <w:r>
        <w:rPr>
          <w:szCs w:val="32"/>
        </w:rPr>
        <w:t>万元，</w:t>
      </w:r>
      <w:r>
        <w:rPr>
          <w:kern w:val="0"/>
          <w:szCs w:val="32"/>
        </w:rPr>
        <w:t>社会保障和就业支出</w:t>
      </w:r>
      <w:r>
        <w:rPr>
          <w:rFonts w:hint="eastAsia"/>
          <w:kern w:val="0"/>
          <w:szCs w:val="32"/>
          <w:lang w:val="en-US" w:eastAsia="zh-CN"/>
        </w:rPr>
        <w:t>19.85</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4.29</w:t>
      </w:r>
      <w:r>
        <w:rPr>
          <w:szCs w:val="32"/>
        </w:rPr>
        <w:t>万元，</w:t>
      </w:r>
      <w:r>
        <w:rPr>
          <w:rFonts w:hint="eastAsia"/>
          <w:szCs w:val="32"/>
          <w:lang w:val="en-US" w:eastAsia="zh-CN"/>
        </w:rPr>
        <w:t>住房保障</w:t>
      </w:r>
      <w:r>
        <w:rPr>
          <w:kern w:val="0"/>
          <w:szCs w:val="32"/>
        </w:rPr>
        <w:t>支出</w:t>
      </w:r>
      <w:r>
        <w:rPr>
          <w:rFonts w:hint="eastAsia"/>
          <w:kern w:val="0"/>
          <w:szCs w:val="32"/>
          <w:lang w:val="en-US" w:eastAsia="zh-CN"/>
        </w:rPr>
        <w:t>9.64</w:t>
      </w:r>
      <w:r>
        <w:rPr>
          <w:szCs w:val="32"/>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198.45</w:t>
      </w:r>
      <w:r>
        <w:rPr>
          <w:szCs w:val="32"/>
        </w:rPr>
        <w:t>万元，其中：基本支出</w:t>
      </w:r>
      <w:r>
        <w:rPr>
          <w:rFonts w:hint="eastAsia"/>
          <w:szCs w:val="32"/>
          <w:lang w:val="en-US" w:eastAsia="zh-CN"/>
        </w:rPr>
        <w:t>130.53</w:t>
      </w:r>
      <w:r>
        <w:rPr>
          <w:szCs w:val="32"/>
        </w:rPr>
        <w:t>万元，占</w:t>
      </w:r>
      <w:r>
        <w:rPr>
          <w:rFonts w:hint="eastAsia"/>
          <w:szCs w:val="32"/>
          <w:lang w:val="en-US" w:eastAsia="zh-CN"/>
        </w:rPr>
        <w:t>65.77</w:t>
      </w:r>
      <w:r>
        <w:rPr>
          <w:szCs w:val="32"/>
        </w:rPr>
        <w:t>%；项目支出</w:t>
      </w:r>
      <w:r>
        <w:rPr>
          <w:rFonts w:hint="eastAsia"/>
          <w:szCs w:val="32"/>
          <w:lang w:val="en-US" w:eastAsia="zh-CN"/>
        </w:rPr>
        <w:t>67.92</w:t>
      </w:r>
      <w:r>
        <w:rPr>
          <w:szCs w:val="32"/>
        </w:rPr>
        <w:t>万元，占</w:t>
      </w:r>
      <w:r>
        <w:rPr>
          <w:rFonts w:hint="eastAsia"/>
          <w:szCs w:val="32"/>
          <w:lang w:val="en-US" w:eastAsia="zh-CN"/>
        </w:rPr>
        <w:t>34.23</w:t>
      </w:r>
      <w:r>
        <w:rPr>
          <w:szCs w:val="32"/>
        </w:rPr>
        <w:t>%。基本支出中，人员经费</w:t>
      </w:r>
      <w:r>
        <w:rPr>
          <w:rFonts w:hint="eastAsia"/>
          <w:szCs w:val="32"/>
          <w:lang w:val="en-US" w:eastAsia="zh-CN"/>
        </w:rPr>
        <w:t>111.29</w:t>
      </w:r>
      <w:r>
        <w:rPr>
          <w:szCs w:val="32"/>
        </w:rPr>
        <w:t>万元，占</w:t>
      </w:r>
      <w:r>
        <w:rPr>
          <w:rFonts w:hint="eastAsia"/>
          <w:szCs w:val="32"/>
          <w:lang w:val="en-US" w:eastAsia="zh-CN"/>
        </w:rPr>
        <w:t>85.26</w:t>
      </w:r>
      <w:r>
        <w:rPr>
          <w:szCs w:val="32"/>
        </w:rPr>
        <w:t>%；公用经费</w:t>
      </w:r>
      <w:r>
        <w:rPr>
          <w:rFonts w:hint="eastAsia"/>
          <w:szCs w:val="32"/>
          <w:lang w:val="en-US" w:eastAsia="zh-CN"/>
        </w:rPr>
        <w:t>19.24</w:t>
      </w:r>
      <w:r>
        <w:rPr>
          <w:szCs w:val="32"/>
        </w:rPr>
        <w:t>万元，占</w:t>
      </w:r>
      <w:r>
        <w:rPr>
          <w:rFonts w:hint="eastAsia"/>
          <w:szCs w:val="32"/>
          <w:lang w:val="en-US" w:eastAsia="zh-CN"/>
        </w:rPr>
        <w:t>14.74</w:t>
      </w:r>
      <w:r>
        <w:rPr>
          <w:szCs w:val="32"/>
        </w:rPr>
        <w:t>%。</w:t>
      </w:r>
    </w:p>
    <w:p>
      <w:pPr>
        <w:spacing w:line="520" w:lineRule="exact"/>
        <w:ind w:firstLine="835" w:firstLineChars="261"/>
        <w:rPr>
          <w:szCs w:val="32"/>
        </w:rPr>
      </w:pPr>
      <w:r>
        <w:rPr>
          <w:szCs w:val="32"/>
        </w:rPr>
        <w:t>一般公共服务（类）支出</w:t>
      </w:r>
      <w:r>
        <w:rPr>
          <w:rFonts w:hint="eastAsia"/>
          <w:szCs w:val="32"/>
          <w:lang w:val="en-US" w:eastAsia="zh-CN"/>
        </w:rPr>
        <w:t>164.67</w:t>
      </w:r>
      <w:r>
        <w:rPr>
          <w:szCs w:val="32"/>
        </w:rPr>
        <w:t>万元，占</w:t>
      </w:r>
      <w:r>
        <w:rPr>
          <w:rFonts w:hint="eastAsia"/>
          <w:szCs w:val="32"/>
          <w:lang w:val="en-US" w:eastAsia="zh-CN"/>
        </w:rPr>
        <w:t>82.98</w:t>
      </w:r>
      <w:r>
        <w:rPr>
          <w:szCs w:val="32"/>
        </w:rPr>
        <w:t>%，主要用于</w:t>
      </w:r>
      <w:r>
        <w:rPr>
          <w:rFonts w:hint="eastAsia" w:ascii="仿宋_GB2312" w:hAnsi="仿宋"/>
          <w:szCs w:val="32"/>
        </w:rPr>
        <w:t>保障职工工资，维持机关正常运转，完成年度统计工作任务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19.85</w:t>
      </w:r>
      <w:r>
        <w:rPr>
          <w:szCs w:val="32"/>
        </w:rPr>
        <w:t>万元，占</w:t>
      </w:r>
      <w:r>
        <w:rPr>
          <w:rFonts w:hint="eastAsia"/>
          <w:szCs w:val="32"/>
          <w:lang w:val="en-US" w:eastAsia="zh-CN"/>
        </w:rPr>
        <w:t>10</w:t>
      </w:r>
      <w:r>
        <w:rPr>
          <w:szCs w:val="32"/>
        </w:rPr>
        <w:t>%，主要用于</w:t>
      </w:r>
      <w:r>
        <w:rPr>
          <w:rFonts w:hint="eastAsia" w:ascii="仿宋_GB2312" w:hAnsi="仿宋"/>
          <w:szCs w:val="32"/>
        </w:rPr>
        <w:t>保障离退休职工工资及机关事业单位基本养老保险缴费支出</w:t>
      </w:r>
      <w:r>
        <w:rPr>
          <w:szCs w:val="32"/>
        </w:rPr>
        <w:t>。</w:t>
      </w:r>
    </w:p>
    <w:p>
      <w:pPr>
        <w:spacing w:line="520" w:lineRule="exact"/>
        <w:ind w:firstLine="518" w:firstLineChars="162"/>
        <w:rPr>
          <w:szCs w:val="32"/>
        </w:rPr>
      </w:pPr>
      <w:r>
        <w:rPr>
          <w:kern w:val="0"/>
          <w:szCs w:val="32"/>
        </w:rPr>
        <w:t>卫生</w:t>
      </w:r>
      <w:r>
        <w:rPr>
          <w:rFonts w:hint="eastAsia"/>
          <w:kern w:val="0"/>
          <w:szCs w:val="32"/>
        </w:rPr>
        <w:t>健康</w:t>
      </w:r>
      <w:r>
        <w:rPr>
          <w:szCs w:val="32"/>
        </w:rPr>
        <w:t>（类）支出</w:t>
      </w:r>
      <w:r>
        <w:rPr>
          <w:rFonts w:hint="eastAsia"/>
          <w:szCs w:val="32"/>
          <w:lang w:val="en-US" w:eastAsia="zh-CN"/>
        </w:rPr>
        <w:t>4.29</w:t>
      </w:r>
      <w:r>
        <w:rPr>
          <w:szCs w:val="32"/>
        </w:rPr>
        <w:t>万元，占</w:t>
      </w:r>
      <w:r>
        <w:rPr>
          <w:rFonts w:hint="eastAsia"/>
          <w:szCs w:val="32"/>
          <w:lang w:val="en-US" w:eastAsia="zh-CN"/>
        </w:rPr>
        <w:t>2.16</w:t>
      </w:r>
      <w:r>
        <w:rPr>
          <w:szCs w:val="32"/>
        </w:rPr>
        <w:t>%，主要用于</w:t>
      </w:r>
      <w:r>
        <w:rPr>
          <w:rFonts w:hint="eastAsia" w:ascii="仿宋_GB2312"/>
          <w:szCs w:val="32"/>
        </w:rPr>
        <w:t>缴纳职工医疗保险</w:t>
      </w:r>
      <w:r>
        <w:rPr>
          <w:szCs w:val="32"/>
        </w:rPr>
        <w:t>。</w:t>
      </w:r>
    </w:p>
    <w:p>
      <w:pPr>
        <w:spacing w:line="520" w:lineRule="exact"/>
        <w:ind w:firstLine="640" w:firstLineChars="200"/>
        <w:rPr>
          <w:szCs w:val="32"/>
        </w:rPr>
      </w:pPr>
      <w:r>
        <w:rPr>
          <w:szCs w:val="32"/>
        </w:rPr>
        <w:t>住房保障（类）支出</w:t>
      </w:r>
      <w:r>
        <w:rPr>
          <w:rFonts w:hint="eastAsia"/>
          <w:szCs w:val="32"/>
          <w:lang w:val="en-US" w:eastAsia="zh-CN"/>
        </w:rPr>
        <w:t>9.64</w:t>
      </w:r>
      <w:r>
        <w:rPr>
          <w:szCs w:val="32"/>
        </w:rPr>
        <w:t>万元，占</w:t>
      </w:r>
      <w:r>
        <w:rPr>
          <w:rFonts w:hint="eastAsia"/>
          <w:szCs w:val="32"/>
          <w:lang w:val="en-US" w:eastAsia="zh-CN"/>
        </w:rPr>
        <w:t>4.86</w:t>
      </w:r>
      <w:r>
        <w:rPr>
          <w:szCs w:val="32"/>
        </w:rPr>
        <w:t>%，主要用于</w:t>
      </w:r>
      <w:r>
        <w:rPr>
          <w:rFonts w:hint="eastAsia" w:ascii="仿宋_GB2312" w:hAnsi="仿宋"/>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130.54</w:t>
      </w:r>
      <w:r>
        <w:rPr>
          <w:szCs w:val="32"/>
        </w:rPr>
        <w:t>万元，其中：</w:t>
      </w:r>
    </w:p>
    <w:p>
      <w:pPr>
        <w:ind w:firstLine="640" w:firstLineChars="200"/>
        <w:rPr>
          <w:kern w:val="0"/>
          <w:szCs w:val="32"/>
        </w:rPr>
      </w:pPr>
      <w:r>
        <w:rPr>
          <w:szCs w:val="32"/>
        </w:rPr>
        <w:t>人员经费</w:t>
      </w:r>
      <w:r>
        <w:rPr>
          <w:rFonts w:hint="eastAsia"/>
          <w:szCs w:val="32"/>
          <w:lang w:val="en-US" w:eastAsia="zh-CN"/>
        </w:rPr>
        <w:t>111.3</w:t>
      </w:r>
      <w:r>
        <w:rPr>
          <w:szCs w:val="32"/>
        </w:rPr>
        <w:t>万元，主要包括：</w:t>
      </w:r>
      <w:r>
        <w:rPr>
          <w:kern w:val="0"/>
          <w:szCs w:val="32"/>
        </w:rPr>
        <w:t>基本工资、津贴补贴</w:t>
      </w:r>
      <w:r>
        <w:rPr>
          <w:szCs w:val="32"/>
        </w:rPr>
        <w:t>、</w:t>
      </w:r>
      <w:r>
        <w:rPr>
          <w:kern w:val="0"/>
          <w:szCs w:val="32"/>
        </w:rPr>
        <w:t>奖金</w:t>
      </w:r>
      <w:r>
        <w:rPr>
          <w:szCs w:val="32"/>
        </w:rPr>
        <w:t>、</w:t>
      </w:r>
      <w:r>
        <w:rPr>
          <w:color w:val="auto"/>
          <w:kern w:val="0"/>
          <w:szCs w:val="32"/>
        </w:rPr>
        <w:t>社会保障缴费</w:t>
      </w:r>
      <w:r>
        <w:rPr>
          <w:szCs w:val="32"/>
        </w:rPr>
        <w:t>、</w:t>
      </w:r>
      <w:r>
        <w:rPr>
          <w:rFonts w:hint="eastAsia"/>
          <w:szCs w:val="32"/>
          <w:lang w:val="en-US" w:eastAsia="zh-CN"/>
        </w:rPr>
        <w:t>医疗费、</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kern w:val="0"/>
          <w:szCs w:val="32"/>
        </w:rPr>
        <w:t>其他对个人和家庭的补助支出。</w:t>
      </w:r>
    </w:p>
    <w:p>
      <w:pPr>
        <w:ind w:firstLine="640" w:firstLineChars="200"/>
        <w:rPr>
          <w:kern w:val="0"/>
          <w:szCs w:val="32"/>
        </w:rPr>
      </w:pPr>
      <w:r>
        <w:rPr>
          <w:kern w:val="0"/>
          <w:szCs w:val="32"/>
        </w:rPr>
        <w:t>公用经费</w:t>
      </w:r>
      <w:r>
        <w:rPr>
          <w:rFonts w:hint="eastAsia"/>
          <w:kern w:val="0"/>
          <w:szCs w:val="32"/>
          <w:lang w:val="en-US" w:eastAsia="zh-CN"/>
        </w:rPr>
        <w:t>19.24</w:t>
      </w:r>
      <w:r>
        <w:rPr>
          <w:szCs w:val="32"/>
        </w:rPr>
        <w:t>万元，主要包括：</w:t>
      </w:r>
      <w:r>
        <w:rPr>
          <w:kern w:val="0"/>
          <w:szCs w:val="32"/>
        </w:rPr>
        <w:t>办公费</w:t>
      </w:r>
      <w:r>
        <w:rPr>
          <w:szCs w:val="32"/>
        </w:rPr>
        <w:t>、</w:t>
      </w:r>
      <w:r>
        <w:rPr>
          <w:kern w:val="0"/>
          <w:szCs w:val="32"/>
        </w:rPr>
        <w:t>印刷费</w:t>
      </w:r>
      <w:r>
        <w:rPr>
          <w:szCs w:val="32"/>
        </w:rPr>
        <w:t>、</w:t>
      </w:r>
      <w:r>
        <w:rPr>
          <w:kern w:val="0"/>
          <w:szCs w:val="32"/>
        </w:rPr>
        <w:t>电费</w:t>
      </w:r>
      <w:r>
        <w:rPr>
          <w:szCs w:val="32"/>
        </w:rPr>
        <w:t>、</w:t>
      </w:r>
      <w:r>
        <w:rPr>
          <w:kern w:val="0"/>
          <w:szCs w:val="32"/>
        </w:rPr>
        <w:t>邮电费</w:t>
      </w:r>
      <w:r>
        <w:rPr>
          <w:szCs w:val="32"/>
        </w:rPr>
        <w:t>、</w:t>
      </w:r>
      <w:r>
        <w:rPr>
          <w:kern w:val="0"/>
          <w:szCs w:val="32"/>
        </w:rPr>
        <w:t>物业管理费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color w:val="auto"/>
          <w:kern w:val="0"/>
          <w:szCs w:val="32"/>
        </w:rPr>
        <w:t>其他交通</w:t>
      </w:r>
      <w:r>
        <w:rPr>
          <w:rFonts w:hint="eastAsia"/>
          <w:color w:val="auto"/>
          <w:kern w:val="0"/>
          <w:szCs w:val="32"/>
          <w:lang w:val="en-US"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0.19</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0.02</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w:t>
      </w:r>
      <w:r>
        <w:rPr>
          <w:rFonts w:hint="eastAsia"/>
          <w:szCs w:val="32"/>
          <w:lang w:val="en-US" w:eastAsia="zh-CN"/>
        </w:rPr>
        <w:t>算数持平</w:t>
      </w:r>
      <w:r>
        <w:rPr>
          <w:rFonts w:hint="eastAsia"/>
          <w:szCs w:val="32"/>
          <w:lang w:eastAsia="zh-CN"/>
        </w:rPr>
        <w:t>。</w:t>
      </w:r>
    </w:p>
    <w:p>
      <w:pPr>
        <w:spacing w:line="540" w:lineRule="exact"/>
        <w:ind w:firstLine="640" w:firstLineChars="200"/>
        <w:rPr>
          <w:szCs w:val="32"/>
        </w:rPr>
      </w:pPr>
      <w:r>
        <w:rPr>
          <w:szCs w:val="32"/>
        </w:rPr>
        <w:t>2.公务接待费</w:t>
      </w:r>
      <w:r>
        <w:rPr>
          <w:rFonts w:hint="eastAsia"/>
          <w:szCs w:val="32"/>
          <w:lang w:val="en-US" w:eastAsia="zh-CN"/>
        </w:rPr>
        <w:t>0.19</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0.02</w:t>
      </w:r>
      <w:r>
        <w:rPr>
          <w:szCs w:val="32"/>
        </w:rPr>
        <w:t>万元，</w:t>
      </w:r>
      <w:r>
        <w:rPr>
          <w:color w:val="auto"/>
          <w:szCs w:val="32"/>
        </w:rPr>
        <w:t>主要原因是</w:t>
      </w:r>
      <w:r>
        <w:rPr>
          <w:rFonts w:hint="eastAsia"/>
          <w:szCs w:val="32"/>
          <w:lang w:val="en-US" w:eastAsia="zh-CN"/>
        </w:rPr>
        <w:t>在职人员退休一</w:t>
      </w:r>
      <w:r>
        <w:rPr>
          <w:rFonts w:hint="eastAsia"/>
          <w:szCs w:val="32"/>
        </w:rPr>
        <w:t>人，本</w:t>
      </w:r>
      <w:r>
        <w:rPr>
          <w:rFonts w:hint="eastAsia"/>
          <w:szCs w:val="32"/>
          <w:lang w:val="en-US" w:eastAsia="zh-CN"/>
        </w:rPr>
        <w:t>年</w:t>
      </w:r>
      <w:r>
        <w:rPr>
          <w:rFonts w:hint="eastAsia"/>
          <w:szCs w:val="32"/>
        </w:rPr>
        <w:t>单位预算数有所</w:t>
      </w:r>
      <w:r>
        <w:rPr>
          <w:rFonts w:hint="eastAsia"/>
          <w:szCs w:val="32"/>
          <w:lang w:val="en-US" w:eastAsia="zh-CN"/>
        </w:rPr>
        <w:t>减少</w:t>
      </w:r>
      <w:r>
        <w:rPr>
          <w:rFonts w:hint="eastAsia"/>
          <w:szCs w:val="32"/>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ascii="仿宋_GB2312" w:hAnsi="仿宋"/>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ascii="仿宋_GB2312" w:hAnsi="仿宋"/>
          <w:szCs w:val="32"/>
        </w:rPr>
        <w:t>本单位无</w:t>
      </w:r>
      <w:r>
        <w:rPr>
          <w:rFonts w:hint="eastAsia" w:ascii="仿宋_GB2312" w:hAnsi="仿宋"/>
          <w:szCs w:val="32"/>
        </w:rPr>
        <w:t>国有资本经营</w:t>
      </w:r>
      <w:r>
        <w:rPr>
          <w:rFonts w:ascii="仿宋_GB2312" w:hAnsi="仿宋"/>
          <w:szCs w:val="32"/>
        </w:rPr>
        <w:t>预算拨款</w:t>
      </w:r>
      <w:r>
        <w:rPr>
          <w:rFonts w:hint="eastAsia" w:ascii="仿宋_GB2312" w:hAnsi="仿宋"/>
          <w:szCs w:val="32"/>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年靖宇县统计局</w:t>
      </w:r>
      <w:r>
        <w:rPr>
          <w:szCs w:val="32"/>
        </w:rPr>
        <w:t>机关运行经费财政拨款预算</w:t>
      </w:r>
      <w:r>
        <w:rPr>
          <w:rFonts w:hint="eastAsia"/>
          <w:szCs w:val="32"/>
          <w:lang w:val="en-US" w:eastAsia="zh-CN"/>
        </w:rPr>
        <w:t>19.24</w:t>
      </w:r>
      <w:r>
        <w:rPr>
          <w:szCs w:val="32"/>
        </w:rPr>
        <w:t>万元，比20</w:t>
      </w:r>
      <w:r>
        <w:rPr>
          <w:rFonts w:hint="eastAsia"/>
          <w:szCs w:val="32"/>
        </w:rPr>
        <w:t>2</w:t>
      </w:r>
      <w:r>
        <w:rPr>
          <w:rFonts w:hint="eastAsia"/>
          <w:szCs w:val="32"/>
          <w:lang w:val="en-US" w:eastAsia="zh-CN"/>
        </w:rPr>
        <w:t>3</w:t>
      </w:r>
      <w:r>
        <w:rPr>
          <w:szCs w:val="32"/>
        </w:rPr>
        <w:t>年预算减</w:t>
      </w:r>
      <w:r>
        <w:rPr>
          <w:rFonts w:hint="eastAsia"/>
          <w:szCs w:val="32"/>
          <w:lang w:val="en-US" w:eastAsia="zh-CN"/>
        </w:rPr>
        <w:t>少4.54</w:t>
      </w:r>
      <w:r>
        <w:rPr>
          <w:szCs w:val="32"/>
        </w:rPr>
        <w:t>万元，下降</w:t>
      </w:r>
      <w:r>
        <w:rPr>
          <w:rFonts w:hint="eastAsia"/>
          <w:szCs w:val="32"/>
          <w:lang w:val="en-US" w:eastAsia="zh-CN"/>
        </w:rPr>
        <w:t>19.09</w:t>
      </w:r>
      <w:r>
        <w:rPr>
          <w:szCs w:val="32"/>
        </w:rPr>
        <w:t>%</w:t>
      </w:r>
      <w:r>
        <w:rPr>
          <w:rFonts w:hint="eastAsia"/>
          <w:szCs w:val="32"/>
        </w:rPr>
        <w:t>，主要原因是</w:t>
      </w:r>
      <w:r>
        <w:rPr>
          <w:rFonts w:hint="eastAsia"/>
          <w:szCs w:val="32"/>
          <w:lang w:val="en-US" w:eastAsia="zh-CN"/>
        </w:rPr>
        <w:t>在职人员退休一</w:t>
      </w:r>
      <w:r>
        <w:rPr>
          <w:rFonts w:hint="eastAsia"/>
          <w:szCs w:val="32"/>
        </w:rPr>
        <w:t>人，本</w:t>
      </w:r>
      <w:r>
        <w:rPr>
          <w:rFonts w:hint="eastAsia"/>
          <w:szCs w:val="32"/>
          <w:lang w:val="en-US" w:eastAsia="zh-CN"/>
        </w:rPr>
        <w:t>年</w:t>
      </w:r>
      <w:r>
        <w:rPr>
          <w:rFonts w:hint="eastAsia"/>
          <w:szCs w:val="32"/>
        </w:rPr>
        <w:t>单位预算数有所</w:t>
      </w:r>
      <w:r>
        <w:rPr>
          <w:rFonts w:hint="eastAsia"/>
          <w:szCs w:val="32"/>
          <w:lang w:val="en-US" w:eastAsia="zh-CN"/>
        </w:rPr>
        <w:t>减少</w:t>
      </w:r>
      <w:r>
        <w:rPr>
          <w:rFonts w:hint="eastAsia"/>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年部门预算安排购置车辆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年部门项目支出</w:t>
      </w:r>
      <w:r>
        <w:rPr>
          <w:rFonts w:hint="eastAsia"/>
          <w:lang w:val="en-US" w:eastAsia="zh-CN"/>
        </w:rPr>
        <w:t>67.92</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67.92</w:t>
      </w:r>
      <w:r>
        <w:rPr>
          <w:szCs w:val="32"/>
        </w:rPr>
        <w:t>万元</w:t>
      </w:r>
      <w:r>
        <w:rPr>
          <w:rFonts w:hint="eastAsia"/>
          <w:szCs w:val="32"/>
          <w:lang w:eastAsia="zh-CN"/>
        </w:rPr>
        <w:t>，</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w:t>
      </w:r>
      <w:r>
        <w:rPr>
          <w:rFonts w:hint="eastAsia" w:ascii="宋体" w:hAnsi="宋体"/>
          <w:lang w:eastAsia="zh-CN"/>
        </w:rPr>
        <w:t>，</w:t>
      </w:r>
      <w:r>
        <w:rPr>
          <w:rFonts w:hint="eastAsia" w:ascii="宋体" w:hAnsi="宋体"/>
        </w:rPr>
        <w:t>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default" w:ascii="Times New Roman" w:hAnsi="Times New Roman" w:cs="Times New Roman"/>
          <w:lang w:val="en-US" w:eastAsia="zh-CN"/>
        </w:rPr>
        <w:t>3</w:t>
      </w:r>
      <w:r>
        <w:rPr>
          <w:rFonts w:hint="eastAsia" w:ascii="宋体" w:hAnsi="宋体"/>
        </w:rPr>
        <w:t>个项目支出的绩效目标和指标向社会公开，涉及金额</w:t>
      </w:r>
      <w:r>
        <w:rPr>
          <w:rFonts w:hint="default" w:ascii="Times New Roman" w:hAnsi="Times New Roman" w:cs="Times New Roman"/>
          <w:lang w:val="en-US" w:eastAsia="zh-CN"/>
        </w:rPr>
        <w:t>67.92</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color w:val="auto"/>
          <w:szCs w:val="32"/>
          <w:highlight w:val="none"/>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NjI0YTExYzE3NjQzMmE4Y2Q2ZGY2Y2E0NTRlYzU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E923B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7E1D6A"/>
    <w:rsid w:val="0AAA1697"/>
    <w:rsid w:val="0ABA06FE"/>
    <w:rsid w:val="0B49202F"/>
    <w:rsid w:val="0B5F5ADA"/>
    <w:rsid w:val="0C2A5C84"/>
    <w:rsid w:val="0C4F64D9"/>
    <w:rsid w:val="0C583939"/>
    <w:rsid w:val="0C6D1BAE"/>
    <w:rsid w:val="0D2A2435"/>
    <w:rsid w:val="0D820C06"/>
    <w:rsid w:val="0DA001B0"/>
    <w:rsid w:val="0DD50DF7"/>
    <w:rsid w:val="0DEB170B"/>
    <w:rsid w:val="0E4C7841"/>
    <w:rsid w:val="0E97506F"/>
    <w:rsid w:val="0F3E0406"/>
    <w:rsid w:val="0F980230"/>
    <w:rsid w:val="0F9A24F2"/>
    <w:rsid w:val="0FD62F63"/>
    <w:rsid w:val="0FDE2A27"/>
    <w:rsid w:val="10157AAF"/>
    <w:rsid w:val="10AE7F82"/>
    <w:rsid w:val="10C93B35"/>
    <w:rsid w:val="11177619"/>
    <w:rsid w:val="112605C8"/>
    <w:rsid w:val="11A6707B"/>
    <w:rsid w:val="11B35B2F"/>
    <w:rsid w:val="12E711B7"/>
    <w:rsid w:val="136D62BD"/>
    <w:rsid w:val="136E4388"/>
    <w:rsid w:val="13AC62DB"/>
    <w:rsid w:val="13F21722"/>
    <w:rsid w:val="1441443C"/>
    <w:rsid w:val="14C12787"/>
    <w:rsid w:val="15593E10"/>
    <w:rsid w:val="15680CEC"/>
    <w:rsid w:val="159F7E25"/>
    <w:rsid w:val="15F848D0"/>
    <w:rsid w:val="160E1FA5"/>
    <w:rsid w:val="160F2600"/>
    <w:rsid w:val="16C829AB"/>
    <w:rsid w:val="16DD34F5"/>
    <w:rsid w:val="17765BCA"/>
    <w:rsid w:val="17A027D8"/>
    <w:rsid w:val="17CC2625"/>
    <w:rsid w:val="17E7717C"/>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C6E77A8"/>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39B2B06"/>
    <w:rsid w:val="34555AF5"/>
    <w:rsid w:val="34FF687B"/>
    <w:rsid w:val="354C4987"/>
    <w:rsid w:val="35616772"/>
    <w:rsid w:val="35EA1663"/>
    <w:rsid w:val="364C598E"/>
    <w:rsid w:val="368576A2"/>
    <w:rsid w:val="368A3622"/>
    <w:rsid w:val="36933C70"/>
    <w:rsid w:val="36B543E5"/>
    <w:rsid w:val="36CC2B0F"/>
    <w:rsid w:val="36CF008E"/>
    <w:rsid w:val="36D92FFE"/>
    <w:rsid w:val="36E41551"/>
    <w:rsid w:val="36FC762F"/>
    <w:rsid w:val="37AD5212"/>
    <w:rsid w:val="3838492F"/>
    <w:rsid w:val="383A009B"/>
    <w:rsid w:val="3887374F"/>
    <w:rsid w:val="38CB0ABC"/>
    <w:rsid w:val="39041A07"/>
    <w:rsid w:val="39043B77"/>
    <w:rsid w:val="39670895"/>
    <w:rsid w:val="397B4EE2"/>
    <w:rsid w:val="3A2C0097"/>
    <w:rsid w:val="3A387943"/>
    <w:rsid w:val="3A657F9A"/>
    <w:rsid w:val="3A9113D4"/>
    <w:rsid w:val="3AC54F32"/>
    <w:rsid w:val="3B144A0A"/>
    <w:rsid w:val="3B235E84"/>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BA57A0"/>
    <w:rsid w:val="3EE8108D"/>
    <w:rsid w:val="3F765FCD"/>
    <w:rsid w:val="3F8201A3"/>
    <w:rsid w:val="402675EA"/>
    <w:rsid w:val="40B80EFF"/>
    <w:rsid w:val="41A35364"/>
    <w:rsid w:val="41C31686"/>
    <w:rsid w:val="41C837BC"/>
    <w:rsid w:val="421643AC"/>
    <w:rsid w:val="42982B4E"/>
    <w:rsid w:val="429F5D0C"/>
    <w:rsid w:val="42D83665"/>
    <w:rsid w:val="43010B6F"/>
    <w:rsid w:val="434A6B47"/>
    <w:rsid w:val="436B1E42"/>
    <w:rsid w:val="450B59A8"/>
    <w:rsid w:val="45664C0E"/>
    <w:rsid w:val="456D114B"/>
    <w:rsid w:val="45EB670F"/>
    <w:rsid w:val="46AB7C0D"/>
    <w:rsid w:val="46D44808"/>
    <w:rsid w:val="46ED776B"/>
    <w:rsid w:val="473D2F05"/>
    <w:rsid w:val="479D2523"/>
    <w:rsid w:val="47CF49E6"/>
    <w:rsid w:val="48674ED2"/>
    <w:rsid w:val="487708E6"/>
    <w:rsid w:val="48B540F2"/>
    <w:rsid w:val="490B3E3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A30501"/>
    <w:rsid w:val="52071113"/>
    <w:rsid w:val="52085509"/>
    <w:rsid w:val="522774C4"/>
    <w:rsid w:val="522A7431"/>
    <w:rsid w:val="525A440D"/>
    <w:rsid w:val="52626449"/>
    <w:rsid w:val="541646FF"/>
    <w:rsid w:val="544E511A"/>
    <w:rsid w:val="54741940"/>
    <w:rsid w:val="54810E66"/>
    <w:rsid w:val="54C063E4"/>
    <w:rsid w:val="54C2556E"/>
    <w:rsid w:val="55480EEF"/>
    <w:rsid w:val="569B7F91"/>
    <w:rsid w:val="56D21BED"/>
    <w:rsid w:val="572651B2"/>
    <w:rsid w:val="57AE5C26"/>
    <w:rsid w:val="57DD75A9"/>
    <w:rsid w:val="5801059F"/>
    <w:rsid w:val="58256ABD"/>
    <w:rsid w:val="58874494"/>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DDD7B99"/>
    <w:rsid w:val="5E256F6F"/>
    <w:rsid w:val="5F6235A9"/>
    <w:rsid w:val="606440FC"/>
    <w:rsid w:val="60DC439E"/>
    <w:rsid w:val="614125C2"/>
    <w:rsid w:val="61AA1D1F"/>
    <w:rsid w:val="624C5C52"/>
    <w:rsid w:val="631645E9"/>
    <w:rsid w:val="63DF08E4"/>
    <w:rsid w:val="64C04AFD"/>
    <w:rsid w:val="655B219F"/>
    <w:rsid w:val="661A7B69"/>
    <w:rsid w:val="66455323"/>
    <w:rsid w:val="664909C1"/>
    <w:rsid w:val="66635AE4"/>
    <w:rsid w:val="66C63EB5"/>
    <w:rsid w:val="67592674"/>
    <w:rsid w:val="679461D3"/>
    <w:rsid w:val="67E97973"/>
    <w:rsid w:val="6858287E"/>
    <w:rsid w:val="68593A1E"/>
    <w:rsid w:val="68864E2C"/>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CFA6D2A"/>
    <w:rsid w:val="6D72413D"/>
    <w:rsid w:val="6FF50B81"/>
    <w:rsid w:val="70083C84"/>
    <w:rsid w:val="70330B9C"/>
    <w:rsid w:val="7097015D"/>
    <w:rsid w:val="71323B0A"/>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3E7B5C"/>
    <w:rsid w:val="7B417685"/>
    <w:rsid w:val="7B5220F0"/>
    <w:rsid w:val="7BA169C0"/>
    <w:rsid w:val="7BC55243"/>
    <w:rsid w:val="7C2F4A9A"/>
    <w:rsid w:val="7CAD595B"/>
    <w:rsid w:val="7CF65D07"/>
    <w:rsid w:val="7D2975D1"/>
    <w:rsid w:val="7D2F3083"/>
    <w:rsid w:val="7D906046"/>
    <w:rsid w:val="7DCC0CD6"/>
    <w:rsid w:val="7FAF7037"/>
    <w:rsid w:val="7FF960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6788</Words>
  <Characters>8122</Characters>
  <Lines>71</Lines>
  <Paragraphs>20</Paragraphs>
  <TotalTime>10</TotalTime>
  <ScaleCrop>false</ScaleCrop>
  <LinksUpToDate>false</LinksUpToDate>
  <CharactersWithSpaces>8881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匆匆那年</cp:lastModifiedBy>
  <cp:lastPrinted>2024-01-23T03:39:00Z</cp:lastPrinted>
  <dcterms:modified xsi:type="dcterms:W3CDTF">2024-02-26T03:24:51Z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