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val="en-US" w:eastAsia="zh-CN"/>
        </w:rPr>
        <w:t>松原市统计局普查中心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tabs>
          <w:tab w:val="left" w:pos="1692"/>
        </w:tabs>
        <w:ind w:firstLine="640" w:firstLineChars="200"/>
        <w:rPr>
          <w:rFonts w:hint="eastAsia" w:ascii="仿宋" w:hAnsi="仿宋" w:eastAsia="仿宋"/>
          <w:color w:val="000000"/>
          <w:szCs w:val="32"/>
        </w:rPr>
      </w:pPr>
      <w:r>
        <w:rPr>
          <w:rFonts w:hint="eastAsia" w:ascii="Times New Roman" w:hAnsi="Times New Roman" w:cs="Times New Roman"/>
        </w:rPr>
        <w:t>根据国家和省统计局的统一部署，研究和提出重大的市情市力普查计划，并认真组织实施；收集，整理和提供有关统计数据，对其数据质量进行检查和评估；对普查资料进行开发应用和统计分析，为党政领导和社会各界提供咨询服务；对全市国民经济运行情况进行统计监测和综合分析研究，预测发展态势，及时报告经济领域中出现的新情况、新问题，并负责提供专题性、综合性经济分析报告及宏观调控咨询建议。</w:t>
      </w:r>
    </w:p>
    <w:p>
      <w:pPr>
        <w:ind w:firstLine="640" w:firstLineChars="200"/>
      </w:pPr>
      <w:r>
        <w:rPr>
          <w:rFonts w:eastAsia="楷体_GB2312"/>
        </w:rPr>
        <w:t>二、机构设置</w:t>
      </w:r>
    </w:p>
    <w:p>
      <w:pPr>
        <w:tabs>
          <w:tab w:val="left" w:pos="1692"/>
        </w:tabs>
        <w:ind w:firstLine="640" w:firstLineChars="200"/>
        <w:rPr>
          <w:rFonts w:hint="eastAsia" w:ascii="Times New Roman" w:hAnsi="Times New Roman" w:cs="Times New Roman"/>
        </w:rPr>
      </w:pPr>
      <w:r>
        <w:rPr>
          <w:rFonts w:hint="eastAsia" w:ascii="Times New Roman" w:hAnsi="Times New Roman" w:cs="Times New Roman"/>
        </w:rPr>
        <w:t>根据上述职责，松原市统计局</w:t>
      </w:r>
      <w:r>
        <w:rPr>
          <w:rFonts w:hint="eastAsia" w:ascii="Times New Roman" w:hAnsi="Times New Roman" w:cs="Times New Roman"/>
          <w:lang w:val="en-US" w:eastAsia="zh-CN"/>
        </w:rPr>
        <w:t>普查中心无</w:t>
      </w:r>
      <w:r>
        <w:rPr>
          <w:rFonts w:hint="eastAsia" w:ascii="Times New Roman" w:hAnsi="Times New Roman" w:cs="Times New Roman"/>
        </w:rPr>
        <w:t>内设机构。</w:t>
      </w:r>
    </w:p>
    <w:p>
      <w:pPr>
        <w:tabs>
          <w:tab w:val="left" w:pos="1692"/>
        </w:tabs>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2"/>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592.29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474.40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117.89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w:t>
            </w:r>
            <w:r>
              <w:rPr>
                <w:rFonts w:hint="eastAsia" w:eastAsia="宋体"/>
                <w:color w:val="000000"/>
                <w:kern w:val="0"/>
                <w:sz w:val="20"/>
                <w:lang w:val="en-US" w:eastAsia="zh-CN"/>
              </w:rPr>
              <w:t>公共</w:t>
            </w:r>
            <w:r>
              <w:rPr>
                <w:rFonts w:eastAsia="宋体"/>
                <w:color w:val="000000"/>
                <w:kern w:val="0"/>
                <w:sz w:val="20"/>
              </w:rPr>
              <w:t>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478.41</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367.19</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111.22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592.29</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474.40</w:t>
            </w:r>
          </w:p>
        </w:tc>
        <w:tc>
          <w:tcPr>
            <w:tcW w:w="1134" w:type="dxa"/>
            <w:tcBorders>
              <w:top w:val="nil"/>
              <w:left w:val="single" w:color="auto" w:sz="4" w:space="0"/>
              <w:bottom w:val="single" w:color="auto" w:sz="4" w:space="0"/>
              <w:right w:val="nil"/>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117.89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olor w:val="000000"/>
                <w:kern w:val="0"/>
                <w:sz w:val="20"/>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56.71</w:t>
            </w:r>
          </w:p>
        </w:tc>
        <w:tc>
          <w:tcPr>
            <w:tcW w:w="1182"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50.03</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6.68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olor w:val="000000"/>
                <w:kern w:val="0"/>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17.26</w:t>
            </w:r>
          </w:p>
        </w:tc>
        <w:tc>
          <w:tcPr>
            <w:tcW w:w="1182"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17.26</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39.92</w:t>
            </w:r>
          </w:p>
        </w:tc>
        <w:tc>
          <w:tcPr>
            <w:tcW w:w="1182"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39.92</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592.29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474.40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117.89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lang w:val="en-US" w:eastAsia="zh-CN"/>
              </w:rPr>
            </w:pPr>
            <w:r>
              <w:rPr>
                <w:rFonts w:hint="eastAsia" w:eastAsia="宋体"/>
                <w:kern w:val="0"/>
                <w:sz w:val="20"/>
                <w:lang w:val="en-US" w:eastAsia="zh-CN"/>
              </w:rPr>
              <w:t>592.29</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474.40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117.89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592.29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474.40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117.89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592.29</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474.40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117.89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186" w:type="dxa"/>
        <w:jc w:val="center"/>
        <w:tblLayout w:type="fixed"/>
        <w:tblCellMar>
          <w:top w:w="0" w:type="dxa"/>
          <w:left w:w="108" w:type="dxa"/>
          <w:bottom w:w="0" w:type="dxa"/>
          <w:right w:w="108" w:type="dxa"/>
        </w:tblCellMar>
      </w:tblPr>
      <w:tblGrid>
        <w:gridCol w:w="1077"/>
        <w:gridCol w:w="903"/>
        <w:gridCol w:w="888"/>
        <w:gridCol w:w="885"/>
        <w:gridCol w:w="332"/>
        <w:gridCol w:w="332"/>
        <w:gridCol w:w="332"/>
        <w:gridCol w:w="332"/>
        <w:gridCol w:w="172"/>
        <w:gridCol w:w="160"/>
        <w:gridCol w:w="332"/>
        <w:gridCol w:w="332"/>
        <w:gridCol w:w="170"/>
        <w:gridCol w:w="169"/>
        <w:gridCol w:w="329"/>
        <w:gridCol w:w="602"/>
        <w:gridCol w:w="931"/>
        <w:gridCol w:w="236"/>
        <w:gridCol w:w="241"/>
        <w:gridCol w:w="477"/>
        <w:gridCol w:w="477"/>
        <w:gridCol w:w="477"/>
      </w:tblGrid>
      <w:tr>
        <w:tblPrEx>
          <w:tblCellMar>
            <w:top w:w="0" w:type="dxa"/>
            <w:left w:w="108" w:type="dxa"/>
            <w:bottom w:w="0" w:type="dxa"/>
            <w:right w:w="108" w:type="dxa"/>
          </w:tblCellMar>
        </w:tblPrEx>
        <w:trPr>
          <w:trHeight w:val="335" w:hRule="atLeast"/>
          <w:jc w:val="center"/>
        </w:trPr>
        <w:tc>
          <w:tcPr>
            <w:tcW w:w="1077" w:type="dxa"/>
            <w:tcBorders>
              <w:bottom w:val="single" w:color="000000" w:sz="4" w:space="0"/>
            </w:tcBorders>
            <w:noWrap w:val="0"/>
            <w:vAlign w:val="top"/>
          </w:tcPr>
          <w:p>
            <w:pPr>
              <w:autoSpaceDN w:val="0"/>
              <w:jc w:val="left"/>
              <w:textAlignment w:val="center"/>
              <w:rPr>
                <w:rFonts w:eastAsia="华文细黑"/>
                <w:color w:val="000000"/>
                <w:sz w:val="20"/>
              </w:rPr>
            </w:pPr>
          </w:p>
        </w:tc>
        <w:tc>
          <w:tcPr>
            <w:tcW w:w="4176"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533"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077"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903"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36"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770"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077"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903"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88"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49"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332"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667"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931"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885"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954"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077"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903"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8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8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32"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32"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2"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3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931"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7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7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07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松原市统计局普查中心</w:t>
            </w:r>
          </w:p>
        </w:tc>
        <w:tc>
          <w:tcPr>
            <w:tcW w:w="9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592.29</w:t>
            </w: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474.40</w:t>
            </w: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474.40</w:t>
            </w:r>
          </w:p>
        </w:tc>
        <w:tc>
          <w:tcPr>
            <w:tcW w:w="33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117.89</w:t>
            </w: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117.89</w:t>
            </w: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07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07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07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07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592.29</w:t>
            </w: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474.40</w:t>
            </w: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474.40</w:t>
            </w:r>
          </w:p>
        </w:tc>
        <w:tc>
          <w:tcPr>
            <w:tcW w:w="33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9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117.89</w:t>
            </w: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117.89</w:t>
            </w: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840"/>
              <w:gridCol w:w="866"/>
              <w:gridCol w:w="866"/>
              <w:gridCol w:w="240"/>
              <w:gridCol w:w="827"/>
              <w:gridCol w:w="470"/>
              <w:gridCol w:w="597"/>
              <w:gridCol w:w="699"/>
              <w:gridCol w:w="368"/>
              <w:gridCol w:w="92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893" w:hRule="atLeast"/>
              </w:trPr>
              <w:tc>
                <w:tcPr>
                  <w:tcW w:w="384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866"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eastAsia="华文细黑"/>
                      <w:color w:val="000000"/>
                      <w:kern w:val="0"/>
                      <w:sz w:val="20"/>
                    </w:rPr>
                  </w:pPr>
                  <w:r>
                    <w:rPr>
                      <w:rFonts w:eastAsia="宋体"/>
                      <w:color w:val="000000"/>
                      <w:kern w:val="0"/>
                      <w:sz w:val="20"/>
                    </w:rPr>
                    <w:t>一、一般公共服务</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478.41</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478.41</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478.41</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478.41</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val="en-US" w:eastAsia="zh-CN"/>
                    </w:rPr>
                    <w:t>事业运行</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478.41</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478.41</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ascii="宋体" w:hAnsi="宋体" w:eastAsia="宋体"/>
                      <w:color w:val="000000"/>
                      <w:kern w:val="0"/>
                      <w:sz w:val="20"/>
                    </w:rPr>
                    <w:t>二、</w:t>
                  </w:r>
                  <w:r>
                    <w:rPr>
                      <w:rFonts w:hint="eastAsia" w:ascii="宋体" w:hAnsi="宋体" w:eastAsia="宋体"/>
                      <w:color w:val="000000"/>
                      <w:kern w:val="0"/>
                      <w:sz w:val="20"/>
                    </w:rPr>
                    <w:t>社会保障和就业支出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56.71</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56.71</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ascii="宋体" w:hAnsi="宋体" w:eastAsia="宋体"/>
                      <w:color w:val="000000"/>
                      <w:kern w:val="0"/>
                      <w:sz w:val="20"/>
                    </w:rPr>
                    <w:t>行政事业单位养老支出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56.71</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56.71</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事业</w:t>
                  </w:r>
                  <w:r>
                    <w:rPr>
                      <w:rFonts w:hint="eastAsia" w:ascii="宋体" w:hAnsi="宋体" w:eastAsia="宋体"/>
                      <w:color w:val="000000"/>
                      <w:kern w:val="0"/>
                      <w:sz w:val="20"/>
                    </w:rPr>
                    <w:t>单位离退休</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2.79</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2.79</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ind w:left="500" w:leftChars="0" w:hanging="500" w:hangingChars="250"/>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olor w:val="000000"/>
                      <w:kern w:val="0"/>
                      <w:sz w:val="20"/>
                    </w:rPr>
                    <w:t>机关事业单位基本养老保险缴费支出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53.92</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53.92</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rPr>
                      <w:rFonts w:eastAsia="宋体"/>
                      <w:color w:val="000000"/>
                      <w:kern w:val="0"/>
                      <w:sz w:val="20"/>
                    </w:rPr>
                  </w:pPr>
                  <w:r>
                    <w:rPr>
                      <w:rFonts w:hint="eastAsia" w:ascii="宋体" w:hAnsi="宋体" w:eastAsia="宋体"/>
                      <w:color w:val="000000"/>
                      <w:kern w:val="0"/>
                      <w:sz w:val="20"/>
                      <w:lang w:val="en-US" w:eastAsia="zh-CN"/>
                    </w:rPr>
                    <w:t>三</w:t>
                  </w:r>
                  <w:r>
                    <w:rPr>
                      <w:rFonts w:hint="eastAsia" w:ascii="宋体" w:hAnsi="宋体" w:eastAsia="宋体"/>
                      <w:color w:val="000000"/>
                      <w:kern w:val="0"/>
                      <w:sz w:val="20"/>
                    </w:rPr>
                    <w:t>、卫生健康支出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17.26</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17.26</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 xml:space="preserve">    </w:t>
                  </w:r>
                  <w:r>
                    <w:rPr>
                      <w:rFonts w:hint="eastAsia" w:ascii="宋体" w:hAnsi="宋体" w:eastAsia="宋体"/>
                      <w:color w:val="000000"/>
                      <w:kern w:val="0"/>
                      <w:sz w:val="20"/>
                    </w:rPr>
                    <w:t>行政事业单位医疗</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17.26</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17.26</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olor w:val="000000"/>
                      <w:kern w:val="0"/>
                      <w:sz w:val="20"/>
                      <w:lang w:val="en-US" w:eastAsia="zh-CN"/>
                    </w:rPr>
                    <w:t>事业</w:t>
                  </w:r>
                  <w:r>
                    <w:rPr>
                      <w:rFonts w:hint="eastAsia" w:ascii="宋体" w:hAnsi="宋体" w:eastAsia="宋体"/>
                      <w:color w:val="000000"/>
                      <w:kern w:val="0"/>
                      <w:sz w:val="20"/>
                    </w:rPr>
                    <w:t>单位医疗</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17.26</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17.26</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rPr>
                      <w:rFonts w:eastAsia="华文细黑"/>
                      <w:color w:val="000000"/>
                      <w:kern w:val="0"/>
                      <w:sz w:val="20"/>
                    </w:rPr>
                  </w:pPr>
                  <w:r>
                    <w:rPr>
                      <w:rFonts w:hint="eastAsia" w:ascii="宋体" w:hAnsi="宋体" w:eastAsia="宋体"/>
                      <w:color w:val="000000"/>
                      <w:kern w:val="0"/>
                      <w:sz w:val="20"/>
                      <w:lang w:val="en-US" w:eastAsia="zh-CN"/>
                    </w:rPr>
                    <w:t>四</w:t>
                  </w:r>
                  <w:r>
                    <w:rPr>
                      <w:rFonts w:hint="eastAsia" w:ascii="宋体" w:hAnsi="宋体" w:eastAsia="宋体"/>
                      <w:color w:val="000000"/>
                      <w:kern w:val="0"/>
                      <w:sz w:val="20"/>
                    </w:rPr>
                    <w:t>、住房保障支出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39.92</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39.92</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 xml:space="preserve">    </w:t>
                  </w:r>
                  <w:r>
                    <w:rPr>
                      <w:rFonts w:hint="eastAsia" w:ascii="宋体" w:hAnsi="宋体" w:eastAsia="宋体"/>
                      <w:color w:val="000000"/>
                      <w:kern w:val="0"/>
                      <w:sz w:val="20"/>
                    </w:rPr>
                    <w:t>住房改革支出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39.92</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39.92</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olor w:val="000000"/>
                      <w:kern w:val="0"/>
                      <w:sz w:val="20"/>
                    </w:rPr>
                    <w:t>住房公积金</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39.92</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39.92</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84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华文细黑"/>
                      <w:color w:val="000000"/>
                      <w:kern w:val="0"/>
                      <w:sz w:val="20"/>
                      <w:lang w:val="en-US" w:eastAsia="zh-CN"/>
                    </w:rPr>
                  </w:pPr>
                  <w:r>
                    <w:rPr>
                      <w:rFonts w:hint="eastAsia" w:eastAsia="华文细黑"/>
                      <w:color w:val="000000"/>
                      <w:kern w:val="0"/>
                      <w:sz w:val="20"/>
                      <w:lang w:val="en-US" w:eastAsia="zh-CN"/>
                    </w:rPr>
                    <w:t>合计</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592.30</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592.30</w:t>
                  </w: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79"/>
              <w:gridCol w:w="1080"/>
              <w:gridCol w:w="1080"/>
              <w:gridCol w:w="1081"/>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579"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80"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08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592.29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474.40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117.89</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592.29</w:t>
                  </w: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474.40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szCs w:val="22"/>
                    </w:rPr>
                  </w:pPr>
                  <w:r>
                    <w:rPr>
                      <w:rFonts w:hint="eastAsia" w:eastAsia="宋体"/>
                      <w:kern w:val="0"/>
                      <w:sz w:val="20"/>
                      <w:lang w:val="en-US" w:eastAsia="zh-CN"/>
                    </w:rPr>
                    <w:t>117.89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592.29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474.40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117.89</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478.41</w:t>
                  </w: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367.19</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111.22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kern w:val="0"/>
                      <w:sz w:val="20"/>
                      <w:lang w:val="en-US" w:eastAsia="zh-CN"/>
                    </w:rPr>
                    <w:t>社会保障和就业支出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56.71</w:t>
                  </w: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50.03</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6.68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kern w:val="0"/>
                      <w:sz w:val="20"/>
                      <w:lang w:val="en-US" w:eastAsia="zh-CN"/>
                    </w:rPr>
                    <w:t>卫生健康支出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17.26</w:t>
                  </w: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17.26</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kern w:val="0"/>
                      <w:sz w:val="20"/>
                      <w:lang w:val="en-US" w:eastAsia="zh-CN"/>
                    </w:rPr>
                    <w:t>住房保障支出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39.92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39.92</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592.29</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474.40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117.89</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592.29</w:t>
                  </w:r>
                  <w:r>
                    <w:rPr>
                      <w:rFonts w:eastAsia="宋体"/>
                      <w:kern w:val="0"/>
                      <w:sz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474.40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117.89</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3907"/>
              <w:gridCol w:w="1053"/>
              <w:gridCol w:w="1053"/>
              <w:gridCol w:w="1053"/>
              <w:gridCol w:w="1053"/>
              <w:gridCol w:w="670"/>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390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53"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15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6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390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053"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15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390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053"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eastAsia="华文细黑"/>
                      <w:color w:val="000000"/>
                      <w:kern w:val="0"/>
                      <w:sz w:val="20"/>
                    </w:rPr>
                  </w:pPr>
                  <w:r>
                    <w:rPr>
                      <w:rFonts w:eastAsia="宋体"/>
                      <w:color w:val="000000"/>
                      <w:kern w:val="0"/>
                      <w:sz w:val="20"/>
                    </w:rPr>
                    <w:t>一、一般公共服务</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478.41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478.41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436.47</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41.94</w:t>
                  </w: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478.41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478.41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436.47</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41.94</w:t>
                  </w: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事业运行</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478.41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478.41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436.47</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41.94</w:t>
                  </w: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ascii="宋体" w:hAnsi="宋体" w:eastAsia="宋体"/>
                      <w:color w:val="000000"/>
                      <w:kern w:val="0"/>
                      <w:sz w:val="20"/>
                    </w:rPr>
                    <w:t>二、</w:t>
                  </w:r>
                  <w:r>
                    <w:rPr>
                      <w:rFonts w:hint="eastAsia" w:ascii="宋体" w:hAnsi="宋体" w:eastAsia="宋体"/>
                      <w:color w:val="000000"/>
                      <w:kern w:val="0"/>
                      <w:sz w:val="20"/>
                    </w:rPr>
                    <w:t>社会保障和就业支出</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56.71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56.71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56.71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ascii="宋体" w:hAnsi="宋体" w:eastAsia="宋体"/>
                      <w:color w:val="000000"/>
                      <w:kern w:val="0"/>
                      <w:sz w:val="20"/>
                    </w:rPr>
                    <w:t>行政事业单位养老支出</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56.71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56.71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56.71</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事业</w:t>
                  </w:r>
                  <w:r>
                    <w:rPr>
                      <w:rFonts w:hint="eastAsia" w:ascii="宋体" w:hAnsi="宋体" w:eastAsia="宋体"/>
                      <w:color w:val="000000"/>
                      <w:kern w:val="0"/>
                      <w:sz w:val="20"/>
                    </w:rPr>
                    <w:t>单位离退休</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2.79</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2.79</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2.79</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ind w:left="500" w:leftChars="0" w:hanging="500" w:hangingChars="250"/>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olor w:val="000000"/>
                      <w:kern w:val="0"/>
                      <w:sz w:val="20"/>
                    </w:rPr>
                    <w:t>机关事业单位基本养老保险缴费支出</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53.92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53.92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53.92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rPr>
                      <w:rFonts w:eastAsia="宋体"/>
                      <w:color w:val="000000"/>
                      <w:kern w:val="0"/>
                      <w:sz w:val="20"/>
                    </w:rPr>
                  </w:pPr>
                  <w:r>
                    <w:rPr>
                      <w:rFonts w:hint="eastAsia" w:ascii="宋体" w:hAnsi="宋体" w:eastAsia="宋体"/>
                      <w:color w:val="000000"/>
                      <w:kern w:val="0"/>
                      <w:sz w:val="20"/>
                      <w:lang w:val="en-US" w:eastAsia="zh-CN"/>
                    </w:rPr>
                    <w:t>三</w:t>
                  </w:r>
                  <w:r>
                    <w:rPr>
                      <w:rFonts w:hint="eastAsia" w:ascii="宋体" w:hAnsi="宋体" w:eastAsia="宋体"/>
                      <w:color w:val="000000"/>
                      <w:kern w:val="0"/>
                      <w:sz w:val="20"/>
                    </w:rPr>
                    <w:t>、卫生健康支出</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 xml:space="preserve">    </w:t>
                  </w:r>
                  <w:r>
                    <w:rPr>
                      <w:rFonts w:hint="eastAsia" w:ascii="宋体" w:hAnsi="宋体" w:eastAsia="宋体"/>
                      <w:color w:val="000000"/>
                      <w:kern w:val="0"/>
                      <w:sz w:val="20"/>
                    </w:rPr>
                    <w:t>行政事业单位医疗</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olor w:val="000000"/>
                      <w:kern w:val="0"/>
                      <w:sz w:val="20"/>
                      <w:lang w:val="en-US" w:eastAsia="zh-CN"/>
                    </w:rPr>
                    <w:t>事业</w:t>
                  </w:r>
                  <w:r>
                    <w:rPr>
                      <w:rFonts w:hint="eastAsia" w:ascii="宋体" w:hAnsi="宋体" w:eastAsia="宋体"/>
                      <w:color w:val="000000"/>
                      <w:kern w:val="0"/>
                      <w:sz w:val="20"/>
                    </w:rPr>
                    <w:t>单位医疗</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17.26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rPr>
                      <w:rFonts w:eastAsia="华文细黑"/>
                      <w:color w:val="000000"/>
                      <w:kern w:val="0"/>
                      <w:sz w:val="20"/>
                    </w:rPr>
                  </w:pPr>
                  <w:r>
                    <w:rPr>
                      <w:rFonts w:hint="eastAsia" w:ascii="宋体" w:hAnsi="宋体" w:eastAsia="宋体"/>
                      <w:color w:val="000000"/>
                      <w:kern w:val="0"/>
                      <w:sz w:val="20"/>
                      <w:lang w:val="en-US" w:eastAsia="zh-CN"/>
                    </w:rPr>
                    <w:t>四</w:t>
                  </w:r>
                  <w:r>
                    <w:rPr>
                      <w:rFonts w:hint="eastAsia" w:ascii="宋体" w:hAnsi="宋体" w:eastAsia="宋体"/>
                      <w:color w:val="000000"/>
                      <w:kern w:val="0"/>
                      <w:sz w:val="20"/>
                    </w:rPr>
                    <w:t>、住房保障支出</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 xml:space="preserve">    </w:t>
                  </w:r>
                  <w:r>
                    <w:rPr>
                      <w:rFonts w:hint="eastAsia" w:ascii="宋体" w:hAnsi="宋体" w:eastAsia="宋体"/>
                      <w:color w:val="000000"/>
                      <w:kern w:val="0"/>
                      <w:sz w:val="20"/>
                    </w:rPr>
                    <w:t>住房改革支出</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olor w:val="000000"/>
                      <w:kern w:val="0"/>
                      <w:sz w:val="20"/>
                    </w:rPr>
                    <w:t>住房公积金</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39.92</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390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592.30</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592.30</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550.36</w:t>
                  </w:r>
                </w:p>
              </w:tc>
              <w:tc>
                <w:tcPr>
                  <w:tcW w:w="10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41.94</w:t>
                  </w:r>
                </w:p>
              </w:tc>
              <w:tc>
                <w:tcPr>
                  <w:tcW w:w="6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597"/>
        <w:gridCol w:w="1778"/>
        <w:gridCol w:w="21"/>
        <w:gridCol w:w="1757"/>
        <w:gridCol w:w="1778"/>
      </w:tblGrid>
      <w:tr>
        <w:tblPrEx>
          <w:tblCellMar>
            <w:top w:w="0" w:type="dxa"/>
            <w:left w:w="108" w:type="dxa"/>
            <w:bottom w:w="0" w:type="dxa"/>
            <w:right w:w="108" w:type="dxa"/>
          </w:tblCellMar>
        </w:tblPrEx>
        <w:trPr>
          <w:trHeight w:val="615" w:hRule="atLeast"/>
          <w:jc w:val="center"/>
        </w:trPr>
        <w:tc>
          <w:tcPr>
            <w:tcW w:w="8931" w:type="dxa"/>
            <w:gridSpan w:val="5"/>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597"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799" w:type="dxa"/>
            <w:gridSpan w:val="2"/>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597"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val="en-US" w:eastAsia="zh-CN"/>
              </w:rPr>
              <w:t>单位</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1778"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78" w:type="dxa"/>
            <w:gridSpan w:val="2"/>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542.95</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542.95</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212.68</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212.68</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1.84</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1.84</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52.13</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52.13</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kern w:val="0"/>
                <w:sz w:val="20"/>
                <w:lang w:eastAsia="zh-CN"/>
              </w:rPr>
            </w:pPr>
            <w:r>
              <w:rPr>
                <w:rFonts w:hint="eastAsia" w:eastAsia="宋体"/>
                <w:color w:val="000000"/>
                <w:sz w:val="20"/>
                <w:lang w:val="en-US" w:eastAsia="zh-CN"/>
              </w:rPr>
              <w:t>绩效工资</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140.49</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140.49</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kern w:val="0"/>
                <w:sz w:val="20"/>
                <w:lang w:val="en-US" w:eastAsia="zh-CN"/>
              </w:rPr>
            </w:pPr>
            <w:r>
              <w:rPr>
                <w:rFonts w:hint="eastAsia" w:eastAsia="宋体"/>
                <w:color w:val="000000"/>
                <w:sz w:val="20"/>
                <w:lang w:val="en-US" w:eastAsia="zh-CN"/>
              </w:rPr>
              <w:t>机关事业单位基本养老保险缴费</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53.92</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53.92</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职工基本医疗保险缴费</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16.74</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16.74</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其他社会保障缴费</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8.57</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8.57</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住房公积金</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39.92</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39.92</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医疗费</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3.28</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3.28</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其他工资福利支出</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13.38</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13.38</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41.94</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41.94</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5.50</w:t>
            </w:r>
          </w:p>
        </w:tc>
        <w:tc>
          <w:tcPr>
            <w:tcW w:w="177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5.50</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kern w:val="0"/>
                <w:sz w:val="20"/>
                <w:lang w:eastAsia="zh-CN"/>
              </w:rPr>
            </w:pPr>
            <w:r>
              <w:rPr>
                <w:rFonts w:hint="eastAsia" w:eastAsia="宋体"/>
                <w:color w:val="000000"/>
                <w:kern w:val="0"/>
                <w:sz w:val="20"/>
                <w:lang w:val="en-US" w:eastAsia="zh-CN"/>
              </w:rPr>
              <w:t>印刷费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1.28</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1.28</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物业管理费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7.00</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7.00</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差旅费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6.00</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6.00</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培训费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7.79</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7.79</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工会经费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5.23</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5.23</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福利费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8.88</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8.88</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其他商品和服务支出</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0.26</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0.26</w:t>
            </w: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lang w:val="en-US" w:eastAsia="zh-CN"/>
              </w:rPr>
              <w:t>对个人和家庭的补助</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7.41</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7.41</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退休费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2.79</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2.79</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26" w:hRule="atLeast"/>
          <w:jc w:val="center"/>
        </w:trPr>
        <w:tc>
          <w:tcPr>
            <w:tcW w:w="3597"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其他对个人和家庭的补助</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4.62</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4.62</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eastAsia="仿宋_GB2312"/>
                <w:color w:val="000000"/>
                <w:kern w:val="0"/>
                <w:sz w:val="28"/>
                <w:szCs w:val="28"/>
                <w:lang w:eastAsia="zh-CN"/>
              </w:rPr>
            </w:pPr>
            <w:r>
              <w:rPr>
                <w:color w:val="000000"/>
                <w:kern w:val="0"/>
                <w:sz w:val="28"/>
                <w:szCs w:val="28"/>
              </w:rPr>
              <w:t>说明：</w:t>
            </w:r>
          </w:p>
          <w:p>
            <w:pPr>
              <w:widowControl/>
              <w:jc w:val="left"/>
              <w:rPr>
                <w:rFonts w:hint="eastAsia" w:eastAsia="宋体"/>
                <w:color w:val="auto"/>
                <w:kern w:val="0"/>
                <w:sz w:val="28"/>
                <w:szCs w:val="28"/>
                <w:lang w:eastAsia="zh-CN"/>
              </w:rPr>
            </w:pPr>
            <w:r>
              <w:rPr>
                <w:rFonts w:eastAsia="宋体"/>
                <w:color w:val="000000"/>
                <w:kern w:val="0"/>
                <w:sz w:val="28"/>
                <w:szCs w:val="28"/>
              </w:rPr>
              <w:t xml:space="preserve"> </w:t>
            </w:r>
            <w:r>
              <w:rPr>
                <w:rFonts w:eastAsia="宋体"/>
                <w:color w:val="auto"/>
                <w:kern w:val="0"/>
                <w:sz w:val="28"/>
                <w:szCs w:val="28"/>
              </w:rPr>
              <w:t xml:space="preserve">      </w:t>
            </w:r>
            <w:r>
              <w:rPr>
                <w:rFonts w:eastAsia="宋体"/>
                <w:color w:val="000000"/>
                <w:kern w:val="0"/>
                <w:sz w:val="28"/>
                <w:szCs w:val="28"/>
              </w:rPr>
              <w:t>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val="en-US" w:eastAsia="zh-CN"/>
              </w:rPr>
              <w:t>单位</w:t>
            </w:r>
            <w:r>
              <w:rPr>
                <w:color w:val="000000"/>
                <w:kern w:val="0"/>
                <w:sz w:val="28"/>
                <w:szCs w:val="28"/>
              </w:rPr>
              <w:t>本级</w:t>
            </w:r>
            <w:r>
              <w:rPr>
                <w:rFonts w:hint="eastAsia"/>
                <w:color w:val="000000"/>
                <w:kern w:val="0"/>
                <w:sz w:val="28"/>
                <w:szCs w:val="28"/>
                <w:lang w:val="en-US" w:eastAsia="zh-CN"/>
              </w:rPr>
              <w:t>1</w:t>
            </w:r>
            <w:r>
              <w:rPr>
                <w:color w:val="000000"/>
                <w:kern w:val="0"/>
                <w:sz w:val="28"/>
                <w:szCs w:val="28"/>
              </w:rPr>
              <w:t>个预算单位。</w:t>
            </w:r>
            <w:r>
              <w:rPr>
                <w:rFonts w:eastAsia="宋体"/>
                <w:color w:val="auto"/>
                <w:kern w:val="0"/>
                <w:sz w:val="28"/>
                <w:szCs w:val="28"/>
              </w:rPr>
              <w:t xml:space="preserve">   </w:t>
            </w:r>
          </w:p>
          <w:p>
            <w:pPr>
              <w:widowControl/>
              <w:jc w:val="left"/>
              <w:rPr>
                <w:color w:val="auto"/>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“20</w:t>
            </w:r>
            <w:r>
              <w:rPr>
                <w:rFonts w:hint="eastAsia" w:eastAsia="宋体"/>
                <w:color w:val="auto"/>
                <w:kern w:val="0"/>
                <w:sz w:val="28"/>
                <w:szCs w:val="28"/>
              </w:rPr>
              <w:t>2</w:t>
            </w:r>
            <w:r>
              <w:rPr>
                <w:rFonts w:hint="eastAsia" w:eastAsia="宋体"/>
                <w:color w:val="auto"/>
                <w:kern w:val="0"/>
                <w:sz w:val="28"/>
                <w:szCs w:val="28"/>
                <w:lang w:val="en-US" w:eastAsia="zh-CN"/>
              </w:rPr>
              <w:t>4</w:t>
            </w:r>
            <w:r>
              <w:rPr>
                <w:color w:val="auto"/>
                <w:kern w:val="0"/>
                <w:sz w:val="28"/>
                <w:szCs w:val="28"/>
              </w:rPr>
              <w:t>年预算数</w:t>
            </w:r>
            <w:r>
              <w:rPr>
                <w:rFonts w:eastAsia="宋体"/>
                <w:color w:val="auto"/>
                <w:kern w:val="0"/>
                <w:sz w:val="28"/>
                <w:szCs w:val="28"/>
              </w:rPr>
              <w:t>”</w:t>
            </w:r>
            <w:r>
              <w:rPr>
                <w:color w:val="auto"/>
                <w:kern w:val="0"/>
                <w:sz w:val="28"/>
                <w:szCs w:val="28"/>
              </w:rPr>
              <w:t>的实有人员</w:t>
            </w:r>
            <w:r>
              <w:rPr>
                <w:rFonts w:hint="eastAsia"/>
                <w:color w:val="auto"/>
                <w:kern w:val="0"/>
                <w:sz w:val="28"/>
                <w:szCs w:val="28"/>
                <w:lang w:val="en-US" w:eastAsia="zh-CN"/>
              </w:rPr>
              <w:t>41</w:t>
            </w:r>
            <w:bookmarkStart w:id="0" w:name="_GoBack"/>
            <w:bookmarkEnd w:id="0"/>
            <w:r>
              <w:rPr>
                <w:color w:val="auto"/>
                <w:kern w:val="0"/>
                <w:sz w:val="28"/>
                <w:szCs w:val="28"/>
              </w:rPr>
              <w:t>人，其中：在职人员</w:t>
            </w:r>
            <w:r>
              <w:rPr>
                <w:rFonts w:hint="eastAsia"/>
                <w:color w:val="auto"/>
                <w:kern w:val="0"/>
                <w:sz w:val="28"/>
                <w:szCs w:val="28"/>
                <w:lang w:val="en-US" w:eastAsia="zh-CN"/>
              </w:rPr>
              <w:t>37</w:t>
            </w:r>
            <w:r>
              <w:rPr>
                <w:color w:val="auto"/>
                <w:kern w:val="0"/>
                <w:sz w:val="28"/>
                <w:szCs w:val="28"/>
              </w:rPr>
              <w:t>人，离退休人员</w:t>
            </w:r>
            <w:r>
              <w:rPr>
                <w:rFonts w:hint="eastAsia"/>
                <w:color w:val="auto"/>
                <w:kern w:val="0"/>
                <w:sz w:val="28"/>
                <w:szCs w:val="28"/>
                <w:lang w:val="en-US" w:eastAsia="zh-CN"/>
              </w:rPr>
              <w:t>4</w:t>
            </w:r>
            <w:r>
              <w:rPr>
                <w:color w:val="auto"/>
                <w:kern w:val="0"/>
                <w:sz w:val="28"/>
                <w:szCs w:val="28"/>
              </w:rPr>
              <w:t>人。</w:t>
            </w:r>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540"/>
        <w:gridCol w:w="527"/>
        <w:gridCol w:w="527"/>
        <w:gridCol w:w="528"/>
        <w:gridCol w:w="552"/>
        <w:gridCol w:w="540"/>
        <w:gridCol w:w="468"/>
        <w:gridCol w:w="552"/>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5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54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674"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758"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4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82"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55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4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524"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34"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noWrap w:val="0"/>
            <w:vAlign w:val="center"/>
          </w:tcPr>
          <w:p>
            <w:pPr>
              <w:autoSpaceDN w:val="0"/>
              <w:jc w:val="center"/>
              <w:textAlignment w:val="center"/>
              <w:rPr>
                <w:rFonts w:ascii="Calibri" w:hAnsi="Calibri" w:eastAsia="华文细黑"/>
                <w:color w:val="000000"/>
                <w:sz w:val="20"/>
                <w:szCs w:val="22"/>
              </w:rPr>
            </w:pPr>
          </w:p>
        </w:tc>
        <w:tc>
          <w:tcPr>
            <w:tcW w:w="540" w:type="dxa"/>
            <w:vMerge w:val="continue"/>
            <w:noWrap w:val="0"/>
            <w:vAlign w:val="center"/>
          </w:tcPr>
          <w:p>
            <w:pPr>
              <w:autoSpaceDN w:val="0"/>
              <w:jc w:val="center"/>
              <w:textAlignment w:val="center"/>
              <w:rPr>
                <w:rFonts w:ascii="Calibri" w:hAnsi="Calibri" w:eastAsia="华文细黑"/>
                <w:color w:val="000000"/>
                <w:sz w:val="20"/>
                <w:szCs w:val="22"/>
              </w:rPr>
            </w:pPr>
          </w:p>
        </w:tc>
        <w:tc>
          <w:tcPr>
            <w:tcW w:w="5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27"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52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55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4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6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5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04"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8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54"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ascii="Calibri" w:hAnsi="Calibri" w:eastAsia="华文细黑"/>
                <w:color w:val="000000"/>
                <w:sz w:val="20"/>
                <w:szCs w:val="2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bl>
    <w:tbl>
      <w:tblPr>
        <w:tblStyle w:val="10"/>
        <w:tblpPr w:leftFromText="180" w:rightFromText="180" w:vertAnchor="text" w:horzAnchor="page" w:tblpX="1657" w:tblpY="-75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8780" w:type="dxa"/>
            <w:gridSpan w:val="9"/>
            <w:tcBorders>
              <w:top w:val="nil"/>
              <w:left w:val="nil"/>
              <w:bottom w:val="nil"/>
              <w:right w:val="nil"/>
            </w:tcBorders>
            <w:noWrap w:val="0"/>
            <w:vAlign w:val="center"/>
          </w:tcPr>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；支出包括：</w:t>
      </w:r>
      <w:r>
        <w:rPr>
          <w:rFonts w:hint="eastAsia"/>
          <w:szCs w:val="32"/>
        </w:rPr>
        <w:t>一般公共服务支出、社会保障和就业支出、卫生健康支出及住房保障支出</w:t>
      </w:r>
      <w:r>
        <w:rPr>
          <w:szCs w:val="32"/>
        </w:rPr>
        <w:t>。20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592.29</w:t>
      </w:r>
      <w:r>
        <w:rPr>
          <w:szCs w:val="32"/>
        </w:rPr>
        <w:t>万元</w:t>
      </w:r>
      <w:r>
        <w:rPr>
          <w:rFonts w:hint="eastAsia"/>
          <w:szCs w:val="32"/>
          <w:lang w:eastAsia="zh-CN"/>
        </w:rPr>
        <w:t>，其中：本年预算</w:t>
      </w:r>
      <w:r>
        <w:rPr>
          <w:rFonts w:hint="eastAsia"/>
          <w:szCs w:val="32"/>
          <w:lang w:val="en-US" w:eastAsia="zh-CN"/>
        </w:rPr>
        <w:t>474.40</w:t>
      </w:r>
      <w:r>
        <w:rPr>
          <w:rFonts w:hint="eastAsia"/>
          <w:szCs w:val="32"/>
          <w:lang w:eastAsia="zh-CN"/>
        </w:rPr>
        <w:t>万元；上年结转</w:t>
      </w:r>
      <w:r>
        <w:rPr>
          <w:rFonts w:hint="eastAsia"/>
          <w:szCs w:val="32"/>
          <w:lang w:val="en-US" w:eastAsia="zh-CN"/>
        </w:rPr>
        <w:t>117.89</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52.54</w:t>
      </w:r>
      <w:r>
        <w:rPr>
          <w:szCs w:val="32"/>
        </w:rPr>
        <w:t>万元，主要原因是</w:t>
      </w:r>
      <w:r>
        <w:rPr>
          <w:rFonts w:hint="eastAsia"/>
          <w:szCs w:val="32"/>
          <w:lang w:val="en-US" w:eastAsia="zh-CN"/>
        </w:rPr>
        <w:t>调整2024年养老保险、住房公积金及医疗保险等基数；上年有结转的人员经费纳入到本年预算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592.29</w:t>
      </w:r>
      <w:r>
        <w:rPr>
          <w:szCs w:val="32"/>
        </w:rPr>
        <w:t>万元，其中：本年收入</w:t>
      </w:r>
      <w:r>
        <w:rPr>
          <w:rFonts w:hint="eastAsia"/>
          <w:szCs w:val="32"/>
          <w:lang w:val="en-US" w:eastAsia="zh-CN"/>
        </w:rPr>
        <w:t>474.40</w:t>
      </w:r>
      <w:r>
        <w:rPr>
          <w:szCs w:val="32"/>
        </w:rPr>
        <w:t>万元，占</w:t>
      </w:r>
      <w:r>
        <w:rPr>
          <w:rFonts w:hint="eastAsia"/>
          <w:szCs w:val="32"/>
          <w:lang w:val="en-US" w:eastAsia="zh-CN"/>
        </w:rPr>
        <w:t>80.10</w:t>
      </w:r>
      <w:r>
        <w:rPr>
          <w:szCs w:val="32"/>
        </w:rPr>
        <w:t>%；上年结转</w:t>
      </w:r>
      <w:r>
        <w:rPr>
          <w:rFonts w:hint="eastAsia"/>
          <w:szCs w:val="32"/>
          <w:lang w:eastAsia="zh-CN"/>
        </w:rPr>
        <w:t>结余</w:t>
      </w:r>
      <w:r>
        <w:rPr>
          <w:rFonts w:hint="eastAsia"/>
          <w:szCs w:val="32"/>
          <w:lang w:val="en-US" w:eastAsia="zh-CN"/>
        </w:rPr>
        <w:t>117.89</w:t>
      </w:r>
      <w:r>
        <w:rPr>
          <w:szCs w:val="32"/>
        </w:rPr>
        <w:t>万元，占</w:t>
      </w:r>
      <w:r>
        <w:rPr>
          <w:rFonts w:hint="eastAsia"/>
          <w:szCs w:val="32"/>
          <w:lang w:val="en-US" w:eastAsia="zh-CN"/>
        </w:rPr>
        <w:t>19.90</w:t>
      </w:r>
      <w:r>
        <w:rPr>
          <w:szCs w:val="32"/>
        </w:rPr>
        <w:t>%。本年收入中，一般公共预算拨款收入</w:t>
      </w:r>
      <w:r>
        <w:rPr>
          <w:rFonts w:hint="eastAsia"/>
          <w:szCs w:val="32"/>
          <w:lang w:val="en-US" w:eastAsia="zh-CN"/>
        </w:rPr>
        <w:t>474.40</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117.89</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592.30</w:t>
      </w:r>
      <w:r>
        <w:rPr>
          <w:szCs w:val="32"/>
        </w:rPr>
        <w:t>万元，其中：基本支出</w:t>
      </w:r>
      <w:r>
        <w:rPr>
          <w:rFonts w:hint="eastAsia"/>
          <w:szCs w:val="32"/>
          <w:lang w:val="en-US" w:eastAsia="zh-CN"/>
        </w:rPr>
        <w:t>592.30</w:t>
      </w:r>
      <w:r>
        <w:rPr>
          <w:szCs w:val="32"/>
        </w:rPr>
        <w:t>万元，占</w:t>
      </w:r>
      <w:r>
        <w:rPr>
          <w:rFonts w:hint="eastAsia"/>
          <w:szCs w:val="32"/>
          <w:lang w:val="en-US" w:eastAsia="zh-CN"/>
        </w:rPr>
        <w:t>100</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592.29</w:t>
      </w:r>
      <w:r>
        <w:rPr>
          <w:szCs w:val="32"/>
        </w:rPr>
        <w:t>万元，其中：</w:t>
      </w:r>
      <w:r>
        <w:rPr>
          <w:rFonts w:hint="eastAsia"/>
          <w:szCs w:val="32"/>
        </w:rPr>
        <w:t>本年</w:t>
      </w:r>
      <w:r>
        <w:rPr>
          <w:rFonts w:hint="eastAsia"/>
          <w:szCs w:val="32"/>
          <w:lang w:eastAsia="zh-CN"/>
        </w:rPr>
        <w:t>预算</w:t>
      </w:r>
      <w:r>
        <w:rPr>
          <w:rFonts w:hint="eastAsia"/>
          <w:szCs w:val="32"/>
          <w:lang w:val="en-US" w:eastAsia="zh-CN"/>
        </w:rPr>
        <w:t>474.40</w:t>
      </w:r>
      <w:r>
        <w:rPr>
          <w:szCs w:val="32"/>
        </w:rPr>
        <w:t>万元</w:t>
      </w:r>
      <w:r>
        <w:rPr>
          <w:rFonts w:hint="eastAsia"/>
          <w:szCs w:val="32"/>
        </w:rPr>
        <w:t>，上年结转</w:t>
      </w:r>
      <w:r>
        <w:rPr>
          <w:rFonts w:hint="eastAsia"/>
          <w:szCs w:val="32"/>
          <w:lang w:val="en-US" w:eastAsia="zh-CN"/>
        </w:rPr>
        <w:t>118.89</w:t>
      </w:r>
      <w:r>
        <w:rPr>
          <w:szCs w:val="32"/>
        </w:rPr>
        <w:t>万元</w:t>
      </w:r>
      <w:r>
        <w:rPr>
          <w:rFonts w:hint="eastAsia"/>
          <w:szCs w:val="32"/>
        </w:rPr>
        <w:t>。</w:t>
      </w:r>
      <w:r>
        <w:rPr>
          <w:szCs w:val="32"/>
        </w:rPr>
        <w:t>支出包括：</w:t>
      </w:r>
      <w:r>
        <w:rPr>
          <w:rFonts w:hint="eastAsia" w:ascii="Times New Roman" w:hAnsi="Times New Roman" w:cs="Times New Roman"/>
          <w:szCs w:val="32"/>
          <w:lang w:val="en-US" w:eastAsia="zh-CN"/>
        </w:rPr>
        <w:t>一般公共服务支出</w:t>
      </w:r>
      <w:r>
        <w:rPr>
          <w:rFonts w:hint="eastAsia"/>
          <w:szCs w:val="32"/>
          <w:lang w:val="en-US" w:eastAsia="zh-CN"/>
        </w:rPr>
        <w:t>478.41</w:t>
      </w:r>
      <w:r>
        <w:rPr>
          <w:rFonts w:hint="eastAsia" w:ascii="Times New Roman" w:hAnsi="Times New Roman" w:cs="Times New Roman"/>
          <w:szCs w:val="32"/>
          <w:lang w:val="en-US" w:eastAsia="zh-CN"/>
        </w:rPr>
        <w:t>万元，社会保障和就业支出</w:t>
      </w:r>
      <w:r>
        <w:rPr>
          <w:rFonts w:hint="eastAsia"/>
          <w:szCs w:val="32"/>
          <w:lang w:val="en-US" w:eastAsia="zh-CN"/>
        </w:rPr>
        <w:t>56.71</w:t>
      </w:r>
      <w:r>
        <w:rPr>
          <w:rFonts w:hint="eastAsia" w:ascii="Times New Roman" w:hAnsi="Times New Roman" w:cs="Times New Roman"/>
          <w:szCs w:val="32"/>
          <w:lang w:val="en-US" w:eastAsia="zh-CN"/>
        </w:rPr>
        <w:t>万元，卫生健康支出</w:t>
      </w:r>
      <w:r>
        <w:rPr>
          <w:rFonts w:hint="eastAsia"/>
          <w:szCs w:val="32"/>
          <w:lang w:val="en-US" w:eastAsia="zh-CN"/>
        </w:rPr>
        <w:t>17.26</w:t>
      </w:r>
      <w:r>
        <w:rPr>
          <w:rFonts w:hint="eastAsia" w:ascii="Times New Roman" w:hAnsi="Times New Roman" w:cs="Times New Roman"/>
          <w:szCs w:val="32"/>
          <w:lang w:val="en-US" w:eastAsia="zh-CN"/>
        </w:rPr>
        <w:t>万元，住房保障支出</w:t>
      </w:r>
      <w:r>
        <w:rPr>
          <w:rFonts w:hint="eastAsia"/>
          <w:szCs w:val="32"/>
          <w:lang w:val="en-US" w:eastAsia="zh-CN"/>
        </w:rPr>
        <w:t>39.92</w:t>
      </w:r>
      <w:r>
        <w:rPr>
          <w:rFonts w:hint="eastAsia" w:ascii="Times New Roman" w:hAnsi="Times New Roman" w:cs="Times New Roman"/>
          <w:szCs w:val="32"/>
          <w:lang w:val="en-US" w:eastAsia="zh-CN"/>
        </w:rPr>
        <w:t>万元</w:t>
      </w:r>
      <w:r>
        <w:rPr>
          <w:szCs w:val="32"/>
        </w:rPr>
        <w:t>。</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592.30</w:t>
      </w:r>
      <w:r>
        <w:rPr>
          <w:szCs w:val="32"/>
        </w:rPr>
        <w:t>万元，其中：基本支出</w:t>
      </w:r>
      <w:r>
        <w:rPr>
          <w:rFonts w:hint="eastAsia"/>
          <w:szCs w:val="32"/>
          <w:lang w:val="en-US" w:eastAsia="zh-CN"/>
        </w:rPr>
        <w:t>592.30</w:t>
      </w:r>
      <w:r>
        <w:rPr>
          <w:szCs w:val="32"/>
        </w:rPr>
        <w:t>万元，占</w:t>
      </w:r>
      <w:r>
        <w:rPr>
          <w:rFonts w:hint="eastAsia"/>
          <w:szCs w:val="32"/>
          <w:lang w:val="en-US" w:eastAsia="zh-CN"/>
        </w:rPr>
        <w:t>100</w:t>
      </w:r>
      <w:r>
        <w:rPr>
          <w:szCs w:val="32"/>
        </w:rPr>
        <w:t>%。基本支出中，人员经费</w:t>
      </w:r>
      <w:r>
        <w:rPr>
          <w:rFonts w:hint="eastAsia"/>
          <w:szCs w:val="32"/>
          <w:lang w:val="en-US" w:eastAsia="zh-CN"/>
        </w:rPr>
        <w:t>550.36</w:t>
      </w:r>
      <w:r>
        <w:rPr>
          <w:szCs w:val="32"/>
        </w:rPr>
        <w:t>万元，占</w:t>
      </w:r>
      <w:r>
        <w:rPr>
          <w:rFonts w:hint="eastAsia"/>
          <w:szCs w:val="32"/>
          <w:lang w:val="en-US" w:eastAsia="zh-CN"/>
        </w:rPr>
        <w:t>92.92</w:t>
      </w:r>
      <w:r>
        <w:rPr>
          <w:szCs w:val="32"/>
        </w:rPr>
        <w:t>%；公用经费</w:t>
      </w:r>
      <w:r>
        <w:rPr>
          <w:rFonts w:hint="eastAsia"/>
          <w:szCs w:val="32"/>
          <w:lang w:val="en-US" w:eastAsia="zh-CN"/>
        </w:rPr>
        <w:t>41.94</w:t>
      </w:r>
      <w:r>
        <w:rPr>
          <w:szCs w:val="32"/>
        </w:rPr>
        <w:t>万元，占</w:t>
      </w:r>
      <w:r>
        <w:rPr>
          <w:rFonts w:hint="eastAsia"/>
          <w:szCs w:val="32"/>
          <w:lang w:val="en-US" w:eastAsia="zh-CN"/>
        </w:rPr>
        <w:t>7.08</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一般公共服务（类）支出</w:t>
      </w:r>
      <w:r>
        <w:rPr>
          <w:rFonts w:hint="eastAsia"/>
          <w:szCs w:val="32"/>
          <w:lang w:val="en-US" w:eastAsia="zh-CN"/>
        </w:rPr>
        <w:t>478.41</w:t>
      </w:r>
      <w:r>
        <w:rPr>
          <w:szCs w:val="32"/>
        </w:rPr>
        <w:t>万元，占</w:t>
      </w:r>
      <w:r>
        <w:rPr>
          <w:rFonts w:hint="eastAsia"/>
          <w:szCs w:val="32"/>
          <w:lang w:val="en-US" w:eastAsia="zh-CN"/>
        </w:rPr>
        <w:t>80.77</w:t>
      </w:r>
      <w:r>
        <w:rPr>
          <w:szCs w:val="32"/>
        </w:rPr>
        <w:t>%，主要用于</w:t>
      </w:r>
      <w:r>
        <w:rPr>
          <w:rFonts w:hint="eastAsia" w:ascii="Times New Roman" w:hAnsi="Times New Roman" w:cs="Times New Roman"/>
          <w:szCs w:val="32"/>
        </w:rPr>
        <w:t>保障职工工资，维持机关正常运转，完成年度统计工作任务</w:t>
      </w:r>
      <w:r>
        <w:rPr>
          <w:szCs w:val="32"/>
        </w:rPr>
        <w:t>。</w:t>
      </w:r>
    </w:p>
    <w:p>
      <w:pPr>
        <w:spacing w:line="520" w:lineRule="exact"/>
        <w:ind w:firstLine="200"/>
        <w:rPr>
          <w:szCs w:val="32"/>
        </w:rPr>
      </w:pPr>
      <w:r>
        <w:rPr>
          <w:szCs w:val="32"/>
        </w:rPr>
        <w:t>社会保障和就业（类）支出</w:t>
      </w:r>
      <w:r>
        <w:rPr>
          <w:rFonts w:hint="eastAsia"/>
          <w:szCs w:val="32"/>
          <w:lang w:val="en-US" w:eastAsia="zh-CN"/>
        </w:rPr>
        <w:t>56.71</w:t>
      </w:r>
      <w:r>
        <w:rPr>
          <w:szCs w:val="32"/>
        </w:rPr>
        <w:t>万元，占</w:t>
      </w:r>
      <w:r>
        <w:rPr>
          <w:rFonts w:hint="eastAsia"/>
          <w:szCs w:val="32"/>
          <w:lang w:val="en-US" w:eastAsia="zh-CN"/>
        </w:rPr>
        <w:t>9.57</w:t>
      </w:r>
      <w:r>
        <w:rPr>
          <w:szCs w:val="32"/>
        </w:rPr>
        <w:t>%，主要用于</w:t>
      </w:r>
      <w:r>
        <w:rPr>
          <w:rFonts w:hint="eastAsia" w:ascii="Times New Roman" w:hAnsi="Times New Roman" w:cs="Times New Roman"/>
          <w:szCs w:val="32"/>
        </w:rPr>
        <w:t>机关事业单位基本养老保险缴费支出</w:t>
      </w:r>
      <w:r>
        <w:rPr>
          <w:szCs w:val="32"/>
        </w:rPr>
        <w:t>。</w:t>
      </w:r>
    </w:p>
    <w:p>
      <w:pPr>
        <w:spacing w:line="520" w:lineRule="exact"/>
        <w:ind w:firstLine="200"/>
        <w:rPr>
          <w:rFonts w:ascii="Times New Roman" w:hAnsi="Times New Roman" w:cs="Times New Roman"/>
          <w:szCs w:val="32"/>
        </w:rPr>
      </w:pPr>
      <w:r>
        <w:rPr>
          <w:rFonts w:hint="eastAsia" w:ascii="Times New Roman" w:hAnsi="Times New Roman" w:cs="Times New Roman"/>
          <w:szCs w:val="32"/>
          <w:lang w:val="en-US" w:eastAsia="zh-CN"/>
        </w:rPr>
        <w:t>卫生健康</w:t>
      </w:r>
      <w:r>
        <w:rPr>
          <w:rFonts w:hint="eastAsia" w:ascii="Times New Roman" w:hAnsi="Times New Roman" w:cs="Times New Roman"/>
          <w:szCs w:val="32"/>
        </w:rPr>
        <w:t>（类）支出</w:t>
      </w:r>
      <w:r>
        <w:rPr>
          <w:rFonts w:hint="eastAsia"/>
          <w:szCs w:val="32"/>
          <w:lang w:val="en-US" w:eastAsia="zh-CN"/>
        </w:rPr>
        <w:t>17.26</w:t>
      </w:r>
      <w:r>
        <w:rPr>
          <w:szCs w:val="32"/>
        </w:rPr>
        <w:t>万元，占</w:t>
      </w:r>
      <w:r>
        <w:rPr>
          <w:rFonts w:hint="eastAsia"/>
          <w:szCs w:val="32"/>
          <w:lang w:val="en-US" w:eastAsia="zh-CN"/>
        </w:rPr>
        <w:t>2.92</w:t>
      </w:r>
      <w:r>
        <w:rPr>
          <w:szCs w:val="32"/>
        </w:rPr>
        <w:t>%，</w:t>
      </w:r>
      <w:r>
        <w:rPr>
          <w:rFonts w:ascii="Times New Roman" w:hAnsi="Times New Roman" w:cs="Times New Roman"/>
          <w:szCs w:val="32"/>
        </w:rPr>
        <w:t>主要用于</w:t>
      </w:r>
      <w:r>
        <w:rPr>
          <w:rFonts w:hint="eastAsia" w:ascii="Times New Roman" w:hAnsi="Times New Roman" w:cs="Times New Roman"/>
          <w:szCs w:val="32"/>
        </w:rPr>
        <w:t>缴纳职工医疗保险</w:t>
      </w:r>
      <w:r>
        <w:rPr>
          <w:rFonts w:ascii="Times New Roman" w:hAnsi="Times New Roman" w:cs="Times New Roman"/>
          <w:szCs w:val="32"/>
        </w:rPr>
        <w:t>。</w:t>
      </w:r>
    </w:p>
    <w:p>
      <w:pPr>
        <w:spacing w:line="520" w:lineRule="exact"/>
        <w:ind w:firstLine="200"/>
        <w:rPr>
          <w:szCs w:val="32"/>
        </w:rPr>
      </w:pPr>
      <w:r>
        <w:rPr>
          <w:szCs w:val="32"/>
        </w:rPr>
        <w:t>住房保障（类）支出</w:t>
      </w:r>
      <w:r>
        <w:rPr>
          <w:rFonts w:hint="eastAsia"/>
          <w:szCs w:val="32"/>
          <w:lang w:val="en-US" w:eastAsia="zh-CN"/>
        </w:rPr>
        <w:t>39.92</w:t>
      </w:r>
      <w:r>
        <w:rPr>
          <w:szCs w:val="32"/>
        </w:rPr>
        <w:t>万元，占</w:t>
      </w:r>
      <w:r>
        <w:rPr>
          <w:rFonts w:hint="eastAsia"/>
          <w:szCs w:val="32"/>
          <w:lang w:val="en-US" w:eastAsia="zh-CN"/>
        </w:rPr>
        <w:t>6.74</w:t>
      </w:r>
      <w:r>
        <w:rPr>
          <w:szCs w:val="32"/>
        </w:rPr>
        <w:t>%，</w:t>
      </w:r>
      <w:r>
        <w:rPr>
          <w:rFonts w:ascii="Times New Roman" w:hAnsi="Times New Roman" w:cs="Times New Roman"/>
          <w:szCs w:val="32"/>
        </w:rPr>
        <w:t>主要用于</w:t>
      </w:r>
      <w:r>
        <w:rPr>
          <w:rFonts w:hint="eastAsia" w:ascii="Times New Roman" w:hAnsi="Times New Roman" w:cs="Times New Roman"/>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592.30</w:t>
      </w:r>
      <w:r>
        <w:rPr>
          <w:szCs w:val="32"/>
        </w:rPr>
        <w:t>万元，其中：</w:t>
      </w:r>
    </w:p>
    <w:p>
      <w:pPr>
        <w:ind w:firstLine="640" w:firstLineChars="200"/>
        <w:rPr>
          <w:kern w:val="0"/>
          <w:szCs w:val="32"/>
        </w:rPr>
      </w:pPr>
      <w:r>
        <w:rPr>
          <w:szCs w:val="32"/>
        </w:rPr>
        <w:t>人员经费</w:t>
      </w:r>
      <w:r>
        <w:rPr>
          <w:rFonts w:hint="eastAsia"/>
          <w:szCs w:val="32"/>
          <w:lang w:val="en-US" w:eastAsia="zh-CN"/>
        </w:rPr>
        <w:t>550.36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val="en-US" w:eastAsia="zh-CN"/>
        </w:rPr>
        <w:t>绩效工资、机关事业单位基本养老保险缴费、职工基本医疗保险缴费、其他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val="en-US" w:eastAsia="zh-CN"/>
        </w:rPr>
        <w:t>医疗费、其他工资福利支出、</w:t>
      </w:r>
      <w:r>
        <w:rPr>
          <w:rFonts w:hint="eastAsia"/>
          <w:kern w:val="0"/>
          <w:szCs w:val="32"/>
          <w:lang w:val="en-US" w:eastAsia="zh-CN"/>
        </w:rPr>
        <w:t>退休费</w:t>
      </w:r>
      <w:r>
        <w:rPr>
          <w:szCs w:val="32"/>
        </w:rPr>
        <w:t>、</w:t>
      </w:r>
      <w:r>
        <w:rPr>
          <w:kern w:val="0"/>
          <w:szCs w:val="32"/>
        </w:rPr>
        <w:t>其他对个人和家庭的补助支出。</w:t>
      </w:r>
    </w:p>
    <w:p>
      <w:pPr>
        <w:ind w:firstLine="640" w:firstLineChars="200"/>
        <w:rPr>
          <w:kern w:val="0"/>
          <w:szCs w:val="32"/>
        </w:rPr>
      </w:pPr>
      <w:r>
        <w:rPr>
          <w:kern w:val="0"/>
          <w:szCs w:val="32"/>
        </w:rPr>
        <w:t>公用经费</w:t>
      </w:r>
      <w:r>
        <w:rPr>
          <w:rFonts w:hint="eastAsia"/>
          <w:szCs w:val="32"/>
          <w:lang w:val="en-US" w:eastAsia="zh-CN"/>
        </w:rPr>
        <w:t>41.94</w:t>
      </w:r>
      <w:r>
        <w:rPr>
          <w:szCs w:val="32"/>
        </w:rPr>
        <w:t>万元，主要包括：</w:t>
      </w:r>
      <w:r>
        <w:rPr>
          <w:kern w:val="0"/>
          <w:szCs w:val="32"/>
        </w:rPr>
        <w:t>办公费</w:t>
      </w:r>
      <w:r>
        <w:rPr>
          <w:szCs w:val="32"/>
        </w:rPr>
        <w:t>、</w:t>
      </w:r>
      <w:r>
        <w:rPr>
          <w:kern w:val="0"/>
          <w:szCs w:val="32"/>
        </w:rPr>
        <w:t>印刷费</w:t>
      </w:r>
      <w:r>
        <w:rPr>
          <w:szCs w:val="32"/>
        </w:rPr>
        <w:t>、</w:t>
      </w:r>
      <w:r>
        <w:rPr>
          <w:kern w:val="0"/>
          <w:szCs w:val="32"/>
        </w:rPr>
        <w:t>物业管理费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0.71</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ascii="Times New Roman" w:hAnsi="Times New Roman" w:cs="Times New Roman"/>
          <w:szCs w:val="32"/>
          <w:lang w:val="en-US" w:eastAsia="zh-CN"/>
        </w:rPr>
        <w:t>202</w:t>
      </w:r>
      <w:r>
        <w:rPr>
          <w:rFonts w:hint="eastAsia" w:cs="Times New Roman"/>
          <w:szCs w:val="32"/>
          <w:lang w:val="en-US" w:eastAsia="zh-CN"/>
        </w:rPr>
        <w:t>4</w:t>
      </w:r>
      <w:r>
        <w:rPr>
          <w:rFonts w:hint="eastAsia" w:ascii="Times New Roman" w:hAnsi="Times New Roman" w:cs="Times New Roman"/>
          <w:szCs w:val="32"/>
          <w:lang w:val="en-US" w:eastAsia="zh-CN"/>
        </w:rPr>
        <w:t>年</w:t>
      </w:r>
      <w:r>
        <w:rPr>
          <w:rFonts w:hint="eastAsia" w:cs="Times New Roman"/>
          <w:szCs w:val="32"/>
          <w:lang w:val="en-US" w:eastAsia="zh-CN"/>
        </w:rPr>
        <w:t>本</w:t>
      </w:r>
      <w:r>
        <w:rPr>
          <w:rFonts w:hint="eastAsia" w:ascii="Times New Roman" w:hAnsi="Times New Roman" w:cs="Times New Roman"/>
          <w:szCs w:val="32"/>
          <w:lang w:val="en-US" w:eastAsia="zh-CN"/>
        </w:rPr>
        <w:t>年预算数与</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cs="Times New Roman"/>
          <w:szCs w:val="32"/>
          <w:lang w:val="en-US" w:eastAsia="zh-CN"/>
        </w:rPr>
        <w:t>当年</w:t>
      </w:r>
      <w:r>
        <w:rPr>
          <w:rFonts w:hint="eastAsia" w:ascii="Times New Roman" w:hAnsi="Times New Roman" w:cs="Times New Roman"/>
          <w:szCs w:val="32"/>
          <w:lang w:eastAsia="zh-CN"/>
        </w:rPr>
        <w:t>预算数</w:t>
      </w:r>
      <w:r>
        <w:rPr>
          <w:rFonts w:hint="eastAsia" w:ascii="Times New Roman" w:hAnsi="Times New Roman" w:cs="Times New Roman"/>
          <w:szCs w:val="32"/>
          <w:lang w:val="en-US" w:eastAsia="zh-CN"/>
        </w:rPr>
        <w:t>持平</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0.71</w:t>
      </w:r>
      <w:r>
        <w:rPr>
          <w:szCs w:val="32"/>
        </w:rPr>
        <w:t>万元，主要原因是</w:t>
      </w:r>
      <w:r>
        <w:rPr>
          <w:rFonts w:hint="eastAsia"/>
          <w:szCs w:val="32"/>
          <w:lang w:val="en-US" w:eastAsia="zh-CN"/>
        </w:rPr>
        <w:t>本年度压减了公用经费预算</w:t>
      </w:r>
      <w:r>
        <w:rPr>
          <w:rFonts w:hint="eastAsia"/>
          <w:szCs w:val="32"/>
          <w:lang w:eastAsia="zh-CN"/>
        </w:rPr>
        <w:t>。</w:t>
      </w:r>
    </w:p>
    <w:p>
      <w:pPr>
        <w:ind w:firstLine="640" w:firstLineChars="200"/>
        <w:jc w:val="both"/>
        <w:rPr>
          <w:rFonts w:eastAsia="楷体"/>
          <w:szCs w:val="32"/>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ascii="Times New Roman" w:hAnsi="Times New Roman" w:cs="Times New Roman"/>
          <w:szCs w:val="32"/>
          <w:lang w:val="en-US" w:eastAsia="zh-CN"/>
        </w:rPr>
        <w:t>202</w:t>
      </w:r>
      <w:r>
        <w:rPr>
          <w:rFonts w:hint="eastAsia" w:cs="Times New Roman"/>
          <w:szCs w:val="32"/>
          <w:lang w:val="en-US" w:eastAsia="zh-CN"/>
        </w:rPr>
        <w:t>4</w:t>
      </w:r>
      <w:r>
        <w:rPr>
          <w:rFonts w:hint="eastAsia" w:ascii="Times New Roman" w:hAnsi="Times New Roman" w:cs="Times New Roman"/>
          <w:szCs w:val="32"/>
          <w:lang w:val="en-US" w:eastAsia="zh-CN"/>
        </w:rPr>
        <w:t>年</w:t>
      </w:r>
      <w:r>
        <w:rPr>
          <w:rFonts w:hint="eastAsia" w:cs="Times New Roman"/>
          <w:szCs w:val="32"/>
          <w:lang w:val="en-US" w:eastAsia="zh-CN"/>
        </w:rPr>
        <w:t>本</w:t>
      </w:r>
      <w:r>
        <w:rPr>
          <w:rFonts w:hint="eastAsia" w:ascii="Times New Roman" w:hAnsi="Times New Roman" w:cs="Times New Roman"/>
          <w:szCs w:val="32"/>
          <w:lang w:val="en-US" w:eastAsia="zh-CN"/>
        </w:rPr>
        <w:t>年预算数与</w:t>
      </w:r>
      <w:r>
        <w:rPr>
          <w:rFonts w:hint="eastAsia" w:ascii="Times New Roman" w:hAnsi="Times New Roman" w:cs="Times New Roman"/>
          <w:szCs w:val="32"/>
          <w:lang w:eastAsia="zh-CN"/>
        </w:rPr>
        <w:t>202</w:t>
      </w:r>
      <w:r>
        <w:rPr>
          <w:rFonts w:hint="eastAsia" w:cs="Times New Roman"/>
          <w:szCs w:val="32"/>
          <w:lang w:val="en-US" w:eastAsia="zh-CN"/>
        </w:rPr>
        <w:t>3年当</w:t>
      </w:r>
      <w:r>
        <w:rPr>
          <w:rFonts w:hint="eastAsia" w:ascii="Times New Roman" w:hAnsi="Times New Roman" w:cs="Times New Roman"/>
          <w:szCs w:val="32"/>
          <w:lang w:eastAsia="zh-CN"/>
        </w:rPr>
        <w:t>年预算数</w:t>
      </w:r>
      <w:r>
        <w:rPr>
          <w:rFonts w:hint="eastAsia" w:ascii="Times New Roman" w:hAnsi="Times New Roman" w:cs="Times New Roman"/>
          <w:szCs w:val="32"/>
          <w:lang w:val="en-US"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w:t>
      </w:r>
      <w:r>
        <w:rPr>
          <w:rFonts w:hint="eastAsia" w:ascii="Times New Roman" w:hAnsi="Times New Roman" w:cs="Times New Roman"/>
          <w:szCs w:val="32"/>
          <w:lang w:val="en-US" w:eastAsia="zh-CN"/>
        </w:rPr>
        <w:t>202</w:t>
      </w:r>
      <w:r>
        <w:rPr>
          <w:rFonts w:hint="eastAsia" w:cs="Times New Roman"/>
          <w:szCs w:val="32"/>
          <w:lang w:val="en-US" w:eastAsia="zh-CN"/>
        </w:rPr>
        <w:t>4</w:t>
      </w:r>
      <w:r>
        <w:rPr>
          <w:rFonts w:hint="eastAsia" w:ascii="Times New Roman" w:hAnsi="Times New Roman" w:cs="Times New Roman"/>
          <w:szCs w:val="32"/>
          <w:lang w:val="en-US" w:eastAsia="zh-CN"/>
        </w:rPr>
        <w:t>年</w:t>
      </w:r>
      <w:r>
        <w:rPr>
          <w:rFonts w:hint="eastAsia" w:cs="Times New Roman"/>
          <w:szCs w:val="32"/>
          <w:lang w:val="en-US" w:eastAsia="zh-CN"/>
        </w:rPr>
        <w:t>本</w:t>
      </w:r>
      <w:r>
        <w:rPr>
          <w:rFonts w:hint="eastAsia" w:ascii="Times New Roman" w:hAnsi="Times New Roman" w:cs="Times New Roman"/>
          <w:szCs w:val="32"/>
          <w:lang w:val="en-US" w:eastAsia="zh-CN"/>
        </w:rPr>
        <w:t>年预算数与</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cs="Times New Roman"/>
          <w:szCs w:val="32"/>
          <w:lang w:val="en-US" w:eastAsia="zh-CN"/>
        </w:rPr>
        <w:t>当年</w:t>
      </w:r>
      <w:r>
        <w:rPr>
          <w:rFonts w:hint="eastAsia" w:ascii="Times New Roman" w:hAnsi="Times New Roman" w:cs="Times New Roman"/>
          <w:szCs w:val="32"/>
          <w:lang w:eastAsia="zh-CN"/>
        </w:rPr>
        <w:t>预算数</w:t>
      </w:r>
      <w:r>
        <w:rPr>
          <w:rFonts w:hint="eastAsia" w:ascii="Times New Roman" w:hAnsi="Times New Roman" w:cs="Times New Roman"/>
          <w:szCs w:val="32"/>
          <w:lang w:val="en-US"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ascii="Times New Roman" w:hAnsi="Times New Roman" w:cs="Times New Roman"/>
          <w:szCs w:val="32"/>
          <w:lang w:val="en-US" w:eastAsia="zh-CN"/>
        </w:rPr>
        <w:t>202</w:t>
      </w:r>
      <w:r>
        <w:rPr>
          <w:rFonts w:hint="eastAsia" w:cs="Times New Roman"/>
          <w:szCs w:val="32"/>
          <w:lang w:val="en-US" w:eastAsia="zh-CN"/>
        </w:rPr>
        <w:t>4</w:t>
      </w:r>
      <w:r>
        <w:rPr>
          <w:rFonts w:hint="eastAsia" w:ascii="Times New Roman" w:hAnsi="Times New Roman" w:cs="Times New Roman"/>
          <w:szCs w:val="32"/>
          <w:lang w:val="en-US" w:eastAsia="zh-CN"/>
        </w:rPr>
        <w:t>年</w:t>
      </w:r>
      <w:r>
        <w:rPr>
          <w:rFonts w:hint="eastAsia" w:cs="Times New Roman"/>
          <w:szCs w:val="32"/>
          <w:lang w:val="en-US" w:eastAsia="zh-CN"/>
        </w:rPr>
        <w:t>当</w:t>
      </w:r>
      <w:r>
        <w:rPr>
          <w:rFonts w:hint="eastAsia" w:ascii="Times New Roman" w:hAnsi="Times New Roman" w:cs="Times New Roman"/>
          <w:szCs w:val="32"/>
          <w:lang w:val="en-US" w:eastAsia="zh-CN"/>
        </w:rPr>
        <w:t>年预算数与</w:t>
      </w:r>
      <w:r>
        <w:rPr>
          <w:rFonts w:hint="eastAsia" w:ascii="Times New Roman" w:hAnsi="Times New Roman" w:cs="Times New Roman"/>
          <w:szCs w:val="32"/>
          <w:lang w:eastAsia="zh-CN"/>
        </w:rPr>
        <w:t>202</w:t>
      </w:r>
      <w:r>
        <w:rPr>
          <w:rFonts w:hint="eastAsia" w:cs="Times New Roman"/>
          <w:szCs w:val="32"/>
          <w:lang w:val="en-US" w:eastAsia="zh-CN"/>
        </w:rPr>
        <w:t>3</w:t>
      </w:r>
      <w:r>
        <w:rPr>
          <w:rFonts w:hint="eastAsia" w:ascii="Times New Roman" w:hAnsi="Times New Roman" w:cs="Times New Roman"/>
          <w:szCs w:val="32"/>
          <w:lang w:eastAsia="zh-CN"/>
        </w:rPr>
        <w:t>年</w:t>
      </w:r>
      <w:r>
        <w:rPr>
          <w:rFonts w:hint="eastAsia" w:cs="Times New Roman"/>
          <w:szCs w:val="32"/>
          <w:lang w:val="en-US" w:eastAsia="zh-CN"/>
        </w:rPr>
        <w:t>当年</w:t>
      </w:r>
      <w:r>
        <w:rPr>
          <w:rFonts w:hint="eastAsia" w:ascii="Times New Roman" w:hAnsi="Times New Roman" w:cs="Times New Roman"/>
          <w:szCs w:val="32"/>
          <w:lang w:eastAsia="zh-CN"/>
        </w:rPr>
        <w:t>预算数</w:t>
      </w:r>
      <w:r>
        <w:rPr>
          <w:rFonts w:hint="eastAsia" w:ascii="Times New Roman" w:hAnsi="Times New Roman" w:cs="Times New Roman"/>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rFonts w:eastAsia="楷体"/>
          <w:szCs w:val="32"/>
        </w:rPr>
        <w:t>本</w:t>
      </w:r>
      <w:r>
        <w:rPr>
          <w:rFonts w:hint="eastAsia" w:eastAsia="楷体"/>
          <w:szCs w:val="32"/>
          <w:lang w:val="en-US" w:eastAsia="zh-CN"/>
        </w:rPr>
        <w:t>单位</w:t>
      </w:r>
      <w:r>
        <w:rPr>
          <w:rFonts w:eastAsia="楷体"/>
          <w:szCs w:val="32"/>
        </w:rPr>
        <w:t>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eastAsia="楷体"/>
          <w:szCs w:val="32"/>
        </w:rPr>
        <w:t>本</w:t>
      </w:r>
      <w:r>
        <w:rPr>
          <w:rFonts w:hint="eastAsia" w:eastAsia="楷体"/>
          <w:szCs w:val="32"/>
          <w:lang w:val="en-US" w:eastAsia="zh-CN"/>
        </w:rPr>
        <w:t>单位</w:t>
      </w:r>
      <w:r>
        <w:rPr>
          <w:rFonts w:eastAsia="楷体"/>
          <w:szCs w:val="32"/>
        </w:rPr>
        <w:t>无</w:t>
      </w:r>
      <w:r>
        <w:rPr>
          <w:rFonts w:hint="eastAsia" w:eastAsia="楷体"/>
          <w:szCs w:val="32"/>
        </w:rPr>
        <w:t>国有资本经营</w:t>
      </w:r>
      <w:r>
        <w:rPr>
          <w:rFonts w:eastAsia="楷体"/>
          <w:szCs w:val="32"/>
        </w:rPr>
        <w:t>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ind w:firstLine="64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20</w:t>
      </w:r>
      <w:r>
        <w:rPr>
          <w:rFonts w:hint="eastAsia" w:cs="Times New Roman"/>
          <w:szCs w:val="32"/>
          <w:lang w:val="en-US" w:eastAsia="zh-CN"/>
        </w:rPr>
        <w:t>24</w:t>
      </w:r>
      <w:r>
        <w:rPr>
          <w:rFonts w:hint="eastAsia" w:ascii="Times New Roman" w:hAnsi="Times New Roman" w:cs="Times New Roman"/>
          <w:szCs w:val="32"/>
          <w:lang w:val="en-US" w:eastAsia="zh-CN"/>
        </w:rPr>
        <w:t>年单位本级1家参公管理事业单位的机关运行经费财政拨款预算0</w:t>
      </w:r>
      <w:r>
        <w:rPr>
          <w:rFonts w:hint="eastAsia" w:cs="Times New Roman"/>
          <w:szCs w:val="32"/>
          <w:lang w:val="en-US" w:eastAsia="zh-CN"/>
        </w:rPr>
        <w:t>.00</w:t>
      </w:r>
      <w:r>
        <w:rPr>
          <w:rFonts w:hint="eastAsia" w:ascii="Times New Roman" w:hAnsi="Times New Roman" w:cs="Times New Roman"/>
          <w:szCs w:val="32"/>
          <w:lang w:val="en-US" w:eastAsia="zh-CN"/>
        </w:rPr>
        <w:t>万元。</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ascii="Times New Roman" w:hAnsi="Times New Roman" w:cs="Times New Roman"/>
          <w:szCs w:val="32"/>
          <w:lang w:eastAsia="zh-CN"/>
        </w:rPr>
      </w:pPr>
      <w:r>
        <w:rPr>
          <w:rFonts w:hint="eastAsia" w:ascii="Times New Roman" w:hAnsi="Times New Roman" w:cs="Times New Roman"/>
          <w:szCs w:val="32"/>
          <w:lang w:eastAsia="zh-CN"/>
        </w:rPr>
        <w:t>本</w:t>
      </w:r>
      <w:r>
        <w:rPr>
          <w:rFonts w:hint="eastAsia" w:ascii="Times New Roman" w:hAnsi="Times New Roman" w:cs="Times New Roman"/>
          <w:szCs w:val="32"/>
          <w:lang w:val="en-US" w:eastAsia="zh-CN"/>
        </w:rPr>
        <w:t>单位</w:t>
      </w:r>
      <w:r>
        <w:rPr>
          <w:rFonts w:hint="eastAsia" w:ascii="Times New Roman" w:hAnsi="Times New Roman" w:cs="Times New Roman"/>
          <w:szCs w:val="32"/>
          <w:lang w:eastAsia="zh-CN"/>
        </w:rPr>
        <w:t>无政府</w:t>
      </w:r>
      <w:r>
        <w:rPr>
          <w:rFonts w:hint="eastAsia" w:ascii="Times New Roman" w:hAnsi="Times New Roman" w:cs="Times New Roman"/>
          <w:szCs w:val="32"/>
          <w:lang w:val="en-US" w:eastAsia="zh-CN"/>
        </w:rPr>
        <w:t>采购</w:t>
      </w:r>
      <w:r>
        <w:rPr>
          <w:rFonts w:hint="eastAsia" w:ascii="Times New Roman" w:hAnsi="Times New Roman" w:cs="Times New Roman"/>
          <w:szCs w:val="32"/>
          <w:lang w:eastAsia="zh-CN"/>
        </w:rPr>
        <w:t>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ascii="Times New Roman" w:hAnsi="Times New Roman" w:cs="Times New Roman"/>
          <w:szCs w:val="32"/>
          <w:lang w:eastAsia="zh-CN"/>
        </w:rPr>
      </w:pPr>
      <w:r>
        <w:rPr>
          <w:rFonts w:hint="eastAsia" w:ascii="Times New Roman" w:hAnsi="Times New Roman" w:cs="Times New Roman"/>
          <w:szCs w:val="32"/>
          <w:lang w:val="en-US" w:eastAsia="zh-CN"/>
        </w:rPr>
        <w:t>本单位国有资产占有使用归局本级核算，不单独核算。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本单位无项目支出。</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0.00</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both"/>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2458D2-7A6E-48AF-9B26-BBCD52CB8E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3FA7E1-1E35-46B3-A11A-6182BC69B0FB}"/>
  </w:font>
  <w:font w:name="仿宋_GB2312">
    <w:panose1 w:val="02010609030101010101"/>
    <w:charset w:val="86"/>
    <w:family w:val="modern"/>
    <w:pitch w:val="default"/>
    <w:sig w:usb0="00000001" w:usb1="080E0000" w:usb2="00000000" w:usb3="00000000" w:csb0="00040000" w:csb1="00000000"/>
    <w:embedRegular r:id="rId3" w:fontKey="{61FA0671-57E7-476D-9FE9-FDD2978F3000}"/>
  </w:font>
  <w:font w:name="华文细黑">
    <w:panose1 w:val="02010600040101010101"/>
    <w:charset w:val="86"/>
    <w:family w:val="auto"/>
    <w:pitch w:val="default"/>
    <w:sig w:usb0="00000287" w:usb1="080F0000" w:usb2="00000000" w:usb3="00000000" w:csb0="0004009F" w:csb1="DFD70000"/>
    <w:embedRegular r:id="rId4" w:fontKey="{9DA3F282-40C5-4A98-B669-B9B719682B7A}"/>
  </w:font>
  <w:font w:name="方正小标宋简体">
    <w:panose1 w:val="02000000000000000000"/>
    <w:charset w:val="86"/>
    <w:family w:val="auto"/>
    <w:pitch w:val="default"/>
    <w:sig w:usb0="00000001" w:usb1="08000000" w:usb2="00000000" w:usb3="00000000" w:csb0="00040000" w:csb1="00000000"/>
    <w:embedRegular r:id="rId5" w:fontKey="{BB40D4E7-2D3C-4732-A111-31B421BAE3B6}"/>
  </w:font>
  <w:font w:name="楷体_GB2312">
    <w:panose1 w:val="02010609030101010101"/>
    <w:charset w:val="86"/>
    <w:family w:val="modern"/>
    <w:pitch w:val="default"/>
    <w:sig w:usb0="00000001" w:usb1="080E0000" w:usb2="00000000" w:usb3="00000000" w:csb0="00040000" w:csb1="00000000"/>
    <w:embedRegular r:id="rId6" w:fontKey="{8485AC7E-0CB4-40A6-A1CA-0EEEC8E48E99}"/>
  </w:font>
  <w:font w:name="仿宋">
    <w:panose1 w:val="02010609060101010101"/>
    <w:charset w:val="86"/>
    <w:family w:val="modern"/>
    <w:pitch w:val="default"/>
    <w:sig w:usb0="800002BF" w:usb1="38CF7CFA" w:usb2="00000016" w:usb3="00000000" w:csb0="00040001" w:csb1="00000000"/>
    <w:embedRegular r:id="rId7" w:fontKey="{22C9A169-45DE-43B0-9E5B-0BB5639155EC}"/>
  </w:font>
  <w:font w:name="楷体">
    <w:panose1 w:val="02010609060101010101"/>
    <w:charset w:val="86"/>
    <w:family w:val="modern"/>
    <w:pitch w:val="default"/>
    <w:sig w:usb0="800002BF" w:usb1="38CF7CFA" w:usb2="00000016" w:usb3="00000000" w:csb0="00040001" w:csb1="00000000"/>
    <w:embedRegular r:id="rId8" w:fontKey="{6D935172-96DE-458A-9F1F-DD529FD209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WJiMjg5Y2RjM2JhNWQzNWU2YWZkMmRiOGIzZTQifQ=="/>
  </w:docVars>
  <w:rsids>
    <w:rsidRoot w:val="48674ED2"/>
    <w:rsid w:val="000C6D48"/>
    <w:rsid w:val="000D7FB8"/>
    <w:rsid w:val="000E46F6"/>
    <w:rsid w:val="00102492"/>
    <w:rsid w:val="00145456"/>
    <w:rsid w:val="00215AA4"/>
    <w:rsid w:val="002300BA"/>
    <w:rsid w:val="00292A39"/>
    <w:rsid w:val="002A5441"/>
    <w:rsid w:val="002E7CD8"/>
    <w:rsid w:val="00367BC1"/>
    <w:rsid w:val="00396D8D"/>
    <w:rsid w:val="00426F96"/>
    <w:rsid w:val="00487479"/>
    <w:rsid w:val="00514321"/>
    <w:rsid w:val="00584D1B"/>
    <w:rsid w:val="00586A56"/>
    <w:rsid w:val="005C6ADC"/>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BC4D98"/>
    <w:rsid w:val="0486486A"/>
    <w:rsid w:val="04954460"/>
    <w:rsid w:val="04B818D1"/>
    <w:rsid w:val="04FA4B16"/>
    <w:rsid w:val="050D06DA"/>
    <w:rsid w:val="05310B72"/>
    <w:rsid w:val="05513E94"/>
    <w:rsid w:val="056F5A6D"/>
    <w:rsid w:val="059B3770"/>
    <w:rsid w:val="05AA653C"/>
    <w:rsid w:val="063949A0"/>
    <w:rsid w:val="06BD5BC7"/>
    <w:rsid w:val="06F008FF"/>
    <w:rsid w:val="079E5032"/>
    <w:rsid w:val="08EB4F02"/>
    <w:rsid w:val="09015F14"/>
    <w:rsid w:val="091C5C63"/>
    <w:rsid w:val="09421190"/>
    <w:rsid w:val="09A0082A"/>
    <w:rsid w:val="0A00435B"/>
    <w:rsid w:val="0A27015B"/>
    <w:rsid w:val="0AAA1697"/>
    <w:rsid w:val="0ABA06FE"/>
    <w:rsid w:val="0AD81455"/>
    <w:rsid w:val="0B49202F"/>
    <w:rsid w:val="0B5F5ADA"/>
    <w:rsid w:val="0C2A5C84"/>
    <w:rsid w:val="0C363C5D"/>
    <w:rsid w:val="0C4F64D9"/>
    <w:rsid w:val="0C583939"/>
    <w:rsid w:val="0C6D1BAE"/>
    <w:rsid w:val="0D2A2435"/>
    <w:rsid w:val="0DA001B0"/>
    <w:rsid w:val="0DEB170B"/>
    <w:rsid w:val="0E4C7841"/>
    <w:rsid w:val="0E97506F"/>
    <w:rsid w:val="0F0071CD"/>
    <w:rsid w:val="0F3E0406"/>
    <w:rsid w:val="0F980230"/>
    <w:rsid w:val="0FD62F63"/>
    <w:rsid w:val="0FDE2A27"/>
    <w:rsid w:val="10AE7F82"/>
    <w:rsid w:val="10C93B35"/>
    <w:rsid w:val="10D34B99"/>
    <w:rsid w:val="11177619"/>
    <w:rsid w:val="112605C8"/>
    <w:rsid w:val="11A6707B"/>
    <w:rsid w:val="11B35B2F"/>
    <w:rsid w:val="12E711B7"/>
    <w:rsid w:val="136D62BD"/>
    <w:rsid w:val="136E4388"/>
    <w:rsid w:val="13F21722"/>
    <w:rsid w:val="1424570B"/>
    <w:rsid w:val="1441443C"/>
    <w:rsid w:val="14B7032D"/>
    <w:rsid w:val="14C12787"/>
    <w:rsid w:val="15593E10"/>
    <w:rsid w:val="159F7E25"/>
    <w:rsid w:val="15F848D0"/>
    <w:rsid w:val="160E1FA5"/>
    <w:rsid w:val="160F2600"/>
    <w:rsid w:val="16C829AB"/>
    <w:rsid w:val="16DD34F5"/>
    <w:rsid w:val="17765BCA"/>
    <w:rsid w:val="178773CE"/>
    <w:rsid w:val="17A027D8"/>
    <w:rsid w:val="17AB21A4"/>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9516DF"/>
    <w:rsid w:val="1EB55C07"/>
    <w:rsid w:val="1ED156E4"/>
    <w:rsid w:val="1F351A10"/>
    <w:rsid w:val="1F857EA5"/>
    <w:rsid w:val="1FED47E9"/>
    <w:rsid w:val="1FEF2A51"/>
    <w:rsid w:val="206816AC"/>
    <w:rsid w:val="21134335"/>
    <w:rsid w:val="226E581D"/>
    <w:rsid w:val="22A4003E"/>
    <w:rsid w:val="23135C25"/>
    <w:rsid w:val="231D1CA3"/>
    <w:rsid w:val="23EC61F6"/>
    <w:rsid w:val="244C543C"/>
    <w:rsid w:val="24624768"/>
    <w:rsid w:val="258A1146"/>
    <w:rsid w:val="259B5BC5"/>
    <w:rsid w:val="25F62C4E"/>
    <w:rsid w:val="260E6A19"/>
    <w:rsid w:val="26643D6C"/>
    <w:rsid w:val="26FE109D"/>
    <w:rsid w:val="27073E1E"/>
    <w:rsid w:val="27B04AB3"/>
    <w:rsid w:val="282C3BA1"/>
    <w:rsid w:val="28A63332"/>
    <w:rsid w:val="28C96E8E"/>
    <w:rsid w:val="28F214DC"/>
    <w:rsid w:val="29114058"/>
    <w:rsid w:val="29C45F24"/>
    <w:rsid w:val="2AA83219"/>
    <w:rsid w:val="2C1F4758"/>
    <w:rsid w:val="2C3F2C8B"/>
    <w:rsid w:val="2D6469ED"/>
    <w:rsid w:val="2D9038E4"/>
    <w:rsid w:val="2DF8796C"/>
    <w:rsid w:val="2E9F3EB4"/>
    <w:rsid w:val="2EB22F18"/>
    <w:rsid w:val="2EE12108"/>
    <w:rsid w:val="2EED35E3"/>
    <w:rsid w:val="2F0B5068"/>
    <w:rsid w:val="2F250383"/>
    <w:rsid w:val="2F63610B"/>
    <w:rsid w:val="2FBC646B"/>
    <w:rsid w:val="300965A3"/>
    <w:rsid w:val="302E4E9E"/>
    <w:rsid w:val="30730D6E"/>
    <w:rsid w:val="308B20C9"/>
    <w:rsid w:val="30B91A70"/>
    <w:rsid w:val="30E97669"/>
    <w:rsid w:val="30F84C22"/>
    <w:rsid w:val="310C6AA2"/>
    <w:rsid w:val="31793674"/>
    <w:rsid w:val="31894469"/>
    <w:rsid w:val="32332703"/>
    <w:rsid w:val="32CF2C5D"/>
    <w:rsid w:val="32EE2C61"/>
    <w:rsid w:val="335402B5"/>
    <w:rsid w:val="339466B2"/>
    <w:rsid w:val="339C09C3"/>
    <w:rsid w:val="34555AF5"/>
    <w:rsid w:val="34FF687B"/>
    <w:rsid w:val="354C4987"/>
    <w:rsid w:val="35616772"/>
    <w:rsid w:val="35EA1663"/>
    <w:rsid w:val="36260A17"/>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8701AA"/>
    <w:rsid w:val="3BC92948"/>
    <w:rsid w:val="3BE370D4"/>
    <w:rsid w:val="3C1A026D"/>
    <w:rsid w:val="3C29381E"/>
    <w:rsid w:val="3C711E1D"/>
    <w:rsid w:val="3C7F463D"/>
    <w:rsid w:val="3CAE3960"/>
    <w:rsid w:val="3CEF6494"/>
    <w:rsid w:val="3D365BF6"/>
    <w:rsid w:val="3D7F7007"/>
    <w:rsid w:val="3DB008AA"/>
    <w:rsid w:val="3DF23324"/>
    <w:rsid w:val="3EA14040"/>
    <w:rsid w:val="3EE8108D"/>
    <w:rsid w:val="3F7B0026"/>
    <w:rsid w:val="3F8201A3"/>
    <w:rsid w:val="3FE536F1"/>
    <w:rsid w:val="402675EA"/>
    <w:rsid w:val="40580D4D"/>
    <w:rsid w:val="40B80EFF"/>
    <w:rsid w:val="41320BB8"/>
    <w:rsid w:val="41790595"/>
    <w:rsid w:val="41A35364"/>
    <w:rsid w:val="41C31686"/>
    <w:rsid w:val="41C837BC"/>
    <w:rsid w:val="421643AC"/>
    <w:rsid w:val="42982B4E"/>
    <w:rsid w:val="429F5D0C"/>
    <w:rsid w:val="42D83665"/>
    <w:rsid w:val="42E874D3"/>
    <w:rsid w:val="43097EEE"/>
    <w:rsid w:val="434A6B47"/>
    <w:rsid w:val="435117C9"/>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CF7478"/>
    <w:rsid w:val="4AD36F68"/>
    <w:rsid w:val="4AF16062"/>
    <w:rsid w:val="4B0A57E5"/>
    <w:rsid w:val="4B646DDD"/>
    <w:rsid w:val="4B7778F3"/>
    <w:rsid w:val="4B7F44F8"/>
    <w:rsid w:val="4BAC24C5"/>
    <w:rsid w:val="4BFA0656"/>
    <w:rsid w:val="4C4C5224"/>
    <w:rsid w:val="4C87000A"/>
    <w:rsid w:val="4D05239A"/>
    <w:rsid w:val="4D3439E8"/>
    <w:rsid w:val="4D4E2809"/>
    <w:rsid w:val="4D730507"/>
    <w:rsid w:val="4D741DD3"/>
    <w:rsid w:val="4DC93207"/>
    <w:rsid w:val="4E010C4C"/>
    <w:rsid w:val="4E214B2B"/>
    <w:rsid w:val="4E8D5761"/>
    <w:rsid w:val="4EF54A85"/>
    <w:rsid w:val="4EF972C6"/>
    <w:rsid w:val="501B3C66"/>
    <w:rsid w:val="504B40C5"/>
    <w:rsid w:val="50987DC2"/>
    <w:rsid w:val="50A4703E"/>
    <w:rsid w:val="511E6A63"/>
    <w:rsid w:val="51282B99"/>
    <w:rsid w:val="5136104F"/>
    <w:rsid w:val="51465EDE"/>
    <w:rsid w:val="51FC3511"/>
    <w:rsid w:val="52071113"/>
    <w:rsid w:val="52085509"/>
    <w:rsid w:val="522774C4"/>
    <w:rsid w:val="522A7431"/>
    <w:rsid w:val="525A440D"/>
    <w:rsid w:val="52626449"/>
    <w:rsid w:val="53D63625"/>
    <w:rsid w:val="541C372E"/>
    <w:rsid w:val="544E511A"/>
    <w:rsid w:val="54741940"/>
    <w:rsid w:val="54810E66"/>
    <w:rsid w:val="54C063E4"/>
    <w:rsid w:val="54C2556E"/>
    <w:rsid w:val="55480EEF"/>
    <w:rsid w:val="56384123"/>
    <w:rsid w:val="569B7F91"/>
    <w:rsid w:val="56D21BED"/>
    <w:rsid w:val="572651B2"/>
    <w:rsid w:val="57AE5C26"/>
    <w:rsid w:val="57DD75A9"/>
    <w:rsid w:val="5801059F"/>
    <w:rsid w:val="58256ABD"/>
    <w:rsid w:val="58C27FDB"/>
    <w:rsid w:val="59472AC7"/>
    <w:rsid w:val="59D514A6"/>
    <w:rsid w:val="59EC6E09"/>
    <w:rsid w:val="5A8D7250"/>
    <w:rsid w:val="5AB343F7"/>
    <w:rsid w:val="5ABF50F2"/>
    <w:rsid w:val="5ACE14FA"/>
    <w:rsid w:val="5AF25D13"/>
    <w:rsid w:val="5AF76904"/>
    <w:rsid w:val="5B052E7A"/>
    <w:rsid w:val="5B3D7F7E"/>
    <w:rsid w:val="5B7C7777"/>
    <w:rsid w:val="5BEC6771"/>
    <w:rsid w:val="5C02145B"/>
    <w:rsid w:val="5CA506B9"/>
    <w:rsid w:val="5CF74CE4"/>
    <w:rsid w:val="5D5A7C63"/>
    <w:rsid w:val="5D852344"/>
    <w:rsid w:val="5DF05E3F"/>
    <w:rsid w:val="5E256F6F"/>
    <w:rsid w:val="5E9B7821"/>
    <w:rsid w:val="5F6235A9"/>
    <w:rsid w:val="60002155"/>
    <w:rsid w:val="60696951"/>
    <w:rsid w:val="60A05588"/>
    <w:rsid w:val="60DC439E"/>
    <w:rsid w:val="61171F7E"/>
    <w:rsid w:val="613F0A5C"/>
    <w:rsid w:val="614125C2"/>
    <w:rsid w:val="61AA1D1F"/>
    <w:rsid w:val="624C5C52"/>
    <w:rsid w:val="6254032C"/>
    <w:rsid w:val="639130C5"/>
    <w:rsid w:val="63B10704"/>
    <w:rsid w:val="63DF08E4"/>
    <w:rsid w:val="64C04AFD"/>
    <w:rsid w:val="655B219F"/>
    <w:rsid w:val="661A7B69"/>
    <w:rsid w:val="66212E26"/>
    <w:rsid w:val="66455323"/>
    <w:rsid w:val="664909C1"/>
    <w:rsid w:val="66635AE4"/>
    <w:rsid w:val="66C63EB5"/>
    <w:rsid w:val="67592674"/>
    <w:rsid w:val="679461D3"/>
    <w:rsid w:val="67D26A1E"/>
    <w:rsid w:val="6858287E"/>
    <w:rsid w:val="68593A1E"/>
    <w:rsid w:val="68C04D52"/>
    <w:rsid w:val="68D33DE9"/>
    <w:rsid w:val="69157114"/>
    <w:rsid w:val="691A443E"/>
    <w:rsid w:val="69E203A0"/>
    <w:rsid w:val="6A5B6D7D"/>
    <w:rsid w:val="6A765FBC"/>
    <w:rsid w:val="6A80735F"/>
    <w:rsid w:val="6AC17181"/>
    <w:rsid w:val="6ACC5E47"/>
    <w:rsid w:val="6AD43ED1"/>
    <w:rsid w:val="6B11024D"/>
    <w:rsid w:val="6B6A0DCB"/>
    <w:rsid w:val="6B7D5B36"/>
    <w:rsid w:val="6C834DAA"/>
    <w:rsid w:val="6C993CCE"/>
    <w:rsid w:val="6CF120A8"/>
    <w:rsid w:val="6D5118E8"/>
    <w:rsid w:val="6D72413D"/>
    <w:rsid w:val="6FF50B81"/>
    <w:rsid w:val="70330B9C"/>
    <w:rsid w:val="70840239"/>
    <w:rsid w:val="70CC2326"/>
    <w:rsid w:val="714213DD"/>
    <w:rsid w:val="717C1858"/>
    <w:rsid w:val="717F272E"/>
    <w:rsid w:val="72783A23"/>
    <w:rsid w:val="728027C6"/>
    <w:rsid w:val="73D3647B"/>
    <w:rsid w:val="73D62FA6"/>
    <w:rsid w:val="73FE7ACC"/>
    <w:rsid w:val="74556746"/>
    <w:rsid w:val="74743258"/>
    <w:rsid w:val="7499627D"/>
    <w:rsid w:val="74A61C7F"/>
    <w:rsid w:val="761B13C4"/>
    <w:rsid w:val="76397F86"/>
    <w:rsid w:val="764B6A8A"/>
    <w:rsid w:val="76740D50"/>
    <w:rsid w:val="76C17E06"/>
    <w:rsid w:val="76CA67BD"/>
    <w:rsid w:val="77273B45"/>
    <w:rsid w:val="774E6400"/>
    <w:rsid w:val="775B0046"/>
    <w:rsid w:val="77F51A15"/>
    <w:rsid w:val="79700BEF"/>
    <w:rsid w:val="798D552B"/>
    <w:rsid w:val="7A090695"/>
    <w:rsid w:val="7A1D5951"/>
    <w:rsid w:val="7AE175F4"/>
    <w:rsid w:val="7B346CFF"/>
    <w:rsid w:val="7B417685"/>
    <w:rsid w:val="7B5220F0"/>
    <w:rsid w:val="7BA169C0"/>
    <w:rsid w:val="7BC55243"/>
    <w:rsid w:val="7BE54A1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4663</Words>
  <Characters>5769</Characters>
  <Lines>71</Lines>
  <Paragraphs>20</Paragraphs>
  <TotalTime>3</TotalTime>
  <ScaleCrop>false</ScaleCrop>
  <LinksUpToDate>false</LinksUpToDate>
  <CharactersWithSpaces>6409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笑笑十年少</cp:lastModifiedBy>
  <cp:lastPrinted>2024-01-23T03:39:00Z</cp:lastPrinted>
  <dcterms:modified xsi:type="dcterms:W3CDTF">2024-02-26T02:35:56Z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CDC409C11A184896825C6A67FF3D2B94_13</vt:lpwstr>
  </property>
</Properties>
</file>