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CF9D">
      <w:pPr>
        <w:spacing w:line="700" w:lineRule="exact"/>
        <w:rPr>
          <w:rFonts w:eastAsia="黑体"/>
        </w:rPr>
      </w:pPr>
    </w:p>
    <w:p w14:paraId="0BE1D1C1">
      <w:pPr>
        <w:spacing w:line="700" w:lineRule="exact"/>
        <w:rPr>
          <w:rFonts w:eastAsia="黑体"/>
        </w:rPr>
      </w:pPr>
    </w:p>
    <w:p w14:paraId="4181CD1D">
      <w:pPr>
        <w:spacing w:line="700" w:lineRule="exact"/>
        <w:rPr>
          <w:rFonts w:eastAsia="黑体"/>
        </w:rPr>
      </w:pPr>
    </w:p>
    <w:p w14:paraId="536E5590">
      <w:pPr>
        <w:spacing w:line="700" w:lineRule="exact"/>
        <w:rPr>
          <w:rFonts w:eastAsia="黑体"/>
        </w:rPr>
      </w:pPr>
    </w:p>
    <w:p w14:paraId="4DEE791E">
      <w:pPr>
        <w:jc w:val="center"/>
        <w:rPr>
          <w:rFonts w:eastAsia="方正小标宋简体"/>
          <w:sz w:val="44"/>
          <w:szCs w:val="44"/>
        </w:rPr>
      </w:pPr>
      <w:r>
        <w:rPr>
          <w:rFonts w:hint="eastAsia" w:eastAsia="方正小标宋简体"/>
          <w:sz w:val="44"/>
          <w:szCs w:val="44"/>
          <w:u w:val="none"/>
          <w:lang w:val="en-US" w:eastAsia="zh-CN"/>
        </w:rPr>
        <w:t>永吉县统计局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6BDA397A">
      <w:pPr>
        <w:jc w:val="left"/>
      </w:pPr>
      <w:r>
        <w:tab/>
      </w:r>
      <w:r>
        <w:tab/>
      </w:r>
      <w:r>
        <w:tab/>
      </w:r>
      <w:r>
        <w:tab/>
      </w:r>
      <w:r>
        <w:tab/>
      </w:r>
      <w:r>
        <w:tab/>
      </w:r>
    </w:p>
    <w:p w14:paraId="75F3C981">
      <w:pPr>
        <w:jc w:val="left"/>
      </w:pPr>
    </w:p>
    <w:p w14:paraId="7E7DB0B8">
      <w:pPr>
        <w:jc w:val="left"/>
      </w:pPr>
    </w:p>
    <w:p w14:paraId="1C4C7A4D">
      <w:pPr>
        <w:jc w:val="left"/>
      </w:pPr>
    </w:p>
    <w:p w14:paraId="5F758ED4">
      <w:pPr>
        <w:jc w:val="left"/>
      </w:pPr>
    </w:p>
    <w:p w14:paraId="521B2B75">
      <w:pPr>
        <w:jc w:val="left"/>
      </w:pPr>
      <w:r>
        <w:tab/>
      </w:r>
      <w:r>
        <w:tab/>
      </w:r>
      <w:r>
        <w:tab/>
      </w:r>
      <w:r>
        <w:tab/>
      </w:r>
      <w:r>
        <w:tab/>
      </w:r>
      <w:r>
        <w:tab/>
      </w:r>
    </w:p>
    <w:p w14:paraId="09F6EBC8">
      <w:pPr>
        <w:jc w:val="left"/>
      </w:pPr>
    </w:p>
    <w:p w14:paraId="2ADFE68D">
      <w:pPr>
        <w:jc w:val="left"/>
      </w:pPr>
    </w:p>
    <w:p w14:paraId="0CC9CC57">
      <w:pPr>
        <w:jc w:val="left"/>
      </w:pPr>
    </w:p>
    <w:p w14:paraId="20EAC74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09090B60">
      <w:pPr>
        <w:rPr>
          <w:rFonts w:eastAsia="黑体"/>
        </w:rPr>
      </w:pPr>
    </w:p>
    <w:p w14:paraId="1EDEEFC5">
      <w:pPr>
        <w:ind w:firstLine="640" w:firstLineChars="200"/>
        <w:rPr>
          <w:rFonts w:eastAsia="黑体"/>
        </w:rPr>
      </w:pPr>
    </w:p>
    <w:p w14:paraId="4166FBD2">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8C963D1">
      <w:pPr>
        <w:ind w:firstLine="640" w:firstLineChars="200"/>
        <w:rPr>
          <w:rFonts w:eastAsia="黑体"/>
        </w:rPr>
      </w:pPr>
    </w:p>
    <w:p w14:paraId="6D655F2C">
      <w:pPr>
        <w:jc w:val="center"/>
        <w:rPr>
          <w:rFonts w:eastAsia="方正小标宋简体"/>
          <w:sz w:val="44"/>
          <w:szCs w:val="44"/>
        </w:rPr>
      </w:pPr>
      <w:r>
        <w:rPr>
          <w:rFonts w:eastAsia="方正小标宋简体"/>
          <w:sz w:val="44"/>
          <w:szCs w:val="44"/>
        </w:rPr>
        <w:t>目  录</w:t>
      </w:r>
    </w:p>
    <w:p w14:paraId="03E71456">
      <w:pPr>
        <w:rPr>
          <w:rFonts w:eastAsia="黑体"/>
        </w:rPr>
      </w:pPr>
    </w:p>
    <w:p w14:paraId="7DF865E7">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A88679D">
      <w:pPr>
        <w:ind w:left="320" w:leftChars="100" w:firstLine="320" w:firstLineChars="100"/>
      </w:pPr>
      <w:r>
        <w:t>一、主要职能</w:t>
      </w:r>
    </w:p>
    <w:p w14:paraId="7E2129BD">
      <w:pPr>
        <w:ind w:left="320" w:leftChars="100" w:firstLine="320" w:firstLineChars="100"/>
      </w:pPr>
      <w:r>
        <w:t>二、机构设置</w:t>
      </w:r>
    </w:p>
    <w:p w14:paraId="3DEC7CAB">
      <w:pPr>
        <w:rPr>
          <w:rFonts w:eastAsia="黑体"/>
        </w:rPr>
      </w:pPr>
      <w:r>
        <w:rPr>
          <w:rFonts w:eastAsia="黑体"/>
        </w:rPr>
        <w:t>第二部分  预算表格</w:t>
      </w:r>
    </w:p>
    <w:p w14:paraId="37B42C54">
      <w:pPr>
        <w:ind w:left="320" w:leftChars="100" w:firstLine="320" w:firstLineChars="100"/>
      </w:pPr>
      <w:r>
        <w:t>一、收支</w:t>
      </w:r>
      <w:r>
        <w:rPr>
          <w:rFonts w:hint="eastAsia"/>
          <w:lang w:eastAsia="zh-CN"/>
        </w:rPr>
        <w:t>预算</w:t>
      </w:r>
      <w:r>
        <w:rPr>
          <w:rFonts w:hint="eastAsia"/>
        </w:rPr>
        <w:t>总</w:t>
      </w:r>
      <w:r>
        <w:t>表</w:t>
      </w:r>
    </w:p>
    <w:p w14:paraId="35E0119C">
      <w:pPr>
        <w:ind w:left="320" w:leftChars="100" w:firstLine="320" w:firstLineChars="100"/>
      </w:pPr>
      <w:r>
        <w:t>二、收入</w:t>
      </w:r>
      <w:r>
        <w:rPr>
          <w:rFonts w:hint="eastAsia"/>
          <w:lang w:eastAsia="zh-CN"/>
        </w:rPr>
        <w:t>预算</w:t>
      </w:r>
      <w:r>
        <w:rPr>
          <w:rFonts w:hint="eastAsia"/>
        </w:rPr>
        <w:t>总</w:t>
      </w:r>
      <w:r>
        <w:t>表</w:t>
      </w:r>
    </w:p>
    <w:p w14:paraId="75CBD77D">
      <w:pPr>
        <w:ind w:left="320" w:leftChars="100" w:firstLine="320" w:firstLineChars="100"/>
      </w:pPr>
      <w:r>
        <w:t>三、支出</w:t>
      </w:r>
      <w:r>
        <w:rPr>
          <w:rFonts w:hint="eastAsia"/>
          <w:lang w:eastAsia="zh-CN"/>
        </w:rPr>
        <w:t>预算</w:t>
      </w:r>
      <w:r>
        <w:rPr>
          <w:rFonts w:hint="eastAsia"/>
        </w:rPr>
        <w:t>总</w:t>
      </w:r>
      <w:r>
        <w:t>表</w:t>
      </w:r>
    </w:p>
    <w:p w14:paraId="638A7D0F">
      <w:pPr>
        <w:ind w:left="320" w:leftChars="100" w:firstLine="320" w:firstLineChars="100"/>
      </w:pPr>
      <w:r>
        <w:t>四、财政拨款收支</w:t>
      </w:r>
      <w:r>
        <w:rPr>
          <w:rFonts w:hint="eastAsia"/>
          <w:lang w:eastAsia="zh-CN"/>
        </w:rPr>
        <w:t>预算</w:t>
      </w:r>
      <w:r>
        <w:rPr>
          <w:rFonts w:hint="eastAsia"/>
        </w:rPr>
        <w:t>总</w:t>
      </w:r>
      <w:r>
        <w:t>表</w:t>
      </w:r>
    </w:p>
    <w:p w14:paraId="4EB1F82A">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AF801DF">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3003DF7">
      <w:pPr>
        <w:ind w:left="320" w:leftChars="100" w:firstLine="320" w:firstLineChars="100"/>
      </w:pPr>
      <w:r>
        <w:t>七、一般公共预算“三公”经费支出</w:t>
      </w:r>
      <w:r>
        <w:rPr>
          <w:rFonts w:hint="eastAsia"/>
          <w:lang w:eastAsia="zh-CN"/>
        </w:rPr>
        <w:t>预算</w:t>
      </w:r>
      <w:r>
        <w:t>表</w:t>
      </w:r>
    </w:p>
    <w:p w14:paraId="3A7FF71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5BFCA6F">
      <w:pPr>
        <w:ind w:left="320" w:leftChars="100" w:firstLine="320" w:firstLineChars="100"/>
      </w:pPr>
      <w:r>
        <w:rPr>
          <w:rFonts w:hint="eastAsia"/>
        </w:rPr>
        <w:t>九、国有资本经营</w:t>
      </w:r>
      <w:r>
        <w:t>预算支出</w:t>
      </w:r>
      <w:r>
        <w:rPr>
          <w:rFonts w:hint="eastAsia"/>
          <w:lang w:eastAsia="zh-CN"/>
        </w:rPr>
        <w:t>预算</w:t>
      </w:r>
      <w:r>
        <w:t>表</w:t>
      </w:r>
    </w:p>
    <w:p w14:paraId="269C779C">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DC1EF0E">
      <w:pPr>
        <w:ind w:left="320" w:leftChars="100" w:firstLine="320" w:firstLineChars="100"/>
        <w:rPr>
          <w:rFonts w:hint="eastAsia" w:eastAsia="仿宋_GB2312"/>
          <w:lang w:eastAsia="zh-CN"/>
        </w:rPr>
      </w:pPr>
      <w:r>
        <w:rPr>
          <w:rFonts w:hint="eastAsia"/>
          <w:lang w:eastAsia="zh-CN"/>
        </w:rPr>
        <w:t>十一、财政拨款委托业务费支出预算表</w:t>
      </w:r>
    </w:p>
    <w:p w14:paraId="294BB85A">
      <w:pPr>
        <w:ind w:firstLine="640" w:firstLineChars="200"/>
        <w:rPr>
          <w:rFonts w:hint="eastAsia"/>
        </w:rPr>
      </w:pPr>
      <w:r>
        <w:rPr>
          <w:rFonts w:hint="eastAsia"/>
        </w:rPr>
        <w:t>十</w:t>
      </w:r>
      <w:r>
        <w:rPr>
          <w:rFonts w:hint="eastAsia"/>
          <w:lang w:eastAsia="zh-CN"/>
        </w:rPr>
        <w:t>二</w:t>
      </w:r>
      <w:r>
        <w:rPr>
          <w:rFonts w:hint="eastAsia"/>
        </w:rPr>
        <w:t>、项目支出绩效目标表</w:t>
      </w:r>
    </w:p>
    <w:p w14:paraId="066EE6A1">
      <w:pPr>
        <w:rPr>
          <w:rFonts w:eastAsia="黑体"/>
        </w:rPr>
      </w:pPr>
      <w:r>
        <w:rPr>
          <w:rFonts w:eastAsia="黑体"/>
        </w:rPr>
        <w:t>第三部分  情况说明</w:t>
      </w:r>
    </w:p>
    <w:p w14:paraId="76928F9E">
      <w:pPr>
        <w:rPr>
          <w:rFonts w:eastAsia="黑体"/>
        </w:rPr>
      </w:pPr>
      <w:r>
        <w:rPr>
          <w:rFonts w:eastAsia="黑体"/>
        </w:rPr>
        <w:t>第四部分  名词解释</w:t>
      </w:r>
    </w:p>
    <w:p w14:paraId="050E7474">
      <w:pPr>
        <w:rPr>
          <w:rFonts w:eastAsia="黑体"/>
        </w:rPr>
      </w:pPr>
      <w:r>
        <w:rPr>
          <w:rFonts w:eastAsia="黑体"/>
        </w:rPr>
        <w:br w:type="page"/>
      </w:r>
    </w:p>
    <w:p w14:paraId="2B9F2A35">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15AC303B">
      <w:pPr>
        <w:ind w:firstLine="640" w:firstLineChars="200"/>
        <w:rPr>
          <w:rFonts w:eastAsia="楷体_GB2312"/>
        </w:rPr>
      </w:pPr>
    </w:p>
    <w:p w14:paraId="529D4F7D">
      <w:pPr>
        <w:ind w:firstLine="640" w:firstLineChars="200"/>
        <w:rPr>
          <w:rFonts w:eastAsia="楷体_GB2312"/>
        </w:rPr>
      </w:pPr>
      <w:r>
        <w:rPr>
          <w:rFonts w:eastAsia="楷体_GB2312"/>
        </w:rPr>
        <w:t>一、主要职能</w:t>
      </w:r>
    </w:p>
    <w:p w14:paraId="132D67EC">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（一）贯彻执行国家、省、市统计局的各项工作方针，组织领导和监督检查各乡、镇、街、各部门及有关单位的统计和国民经济核算工作，监督检查统计法律、法规的实施。</w:t>
      </w:r>
    </w:p>
    <w:p w14:paraId="55D6BF52">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（二）根据全国、全省、全市统一的基本统计制度，建立健全全县的国民经济核算体系，统计调查项目。</w:t>
      </w:r>
    </w:p>
    <w:p w14:paraId="4E33BB05">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（三）代表县政府组织实施重大的国情、国力普查及重大的县情、县力调查，统一组织各乡、镇、街道及各部门的社会经济统计调查。</w:t>
      </w:r>
    </w:p>
    <w:p w14:paraId="4BE921F3">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（四）统一核定、管理、公布全县性的基本统计资料，定期向社会公众发布全县国民经济和社会发展状况的统计信息。</w:t>
      </w:r>
    </w:p>
    <w:p w14:paraId="3A42CAA3">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（五）建立、完善和管理全县统计信息自动化系统和全县统计数据库体系。</w:t>
      </w:r>
    </w:p>
    <w:p w14:paraId="705B4D62">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（六）组织全县统计干部业务培训，组织指导全县统计科学研究、统计宣传。</w:t>
      </w:r>
    </w:p>
    <w:p w14:paraId="3118A51B">
      <w:pPr>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（七）承办县政府交办的其他事项。</w:t>
      </w:r>
    </w:p>
    <w:p w14:paraId="11146312">
      <w:pPr>
        <w:ind w:firstLine="640" w:firstLineChars="200"/>
      </w:pPr>
      <w:r>
        <w:rPr>
          <w:rFonts w:eastAsia="楷体_GB2312"/>
        </w:rPr>
        <w:t>二、机构设置</w:t>
      </w:r>
    </w:p>
    <w:p w14:paraId="3614368D">
      <w:pPr>
        <w:pStyle w:val="23"/>
        <w:ind w:firstLine="640" w:firstLineChars="200"/>
        <w:rPr>
          <w:rFonts w:eastAsia="仿宋_GB2312"/>
          <w:color w:val="auto"/>
        </w:rPr>
      </w:pPr>
      <w:r>
        <w:rPr>
          <w:rFonts w:eastAsia="仿宋_GB2312"/>
          <w:color w:val="auto"/>
        </w:rPr>
        <w:t>根据上述职责，</w:t>
      </w:r>
      <w:r>
        <w:rPr>
          <w:rFonts w:hint="eastAsia" w:eastAsia="仿宋_GB2312"/>
          <w:color w:val="auto"/>
        </w:rPr>
        <w:t>永吉县统计局</w:t>
      </w:r>
      <w:r>
        <w:rPr>
          <w:rFonts w:eastAsia="仿宋_GB2312"/>
          <w:color w:val="auto"/>
        </w:rPr>
        <w:t>内设</w:t>
      </w:r>
      <w:r>
        <w:rPr>
          <w:rFonts w:hint="eastAsia" w:eastAsia="仿宋_GB2312"/>
          <w:color w:val="auto"/>
        </w:rPr>
        <w:t>2</w:t>
      </w:r>
      <w:r>
        <w:rPr>
          <w:rFonts w:eastAsia="仿宋_GB2312"/>
          <w:color w:val="auto"/>
        </w:rPr>
        <w:t>个机构，分别为</w:t>
      </w:r>
      <w:r>
        <w:rPr>
          <w:rFonts w:hint="eastAsia" w:eastAsia="仿宋_GB2312"/>
          <w:color w:val="auto"/>
        </w:rPr>
        <w:t>综合科、社会经济统计科</w:t>
      </w:r>
      <w:r>
        <w:rPr>
          <w:rFonts w:eastAsia="仿宋_GB2312"/>
          <w:color w:val="auto"/>
        </w:rPr>
        <w:t>。</w:t>
      </w:r>
    </w:p>
    <w:p w14:paraId="0540DD52">
      <w:pPr>
        <w:pStyle w:val="23"/>
        <w:ind w:firstLine="640" w:firstLineChars="200"/>
        <w:rPr>
          <w:rFonts w:hint="eastAsia" w:eastAsia="仿宋_GB2312"/>
          <w:color w:val="auto"/>
          <w:lang w:eastAsia="zh-CN"/>
        </w:rPr>
      </w:pPr>
      <w:r>
        <w:rPr>
          <w:rFonts w:hint="eastAsia" w:eastAsia="仿宋_GB2312"/>
          <w:color w:val="auto"/>
          <w:lang w:eastAsia="zh-CN"/>
        </w:rPr>
        <w:t>无下设预算单位。</w:t>
      </w:r>
    </w:p>
    <w:p w14:paraId="2375B901">
      <w:pPr>
        <w:jc w:val="center"/>
        <w:rPr>
          <w:rFonts w:eastAsia="黑体"/>
        </w:rPr>
      </w:pPr>
      <w:r>
        <w:rPr>
          <w:rFonts w:eastAsia="黑体"/>
        </w:rPr>
        <w:t>第二部分 预算表格</w:t>
      </w:r>
    </w:p>
    <w:tbl>
      <w:tblPr>
        <w:tblStyle w:val="9"/>
        <w:tblpPr w:leftFromText="180" w:rightFromText="180" w:vertAnchor="text" w:horzAnchor="page" w:tblpX="1057" w:tblpY="698"/>
        <w:tblOverlap w:val="never"/>
        <w:tblW w:w="10140" w:type="dxa"/>
        <w:tblInd w:w="0" w:type="dxa"/>
        <w:tblLayout w:type="fixed"/>
        <w:tblCellMar>
          <w:top w:w="0" w:type="dxa"/>
          <w:left w:w="108" w:type="dxa"/>
          <w:bottom w:w="0" w:type="dxa"/>
          <w:right w:w="108" w:type="dxa"/>
        </w:tblCellMar>
      </w:tblPr>
      <w:tblGrid>
        <w:gridCol w:w="2985"/>
        <w:gridCol w:w="855"/>
        <w:gridCol w:w="99"/>
        <w:gridCol w:w="696"/>
        <w:gridCol w:w="675"/>
        <w:gridCol w:w="2520"/>
        <w:gridCol w:w="855"/>
        <w:gridCol w:w="780"/>
        <w:gridCol w:w="675"/>
      </w:tblGrid>
      <w:tr w14:paraId="420665F4">
        <w:tblPrEx>
          <w:tblCellMar>
            <w:top w:w="0" w:type="dxa"/>
            <w:left w:w="108" w:type="dxa"/>
            <w:bottom w:w="0" w:type="dxa"/>
            <w:right w:w="108" w:type="dxa"/>
          </w:tblCellMar>
        </w:tblPrEx>
        <w:trPr>
          <w:trHeight w:val="525" w:hRule="atLeast"/>
        </w:trPr>
        <w:tc>
          <w:tcPr>
            <w:tcW w:w="10140" w:type="dxa"/>
            <w:gridSpan w:val="9"/>
            <w:tcBorders>
              <w:top w:val="nil"/>
              <w:left w:val="nil"/>
              <w:bottom w:val="nil"/>
              <w:right w:val="nil"/>
            </w:tcBorders>
            <w:noWrap w:val="0"/>
            <w:vAlign w:val="center"/>
          </w:tcPr>
          <w:p w14:paraId="2ED7121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6918E26">
        <w:tblPrEx>
          <w:tblCellMar>
            <w:top w:w="0" w:type="dxa"/>
            <w:left w:w="108" w:type="dxa"/>
            <w:bottom w:w="0" w:type="dxa"/>
            <w:right w:w="108" w:type="dxa"/>
          </w:tblCellMar>
        </w:tblPrEx>
        <w:trPr>
          <w:trHeight w:val="315" w:hRule="atLeast"/>
        </w:trPr>
        <w:tc>
          <w:tcPr>
            <w:tcW w:w="3939" w:type="dxa"/>
            <w:gridSpan w:val="3"/>
            <w:tcBorders>
              <w:top w:val="nil"/>
              <w:left w:val="nil"/>
              <w:bottom w:val="nil"/>
              <w:right w:val="nil"/>
            </w:tcBorders>
            <w:noWrap w:val="0"/>
            <w:vAlign w:val="center"/>
          </w:tcPr>
          <w:p w14:paraId="7BB7CBF1">
            <w:pPr>
              <w:widowControl/>
              <w:jc w:val="center"/>
              <w:rPr>
                <w:rFonts w:eastAsia="宋体"/>
                <w:kern w:val="0"/>
                <w:sz w:val="20"/>
              </w:rPr>
            </w:pPr>
          </w:p>
        </w:tc>
        <w:tc>
          <w:tcPr>
            <w:tcW w:w="1371" w:type="dxa"/>
            <w:gridSpan w:val="2"/>
            <w:tcBorders>
              <w:top w:val="nil"/>
              <w:left w:val="nil"/>
              <w:bottom w:val="nil"/>
              <w:right w:val="nil"/>
            </w:tcBorders>
            <w:noWrap w:val="0"/>
            <w:vAlign w:val="center"/>
          </w:tcPr>
          <w:p w14:paraId="695F79BF">
            <w:pPr>
              <w:widowControl/>
              <w:jc w:val="center"/>
              <w:rPr>
                <w:rFonts w:eastAsia="宋体"/>
                <w:kern w:val="0"/>
                <w:sz w:val="20"/>
              </w:rPr>
            </w:pPr>
          </w:p>
        </w:tc>
        <w:tc>
          <w:tcPr>
            <w:tcW w:w="3375" w:type="dxa"/>
            <w:gridSpan w:val="2"/>
            <w:tcBorders>
              <w:top w:val="nil"/>
              <w:left w:val="nil"/>
              <w:bottom w:val="nil"/>
              <w:right w:val="nil"/>
            </w:tcBorders>
            <w:noWrap w:val="0"/>
            <w:vAlign w:val="center"/>
          </w:tcPr>
          <w:p w14:paraId="419E609C">
            <w:pPr>
              <w:widowControl/>
              <w:jc w:val="center"/>
              <w:rPr>
                <w:rFonts w:eastAsia="宋体"/>
                <w:kern w:val="0"/>
                <w:sz w:val="20"/>
              </w:rPr>
            </w:pPr>
          </w:p>
        </w:tc>
        <w:tc>
          <w:tcPr>
            <w:tcW w:w="1455" w:type="dxa"/>
            <w:gridSpan w:val="2"/>
            <w:tcBorders>
              <w:top w:val="nil"/>
              <w:left w:val="nil"/>
              <w:bottom w:val="nil"/>
              <w:right w:val="nil"/>
            </w:tcBorders>
            <w:noWrap w:val="0"/>
            <w:vAlign w:val="bottom"/>
          </w:tcPr>
          <w:p w14:paraId="40BB4E5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85B4E6D">
        <w:tblPrEx>
          <w:tblCellMar>
            <w:top w:w="0" w:type="dxa"/>
            <w:left w:w="108" w:type="dxa"/>
            <w:bottom w:w="0" w:type="dxa"/>
            <w:right w:w="108" w:type="dxa"/>
          </w:tblCellMar>
        </w:tblPrEx>
        <w:trPr>
          <w:trHeight w:val="544" w:hRule="atLeast"/>
        </w:trPr>
        <w:tc>
          <w:tcPr>
            <w:tcW w:w="5310" w:type="dxa"/>
            <w:gridSpan w:val="5"/>
            <w:tcBorders>
              <w:top w:val="single" w:color="auto" w:sz="4" w:space="0"/>
              <w:left w:val="single" w:color="auto" w:sz="4" w:space="0"/>
              <w:bottom w:val="single" w:color="auto" w:sz="4" w:space="0"/>
              <w:right w:val="single" w:color="auto" w:sz="4" w:space="0"/>
            </w:tcBorders>
            <w:noWrap w:val="0"/>
            <w:vAlign w:val="center"/>
          </w:tcPr>
          <w:p w14:paraId="3A1F200B">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收       入</w:t>
            </w:r>
          </w:p>
        </w:tc>
        <w:tc>
          <w:tcPr>
            <w:tcW w:w="4830" w:type="dxa"/>
            <w:gridSpan w:val="4"/>
            <w:tcBorders>
              <w:top w:val="single" w:color="auto" w:sz="4" w:space="0"/>
              <w:left w:val="nil"/>
              <w:bottom w:val="single" w:color="auto" w:sz="4" w:space="0"/>
              <w:right w:val="single" w:color="auto" w:sz="4" w:space="0"/>
            </w:tcBorders>
            <w:noWrap w:val="0"/>
            <w:vAlign w:val="center"/>
          </w:tcPr>
          <w:p w14:paraId="1A8247F0">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支        出</w:t>
            </w:r>
          </w:p>
        </w:tc>
      </w:tr>
      <w:tr w14:paraId="5331968A">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0D879C4B">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项  目</w:t>
            </w:r>
          </w:p>
        </w:tc>
        <w:tc>
          <w:tcPr>
            <w:tcW w:w="855" w:type="dxa"/>
            <w:tcBorders>
              <w:top w:val="nil"/>
              <w:left w:val="nil"/>
              <w:bottom w:val="single" w:color="auto" w:sz="4" w:space="0"/>
              <w:right w:val="single" w:color="auto" w:sz="4" w:space="0"/>
            </w:tcBorders>
            <w:noWrap w:val="0"/>
            <w:vAlign w:val="center"/>
          </w:tcPr>
          <w:p w14:paraId="455C70C8">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2025年  预算数</w:t>
            </w:r>
          </w:p>
        </w:tc>
        <w:tc>
          <w:tcPr>
            <w:tcW w:w="795" w:type="dxa"/>
            <w:gridSpan w:val="2"/>
            <w:tcBorders>
              <w:top w:val="nil"/>
              <w:left w:val="nil"/>
              <w:bottom w:val="single" w:color="auto" w:sz="4" w:space="0"/>
              <w:right w:val="single" w:color="auto" w:sz="4" w:space="0"/>
            </w:tcBorders>
            <w:noWrap w:val="0"/>
            <w:vAlign w:val="center"/>
          </w:tcPr>
          <w:p w14:paraId="6511124A">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本年    预算</w:t>
            </w:r>
          </w:p>
        </w:tc>
        <w:tc>
          <w:tcPr>
            <w:tcW w:w="675" w:type="dxa"/>
            <w:tcBorders>
              <w:top w:val="nil"/>
              <w:left w:val="nil"/>
              <w:bottom w:val="single" w:color="auto" w:sz="4" w:space="0"/>
              <w:right w:val="single" w:color="auto" w:sz="4" w:space="0"/>
            </w:tcBorders>
            <w:noWrap w:val="0"/>
            <w:vAlign w:val="center"/>
          </w:tcPr>
          <w:p w14:paraId="766B31DE">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上年    结转</w:t>
            </w:r>
          </w:p>
        </w:tc>
        <w:tc>
          <w:tcPr>
            <w:tcW w:w="2520" w:type="dxa"/>
            <w:tcBorders>
              <w:top w:val="nil"/>
              <w:left w:val="nil"/>
              <w:bottom w:val="single" w:color="auto" w:sz="4" w:space="0"/>
              <w:right w:val="single" w:color="auto" w:sz="4" w:space="0"/>
            </w:tcBorders>
            <w:noWrap w:val="0"/>
            <w:vAlign w:val="center"/>
          </w:tcPr>
          <w:p w14:paraId="5195D096">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项  目</w:t>
            </w:r>
          </w:p>
        </w:tc>
        <w:tc>
          <w:tcPr>
            <w:tcW w:w="855" w:type="dxa"/>
            <w:tcBorders>
              <w:top w:val="nil"/>
              <w:left w:val="nil"/>
              <w:bottom w:val="single" w:color="auto" w:sz="4" w:space="0"/>
              <w:right w:val="single" w:color="auto" w:sz="4" w:space="0"/>
            </w:tcBorders>
            <w:noWrap w:val="0"/>
            <w:vAlign w:val="center"/>
          </w:tcPr>
          <w:p w14:paraId="2462778B">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2025年预算数</w:t>
            </w:r>
          </w:p>
        </w:tc>
        <w:tc>
          <w:tcPr>
            <w:tcW w:w="780" w:type="dxa"/>
            <w:tcBorders>
              <w:top w:val="nil"/>
              <w:left w:val="nil"/>
              <w:bottom w:val="single" w:color="auto" w:sz="4" w:space="0"/>
              <w:right w:val="single" w:color="auto" w:sz="4" w:space="0"/>
            </w:tcBorders>
            <w:noWrap w:val="0"/>
            <w:vAlign w:val="center"/>
          </w:tcPr>
          <w:p w14:paraId="442A36B6">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本年     预算</w:t>
            </w:r>
          </w:p>
        </w:tc>
        <w:tc>
          <w:tcPr>
            <w:tcW w:w="675" w:type="dxa"/>
            <w:tcBorders>
              <w:top w:val="nil"/>
              <w:left w:val="nil"/>
              <w:bottom w:val="single" w:color="auto" w:sz="4" w:space="0"/>
              <w:right w:val="single" w:color="auto" w:sz="4" w:space="0"/>
            </w:tcBorders>
            <w:noWrap w:val="0"/>
            <w:vAlign w:val="center"/>
          </w:tcPr>
          <w:p w14:paraId="379C9E9B">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上年     结转</w:t>
            </w:r>
          </w:p>
        </w:tc>
      </w:tr>
      <w:tr w14:paraId="33BC4235">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5DE7EC6D">
            <w:pPr>
              <w:jc w:val="both"/>
              <w:rPr>
                <w:rFonts w:hint="eastAsia" w:eastAsia="宋体"/>
                <w:sz w:val="20"/>
              </w:rPr>
            </w:pPr>
            <w:r>
              <w:rPr>
                <w:rFonts w:hint="eastAsia" w:eastAsia="宋体"/>
                <w:sz w:val="20"/>
              </w:rPr>
              <w:t>一、财政拨款收入</w:t>
            </w:r>
          </w:p>
        </w:tc>
        <w:tc>
          <w:tcPr>
            <w:tcW w:w="855" w:type="dxa"/>
            <w:tcBorders>
              <w:top w:val="nil"/>
              <w:left w:val="nil"/>
              <w:bottom w:val="single" w:color="auto" w:sz="4" w:space="0"/>
              <w:right w:val="single" w:color="auto" w:sz="4" w:space="0"/>
            </w:tcBorders>
            <w:noWrap w:val="0"/>
            <w:vAlign w:val="center"/>
          </w:tcPr>
          <w:p w14:paraId="2792FEDD">
            <w:pPr>
              <w:widowControl/>
              <w:jc w:val="center"/>
              <w:rPr>
                <w:rFonts w:eastAsia="宋体"/>
                <w:kern w:val="0"/>
                <w:sz w:val="18"/>
                <w:szCs w:val="18"/>
              </w:rPr>
            </w:pPr>
            <w:r>
              <w:rPr>
                <w:rFonts w:hint="eastAsia" w:eastAsia="宋体"/>
                <w:kern w:val="0"/>
                <w:sz w:val="18"/>
                <w:szCs w:val="18"/>
              </w:rPr>
              <w:t>119.61</w:t>
            </w:r>
          </w:p>
        </w:tc>
        <w:tc>
          <w:tcPr>
            <w:tcW w:w="795" w:type="dxa"/>
            <w:gridSpan w:val="2"/>
            <w:tcBorders>
              <w:top w:val="nil"/>
              <w:left w:val="nil"/>
              <w:bottom w:val="single" w:color="auto" w:sz="4" w:space="0"/>
              <w:right w:val="single" w:color="auto" w:sz="4" w:space="0"/>
            </w:tcBorders>
            <w:noWrap w:val="0"/>
            <w:vAlign w:val="center"/>
          </w:tcPr>
          <w:p w14:paraId="7E5347D8">
            <w:pPr>
              <w:widowControl/>
              <w:jc w:val="center"/>
              <w:rPr>
                <w:rFonts w:eastAsia="宋体"/>
                <w:kern w:val="0"/>
                <w:sz w:val="18"/>
                <w:szCs w:val="18"/>
              </w:rPr>
            </w:pPr>
            <w:r>
              <w:rPr>
                <w:rFonts w:hint="eastAsia" w:eastAsia="宋体"/>
                <w:kern w:val="0"/>
                <w:sz w:val="18"/>
                <w:szCs w:val="18"/>
              </w:rPr>
              <w:t>119.61</w:t>
            </w:r>
          </w:p>
        </w:tc>
        <w:tc>
          <w:tcPr>
            <w:tcW w:w="675" w:type="dxa"/>
            <w:tcBorders>
              <w:top w:val="nil"/>
              <w:left w:val="single" w:color="auto" w:sz="4" w:space="0"/>
              <w:bottom w:val="single" w:color="auto" w:sz="4" w:space="0"/>
              <w:right w:val="nil"/>
            </w:tcBorders>
            <w:noWrap w:val="0"/>
            <w:vAlign w:val="center"/>
          </w:tcPr>
          <w:p w14:paraId="1C2A867A">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4636580D">
            <w:pPr>
              <w:widowControl/>
              <w:jc w:val="both"/>
              <w:rPr>
                <w:rFonts w:hint="default" w:eastAsia="宋体"/>
                <w:color w:val="000000"/>
                <w:kern w:val="0"/>
                <w:sz w:val="20"/>
                <w:lang w:val="en-US" w:eastAsia="zh-CN"/>
              </w:rPr>
            </w:pPr>
            <w:r>
              <w:rPr>
                <w:rFonts w:eastAsia="宋体"/>
                <w:color w:val="000000"/>
                <w:kern w:val="0"/>
                <w:sz w:val="20"/>
              </w:rPr>
              <w:t>一、一般公共服务</w:t>
            </w:r>
            <w:r>
              <w:rPr>
                <w:rFonts w:hint="eastAsia" w:eastAsia="宋体"/>
                <w:color w:val="auto"/>
                <w:kern w:val="0"/>
                <w:sz w:val="20"/>
                <w:lang w:val="en-US" w:eastAsia="zh-CN"/>
              </w:rPr>
              <w:t>支出</w:t>
            </w:r>
          </w:p>
        </w:tc>
        <w:tc>
          <w:tcPr>
            <w:tcW w:w="855" w:type="dxa"/>
            <w:tcBorders>
              <w:top w:val="nil"/>
              <w:left w:val="single" w:color="auto" w:sz="4" w:space="0"/>
              <w:bottom w:val="single" w:color="auto" w:sz="4" w:space="0"/>
              <w:right w:val="single" w:color="auto" w:sz="4" w:space="0"/>
            </w:tcBorders>
            <w:noWrap w:val="0"/>
            <w:vAlign w:val="center"/>
          </w:tcPr>
          <w:p w14:paraId="7F404B38">
            <w:pPr>
              <w:widowControl/>
              <w:jc w:val="center"/>
              <w:rPr>
                <w:rFonts w:eastAsia="宋体"/>
                <w:color w:val="000000"/>
                <w:kern w:val="0"/>
                <w:sz w:val="18"/>
                <w:szCs w:val="18"/>
              </w:rPr>
            </w:pPr>
            <w:r>
              <w:rPr>
                <w:rFonts w:hint="eastAsia" w:eastAsia="宋体"/>
                <w:color w:val="000000"/>
                <w:kern w:val="0"/>
                <w:sz w:val="18"/>
                <w:szCs w:val="18"/>
              </w:rPr>
              <w:t>93.39</w:t>
            </w:r>
          </w:p>
        </w:tc>
        <w:tc>
          <w:tcPr>
            <w:tcW w:w="780" w:type="dxa"/>
            <w:tcBorders>
              <w:top w:val="nil"/>
              <w:left w:val="nil"/>
              <w:bottom w:val="single" w:color="auto" w:sz="4" w:space="0"/>
              <w:right w:val="single" w:color="auto" w:sz="4" w:space="0"/>
            </w:tcBorders>
            <w:noWrap w:val="0"/>
            <w:vAlign w:val="center"/>
          </w:tcPr>
          <w:p w14:paraId="11D66634">
            <w:pPr>
              <w:widowControl/>
              <w:jc w:val="center"/>
              <w:rPr>
                <w:rFonts w:eastAsia="宋体"/>
                <w:kern w:val="0"/>
                <w:sz w:val="18"/>
                <w:szCs w:val="18"/>
              </w:rPr>
            </w:pPr>
            <w:r>
              <w:rPr>
                <w:rFonts w:hint="eastAsia" w:eastAsia="宋体"/>
                <w:kern w:val="0"/>
                <w:sz w:val="18"/>
                <w:szCs w:val="18"/>
              </w:rPr>
              <w:t>93.39</w:t>
            </w:r>
          </w:p>
        </w:tc>
        <w:tc>
          <w:tcPr>
            <w:tcW w:w="675" w:type="dxa"/>
            <w:tcBorders>
              <w:top w:val="nil"/>
              <w:left w:val="nil"/>
              <w:bottom w:val="single" w:color="auto" w:sz="4" w:space="0"/>
              <w:right w:val="single" w:color="auto" w:sz="4" w:space="0"/>
            </w:tcBorders>
            <w:noWrap w:val="0"/>
            <w:vAlign w:val="center"/>
          </w:tcPr>
          <w:p w14:paraId="5967BF2C">
            <w:pPr>
              <w:widowControl/>
              <w:jc w:val="center"/>
              <w:rPr>
                <w:rFonts w:eastAsia="宋体"/>
                <w:kern w:val="0"/>
                <w:sz w:val="20"/>
              </w:rPr>
            </w:pPr>
          </w:p>
        </w:tc>
      </w:tr>
      <w:tr w14:paraId="39509DEB">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73B78CE7">
            <w:pPr>
              <w:ind w:firstLine="400" w:firstLineChars="200"/>
              <w:jc w:val="both"/>
              <w:rPr>
                <w:rFonts w:hint="eastAsia" w:eastAsia="宋体"/>
                <w:sz w:val="20"/>
              </w:rPr>
            </w:pPr>
            <w:r>
              <w:rPr>
                <w:rFonts w:hint="eastAsia" w:eastAsia="宋体"/>
                <w:sz w:val="20"/>
              </w:rPr>
              <w:t>一般公共预算拨款收入</w:t>
            </w:r>
          </w:p>
        </w:tc>
        <w:tc>
          <w:tcPr>
            <w:tcW w:w="855" w:type="dxa"/>
            <w:tcBorders>
              <w:top w:val="nil"/>
              <w:left w:val="nil"/>
              <w:bottom w:val="single" w:color="auto" w:sz="4" w:space="0"/>
              <w:right w:val="single" w:color="auto" w:sz="4" w:space="0"/>
            </w:tcBorders>
            <w:noWrap w:val="0"/>
            <w:vAlign w:val="center"/>
          </w:tcPr>
          <w:p w14:paraId="7932D2DA">
            <w:pPr>
              <w:widowControl/>
              <w:jc w:val="center"/>
              <w:rPr>
                <w:rFonts w:eastAsia="宋体"/>
                <w:kern w:val="0"/>
                <w:sz w:val="18"/>
                <w:szCs w:val="18"/>
              </w:rPr>
            </w:pPr>
            <w:r>
              <w:rPr>
                <w:rFonts w:hint="eastAsia" w:eastAsia="宋体"/>
                <w:kern w:val="0"/>
                <w:sz w:val="18"/>
                <w:szCs w:val="18"/>
              </w:rPr>
              <w:t>119.61</w:t>
            </w:r>
          </w:p>
        </w:tc>
        <w:tc>
          <w:tcPr>
            <w:tcW w:w="795" w:type="dxa"/>
            <w:gridSpan w:val="2"/>
            <w:tcBorders>
              <w:top w:val="nil"/>
              <w:left w:val="nil"/>
              <w:bottom w:val="single" w:color="auto" w:sz="4" w:space="0"/>
              <w:right w:val="single" w:color="auto" w:sz="4" w:space="0"/>
            </w:tcBorders>
            <w:noWrap w:val="0"/>
            <w:vAlign w:val="center"/>
          </w:tcPr>
          <w:p w14:paraId="6383541C">
            <w:pPr>
              <w:jc w:val="center"/>
              <w:rPr>
                <w:rFonts w:eastAsia="宋体"/>
                <w:kern w:val="0"/>
                <w:sz w:val="18"/>
                <w:szCs w:val="18"/>
              </w:rPr>
            </w:pPr>
            <w:r>
              <w:rPr>
                <w:rFonts w:hint="eastAsia" w:eastAsia="宋体"/>
                <w:kern w:val="0"/>
                <w:sz w:val="18"/>
                <w:szCs w:val="18"/>
              </w:rPr>
              <w:t>119.61</w:t>
            </w:r>
          </w:p>
        </w:tc>
        <w:tc>
          <w:tcPr>
            <w:tcW w:w="675" w:type="dxa"/>
            <w:tcBorders>
              <w:top w:val="nil"/>
              <w:left w:val="single" w:color="auto" w:sz="4" w:space="0"/>
              <w:bottom w:val="single" w:color="auto" w:sz="4" w:space="0"/>
              <w:right w:val="nil"/>
            </w:tcBorders>
            <w:noWrap w:val="0"/>
            <w:vAlign w:val="center"/>
          </w:tcPr>
          <w:p w14:paraId="33241C84">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63F67EB3">
            <w:pPr>
              <w:autoSpaceDN w:val="0"/>
              <w:jc w:val="both"/>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855" w:type="dxa"/>
            <w:tcBorders>
              <w:top w:val="nil"/>
              <w:left w:val="single" w:color="auto" w:sz="4" w:space="0"/>
              <w:bottom w:val="single" w:color="auto" w:sz="4" w:space="0"/>
              <w:right w:val="single" w:color="auto" w:sz="4" w:space="0"/>
            </w:tcBorders>
            <w:noWrap w:val="0"/>
            <w:vAlign w:val="center"/>
          </w:tcPr>
          <w:p w14:paraId="1FB92934">
            <w:pPr>
              <w:autoSpaceDN w:val="0"/>
              <w:jc w:val="center"/>
              <w:textAlignment w:val="center"/>
              <w:rPr>
                <w:rFonts w:eastAsia="宋体"/>
                <w:color w:val="000000"/>
                <w:kern w:val="0"/>
                <w:sz w:val="18"/>
                <w:szCs w:val="18"/>
              </w:rPr>
            </w:pPr>
            <w:r>
              <w:rPr>
                <w:rFonts w:hint="eastAsia" w:eastAsia="宋体"/>
                <w:color w:val="000000"/>
                <w:kern w:val="0"/>
                <w:sz w:val="18"/>
                <w:szCs w:val="18"/>
              </w:rPr>
              <w:t>14.85</w:t>
            </w:r>
          </w:p>
        </w:tc>
        <w:tc>
          <w:tcPr>
            <w:tcW w:w="780" w:type="dxa"/>
            <w:tcBorders>
              <w:top w:val="nil"/>
              <w:left w:val="nil"/>
              <w:bottom w:val="single" w:color="auto" w:sz="4" w:space="0"/>
              <w:right w:val="single" w:color="auto" w:sz="4" w:space="0"/>
            </w:tcBorders>
            <w:noWrap w:val="0"/>
            <w:vAlign w:val="center"/>
          </w:tcPr>
          <w:p w14:paraId="69899546">
            <w:pPr>
              <w:jc w:val="center"/>
              <w:rPr>
                <w:rFonts w:eastAsia="宋体"/>
                <w:kern w:val="0"/>
                <w:sz w:val="18"/>
                <w:szCs w:val="18"/>
              </w:rPr>
            </w:pPr>
            <w:r>
              <w:rPr>
                <w:rFonts w:hint="eastAsia" w:eastAsia="宋体"/>
                <w:kern w:val="0"/>
                <w:sz w:val="18"/>
                <w:szCs w:val="18"/>
              </w:rPr>
              <w:t>14.85</w:t>
            </w:r>
          </w:p>
        </w:tc>
        <w:tc>
          <w:tcPr>
            <w:tcW w:w="675" w:type="dxa"/>
            <w:tcBorders>
              <w:top w:val="nil"/>
              <w:left w:val="nil"/>
              <w:bottom w:val="single" w:color="auto" w:sz="4" w:space="0"/>
              <w:right w:val="single" w:color="auto" w:sz="4" w:space="0"/>
            </w:tcBorders>
            <w:noWrap w:val="0"/>
            <w:vAlign w:val="center"/>
          </w:tcPr>
          <w:p w14:paraId="0DBCDE01">
            <w:pPr>
              <w:jc w:val="center"/>
              <w:rPr>
                <w:rFonts w:eastAsia="宋体"/>
                <w:kern w:val="0"/>
                <w:sz w:val="20"/>
              </w:rPr>
            </w:pPr>
          </w:p>
        </w:tc>
      </w:tr>
      <w:tr w14:paraId="644A3BAB">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22AE6A8C">
            <w:pPr>
              <w:ind w:firstLine="400" w:firstLineChars="200"/>
              <w:jc w:val="both"/>
              <w:rPr>
                <w:rFonts w:hint="eastAsia" w:eastAsia="宋体"/>
                <w:sz w:val="20"/>
              </w:rPr>
            </w:pPr>
            <w:r>
              <w:rPr>
                <w:rFonts w:hint="eastAsia" w:eastAsia="宋体"/>
                <w:sz w:val="20"/>
              </w:rPr>
              <w:t>政府性基金预算拨款收入</w:t>
            </w:r>
          </w:p>
        </w:tc>
        <w:tc>
          <w:tcPr>
            <w:tcW w:w="855" w:type="dxa"/>
            <w:tcBorders>
              <w:top w:val="nil"/>
              <w:left w:val="nil"/>
              <w:bottom w:val="single" w:color="auto" w:sz="4" w:space="0"/>
              <w:right w:val="single" w:color="auto" w:sz="4" w:space="0"/>
            </w:tcBorders>
            <w:noWrap w:val="0"/>
            <w:vAlign w:val="center"/>
          </w:tcPr>
          <w:p w14:paraId="40C69F7C">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4FCEB9C2">
            <w:pPr>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22D485BD">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051B9825">
            <w:pPr>
              <w:autoSpaceDN w:val="0"/>
              <w:jc w:val="both"/>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855" w:type="dxa"/>
            <w:tcBorders>
              <w:top w:val="nil"/>
              <w:left w:val="single" w:color="auto" w:sz="4" w:space="0"/>
              <w:bottom w:val="single" w:color="auto" w:sz="4" w:space="0"/>
              <w:right w:val="single" w:color="auto" w:sz="4" w:space="0"/>
            </w:tcBorders>
            <w:noWrap w:val="0"/>
            <w:vAlign w:val="center"/>
          </w:tcPr>
          <w:p w14:paraId="729549B8">
            <w:pPr>
              <w:autoSpaceDN w:val="0"/>
              <w:jc w:val="center"/>
              <w:textAlignment w:val="center"/>
              <w:rPr>
                <w:rFonts w:eastAsia="宋体"/>
                <w:color w:val="000000"/>
                <w:kern w:val="0"/>
                <w:sz w:val="18"/>
                <w:szCs w:val="18"/>
              </w:rPr>
            </w:pPr>
            <w:r>
              <w:rPr>
                <w:rFonts w:hint="eastAsia" w:eastAsia="宋体"/>
                <w:color w:val="000000"/>
                <w:kern w:val="0"/>
                <w:sz w:val="18"/>
                <w:szCs w:val="18"/>
              </w:rPr>
              <w:t>3.49</w:t>
            </w:r>
          </w:p>
        </w:tc>
        <w:tc>
          <w:tcPr>
            <w:tcW w:w="780" w:type="dxa"/>
            <w:tcBorders>
              <w:top w:val="nil"/>
              <w:left w:val="nil"/>
              <w:bottom w:val="single" w:color="auto" w:sz="4" w:space="0"/>
              <w:right w:val="single" w:color="auto" w:sz="4" w:space="0"/>
            </w:tcBorders>
            <w:noWrap w:val="0"/>
            <w:vAlign w:val="center"/>
          </w:tcPr>
          <w:p w14:paraId="3819B73C">
            <w:pPr>
              <w:jc w:val="center"/>
              <w:rPr>
                <w:rFonts w:eastAsia="宋体"/>
                <w:kern w:val="0"/>
                <w:sz w:val="18"/>
                <w:szCs w:val="18"/>
              </w:rPr>
            </w:pPr>
            <w:r>
              <w:rPr>
                <w:rFonts w:hint="eastAsia" w:eastAsia="宋体"/>
                <w:kern w:val="0"/>
                <w:sz w:val="18"/>
                <w:szCs w:val="18"/>
              </w:rPr>
              <w:t>3.49</w:t>
            </w:r>
          </w:p>
        </w:tc>
        <w:tc>
          <w:tcPr>
            <w:tcW w:w="675" w:type="dxa"/>
            <w:tcBorders>
              <w:top w:val="nil"/>
              <w:left w:val="nil"/>
              <w:bottom w:val="single" w:color="auto" w:sz="4" w:space="0"/>
              <w:right w:val="single" w:color="auto" w:sz="4" w:space="0"/>
            </w:tcBorders>
            <w:noWrap w:val="0"/>
            <w:vAlign w:val="center"/>
          </w:tcPr>
          <w:p w14:paraId="379718D9">
            <w:pPr>
              <w:jc w:val="center"/>
              <w:rPr>
                <w:rFonts w:eastAsia="宋体"/>
                <w:kern w:val="0"/>
                <w:sz w:val="20"/>
              </w:rPr>
            </w:pPr>
          </w:p>
        </w:tc>
      </w:tr>
      <w:tr w14:paraId="65A11B96">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700AE0E7">
            <w:pPr>
              <w:jc w:val="center"/>
              <w:rPr>
                <w:rFonts w:hint="eastAsia" w:eastAsia="宋体"/>
                <w:sz w:val="20"/>
              </w:rPr>
            </w:pPr>
            <w:r>
              <w:rPr>
                <w:rFonts w:hint="eastAsia" w:eastAsia="宋体"/>
                <w:sz w:val="20"/>
                <w:lang w:val="en-US" w:eastAsia="zh-CN"/>
              </w:rPr>
              <w:t xml:space="preserve">   </w:t>
            </w:r>
            <w:r>
              <w:rPr>
                <w:rFonts w:hint="eastAsia" w:eastAsia="宋体"/>
                <w:sz w:val="20"/>
              </w:rPr>
              <w:t>国有资本经营预算拨款</w:t>
            </w:r>
            <w:r>
              <w:rPr>
                <w:rFonts w:hint="eastAsia" w:eastAsia="宋体"/>
                <w:sz w:val="20"/>
                <w:lang w:val="en-US" w:eastAsia="zh-CN"/>
              </w:rPr>
              <w:t>收</w:t>
            </w:r>
            <w:r>
              <w:rPr>
                <w:rFonts w:hint="eastAsia" w:eastAsia="宋体"/>
                <w:sz w:val="20"/>
              </w:rPr>
              <w:t>入</w:t>
            </w:r>
          </w:p>
        </w:tc>
        <w:tc>
          <w:tcPr>
            <w:tcW w:w="855" w:type="dxa"/>
            <w:tcBorders>
              <w:top w:val="nil"/>
              <w:left w:val="nil"/>
              <w:bottom w:val="single" w:color="auto" w:sz="4" w:space="0"/>
              <w:right w:val="single" w:color="auto" w:sz="4" w:space="0"/>
            </w:tcBorders>
            <w:noWrap w:val="0"/>
            <w:vAlign w:val="center"/>
          </w:tcPr>
          <w:p w14:paraId="225B4D89">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1ADF2CA5">
            <w:pPr>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61869CE7">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4D0151A9">
            <w:pPr>
              <w:autoSpaceDN w:val="0"/>
              <w:jc w:val="both"/>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855" w:type="dxa"/>
            <w:tcBorders>
              <w:top w:val="nil"/>
              <w:left w:val="single" w:color="auto" w:sz="4" w:space="0"/>
              <w:bottom w:val="single" w:color="auto" w:sz="4" w:space="0"/>
              <w:right w:val="single" w:color="auto" w:sz="4" w:space="0"/>
            </w:tcBorders>
            <w:noWrap w:val="0"/>
            <w:vAlign w:val="center"/>
          </w:tcPr>
          <w:p w14:paraId="6DCD5BA2">
            <w:pPr>
              <w:autoSpaceDN w:val="0"/>
              <w:jc w:val="center"/>
              <w:textAlignment w:val="center"/>
              <w:rPr>
                <w:rFonts w:eastAsia="宋体"/>
                <w:color w:val="000000"/>
                <w:kern w:val="0"/>
                <w:sz w:val="18"/>
                <w:szCs w:val="18"/>
              </w:rPr>
            </w:pPr>
            <w:r>
              <w:rPr>
                <w:rFonts w:hint="eastAsia" w:eastAsia="宋体"/>
                <w:color w:val="000000"/>
                <w:kern w:val="0"/>
                <w:sz w:val="18"/>
                <w:szCs w:val="18"/>
              </w:rPr>
              <w:t>7.88</w:t>
            </w:r>
          </w:p>
        </w:tc>
        <w:tc>
          <w:tcPr>
            <w:tcW w:w="780" w:type="dxa"/>
            <w:tcBorders>
              <w:top w:val="nil"/>
              <w:left w:val="nil"/>
              <w:bottom w:val="single" w:color="auto" w:sz="4" w:space="0"/>
              <w:right w:val="single" w:color="auto" w:sz="4" w:space="0"/>
            </w:tcBorders>
            <w:noWrap w:val="0"/>
            <w:vAlign w:val="center"/>
          </w:tcPr>
          <w:p w14:paraId="77C6D759">
            <w:pPr>
              <w:jc w:val="center"/>
              <w:rPr>
                <w:rFonts w:eastAsia="宋体"/>
                <w:kern w:val="0"/>
                <w:sz w:val="18"/>
                <w:szCs w:val="18"/>
              </w:rPr>
            </w:pPr>
            <w:r>
              <w:rPr>
                <w:rFonts w:hint="eastAsia" w:eastAsia="宋体"/>
                <w:kern w:val="0"/>
                <w:sz w:val="18"/>
                <w:szCs w:val="18"/>
              </w:rPr>
              <w:t>7.88</w:t>
            </w:r>
          </w:p>
        </w:tc>
        <w:tc>
          <w:tcPr>
            <w:tcW w:w="675" w:type="dxa"/>
            <w:tcBorders>
              <w:top w:val="nil"/>
              <w:left w:val="nil"/>
              <w:bottom w:val="single" w:color="auto" w:sz="4" w:space="0"/>
              <w:right w:val="single" w:color="auto" w:sz="4" w:space="0"/>
            </w:tcBorders>
            <w:noWrap w:val="0"/>
            <w:vAlign w:val="center"/>
          </w:tcPr>
          <w:p w14:paraId="6B740F37">
            <w:pPr>
              <w:jc w:val="center"/>
              <w:rPr>
                <w:rFonts w:eastAsia="宋体"/>
                <w:kern w:val="0"/>
                <w:sz w:val="20"/>
              </w:rPr>
            </w:pPr>
          </w:p>
        </w:tc>
      </w:tr>
      <w:tr w14:paraId="3A419D11">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shd w:val="solid" w:color="FFFFFF" w:fill="auto"/>
            <w:noWrap w:val="0"/>
            <w:vAlign w:val="center"/>
          </w:tcPr>
          <w:p w14:paraId="12D51BA2">
            <w:pPr>
              <w:jc w:val="both"/>
              <w:rPr>
                <w:rFonts w:hint="eastAsia" w:eastAsia="宋体"/>
                <w:sz w:val="20"/>
              </w:rPr>
            </w:pPr>
            <w:r>
              <w:rPr>
                <w:rFonts w:hint="eastAsia" w:eastAsia="宋体"/>
                <w:sz w:val="20"/>
              </w:rPr>
              <w:t>二、财政专户管理资金收入</w:t>
            </w:r>
          </w:p>
        </w:tc>
        <w:tc>
          <w:tcPr>
            <w:tcW w:w="855" w:type="dxa"/>
            <w:tcBorders>
              <w:top w:val="nil"/>
              <w:left w:val="nil"/>
              <w:bottom w:val="single" w:color="auto" w:sz="4" w:space="0"/>
              <w:right w:val="single" w:color="auto" w:sz="4" w:space="0"/>
            </w:tcBorders>
            <w:noWrap w:val="0"/>
            <w:vAlign w:val="center"/>
          </w:tcPr>
          <w:p w14:paraId="0230ABD2">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2D66F28C">
            <w:pPr>
              <w:widowControl/>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2717B518">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608F753D">
            <w:pPr>
              <w:widowControl/>
              <w:jc w:val="center"/>
              <w:rPr>
                <w:rFonts w:eastAsia="宋体"/>
                <w:color w:val="000000"/>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1AFF8510">
            <w:pPr>
              <w:widowControl/>
              <w:jc w:val="center"/>
              <w:rPr>
                <w:rFonts w:eastAsia="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14:paraId="6E2343BD">
            <w:pPr>
              <w:widowControl/>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70A5ABE6">
            <w:pPr>
              <w:widowControl/>
              <w:jc w:val="center"/>
              <w:rPr>
                <w:rFonts w:eastAsia="宋体"/>
                <w:kern w:val="0"/>
                <w:sz w:val="20"/>
              </w:rPr>
            </w:pPr>
          </w:p>
        </w:tc>
      </w:tr>
      <w:tr w14:paraId="2419C1A5">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shd w:val="clear" w:color="auto" w:fill="FFFFFF"/>
            <w:noWrap w:val="0"/>
            <w:vAlign w:val="center"/>
          </w:tcPr>
          <w:p w14:paraId="61264012">
            <w:pPr>
              <w:jc w:val="both"/>
              <w:rPr>
                <w:rFonts w:hint="eastAsia" w:eastAsia="宋体"/>
                <w:sz w:val="20"/>
              </w:rPr>
            </w:pPr>
            <w:r>
              <w:rPr>
                <w:rFonts w:hint="eastAsia" w:eastAsia="宋体"/>
                <w:sz w:val="20"/>
              </w:rPr>
              <w:t>三、单位资金收入</w:t>
            </w:r>
          </w:p>
        </w:tc>
        <w:tc>
          <w:tcPr>
            <w:tcW w:w="855" w:type="dxa"/>
            <w:tcBorders>
              <w:top w:val="nil"/>
              <w:left w:val="nil"/>
              <w:bottom w:val="single" w:color="auto" w:sz="4" w:space="0"/>
              <w:right w:val="single" w:color="auto" w:sz="4" w:space="0"/>
            </w:tcBorders>
            <w:noWrap w:val="0"/>
            <w:vAlign w:val="center"/>
          </w:tcPr>
          <w:p w14:paraId="154EBE6E">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04F05CE6">
            <w:pPr>
              <w:widowControl/>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20CC1D6D">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0F919300">
            <w:pPr>
              <w:widowControl/>
              <w:jc w:val="center"/>
              <w:rPr>
                <w:rFonts w:eastAsia="宋体"/>
                <w:color w:val="000000"/>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68AE1ECD">
            <w:pPr>
              <w:widowControl/>
              <w:jc w:val="center"/>
              <w:rPr>
                <w:rFonts w:eastAsia="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14:paraId="2D82FF37">
            <w:pPr>
              <w:widowControl/>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24D030E6">
            <w:pPr>
              <w:widowControl/>
              <w:jc w:val="center"/>
              <w:rPr>
                <w:rFonts w:eastAsia="宋体"/>
                <w:kern w:val="0"/>
                <w:sz w:val="20"/>
              </w:rPr>
            </w:pPr>
          </w:p>
        </w:tc>
      </w:tr>
      <w:tr w14:paraId="6168A538">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567BC7C2">
            <w:pPr>
              <w:ind w:firstLine="400" w:firstLineChars="200"/>
              <w:jc w:val="both"/>
              <w:rPr>
                <w:rFonts w:hint="eastAsia" w:eastAsia="宋体"/>
                <w:sz w:val="20"/>
              </w:rPr>
            </w:pPr>
            <w:r>
              <w:rPr>
                <w:rFonts w:hint="eastAsia" w:eastAsia="宋体"/>
                <w:sz w:val="20"/>
              </w:rPr>
              <w:t>事业收入</w:t>
            </w:r>
          </w:p>
        </w:tc>
        <w:tc>
          <w:tcPr>
            <w:tcW w:w="855" w:type="dxa"/>
            <w:tcBorders>
              <w:top w:val="nil"/>
              <w:left w:val="nil"/>
              <w:bottom w:val="single" w:color="auto" w:sz="4" w:space="0"/>
              <w:right w:val="single" w:color="auto" w:sz="4" w:space="0"/>
            </w:tcBorders>
            <w:noWrap w:val="0"/>
            <w:vAlign w:val="center"/>
          </w:tcPr>
          <w:p w14:paraId="446BEBCB">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3F7E476D">
            <w:pPr>
              <w:widowControl/>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5C0941A9">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40DC34E3">
            <w:pPr>
              <w:widowControl/>
              <w:jc w:val="center"/>
              <w:rPr>
                <w:rFonts w:eastAsia="宋体"/>
                <w:color w:val="000000"/>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6B3BE773">
            <w:pPr>
              <w:widowControl/>
              <w:jc w:val="center"/>
              <w:rPr>
                <w:rFonts w:eastAsia="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14:paraId="0C7F7D5D">
            <w:pPr>
              <w:widowControl/>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64C1136A">
            <w:pPr>
              <w:widowControl/>
              <w:jc w:val="center"/>
              <w:rPr>
                <w:rFonts w:eastAsia="宋体"/>
                <w:kern w:val="0"/>
                <w:sz w:val="20"/>
              </w:rPr>
            </w:pPr>
          </w:p>
        </w:tc>
      </w:tr>
      <w:tr w14:paraId="49076D4A">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6B1A65BB">
            <w:pPr>
              <w:ind w:firstLine="400" w:firstLineChars="200"/>
              <w:jc w:val="both"/>
              <w:rPr>
                <w:rFonts w:hint="eastAsia" w:eastAsia="宋体"/>
                <w:sz w:val="20"/>
              </w:rPr>
            </w:pPr>
            <w:r>
              <w:rPr>
                <w:rFonts w:hint="eastAsia" w:eastAsia="宋体"/>
                <w:sz w:val="20"/>
              </w:rPr>
              <w:t>事业单位经营收入</w:t>
            </w:r>
          </w:p>
        </w:tc>
        <w:tc>
          <w:tcPr>
            <w:tcW w:w="855" w:type="dxa"/>
            <w:tcBorders>
              <w:top w:val="nil"/>
              <w:left w:val="nil"/>
              <w:bottom w:val="single" w:color="auto" w:sz="4" w:space="0"/>
              <w:right w:val="single" w:color="auto" w:sz="4" w:space="0"/>
            </w:tcBorders>
            <w:noWrap w:val="0"/>
            <w:vAlign w:val="center"/>
          </w:tcPr>
          <w:p w14:paraId="6966BBDC">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396408C5">
            <w:pPr>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2A8B5D87">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2AFD154A">
            <w:pPr>
              <w:widowControl/>
              <w:jc w:val="center"/>
              <w:rPr>
                <w:rFonts w:eastAsia="宋体"/>
                <w:color w:val="000000"/>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58EF343B">
            <w:pPr>
              <w:widowControl/>
              <w:jc w:val="center"/>
              <w:rPr>
                <w:rFonts w:eastAsia="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14:paraId="337CDC77">
            <w:pPr>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20AB5CEA">
            <w:pPr>
              <w:jc w:val="center"/>
              <w:rPr>
                <w:rFonts w:eastAsia="宋体"/>
                <w:kern w:val="0"/>
                <w:sz w:val="20"/>
              </w:rPr>
            </w:pPr>
          </w:p>
        </w:tc>
      </w:tr>
      <w:tr w14:paraId="35EF2B8A">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121247CB">
            <w:pPr>
              <w:ind w:firstLine="400" w:firstLineChars="200"/>
              <w:jc w:val="both"/>
              <w:rPr>
                <w:rFonts w:hint="eastAsia" w:eastAsia="宋体"/>
                <w:sz w:val="20"/>
              </w:rPr>
            </w:pPr>
            <w:r>
              <w:rPr>
                <w:rFonts w:hint="eastAsia" w:eastAsia="宋体"/>
                <w:sz w:val="20"/>
              </w:rPr>
              <w:t>上级补助收入</w:t>
            </w:r>
          </w:p>
        </w:tc>
        <w:tc>
          <w:tcPr>
            <w:tcW w:w="855" w:type="dxa"/>
            <w:tcBorders>
              <w:top w:val="nil"/>
              <w:left w:val="nil"/>
              <w:bottom w:val="single" w:color="auto" w:sz="4" w:space="0"/>
              <w:right w:val="single" w:color="auto" w:sz="4" w:space="0"/>
            </w:tcBorders>
            <w:noWrap w:val="0"/>
            <w:vAlign w:val="center"/>
          </w:tcPr>
          <w:p w14:paraId="755A6A9F">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02E30368">
            <w:pPr>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1AA537C9">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4D4173C0">
            <w:pPr>
              <w:widowControl/>
              <w:jc w:val="center"/>
              <w:rPr>
                <w:rFonts w:eastAsia="宋体"/>
                <w:color w:val="000000"/>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7A54ADDC">
            <w:pPr>
              <w:widowControl/>
              <w:jc w:val="center"/>
              <w:rPr>
                <w:rFonts w:eastAsia="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14:paraId="72D01603">
            <w:pPr>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3E15E114">
            <w:pPr>
              <w:jc w:val="center"/>
              <w:rPr>
                <w:rFonts w:eastAsia="宋体"/>
                <w:kern w:val="0"/>
                <w:sz w:val="20"/>
              </w:rPr>
            </w:pPr>
          </w:p>
        </w:tc>
      </w:tr>
      <w:tr w14:paraId="6077D4D6">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464EAC33">
            <w:pPr>
              <w:ind w:firstLine="400" w:firstLineChars="200"/>
              <w:jc w:val="both"/>
              <w:rPr>
                <w:rFonts w:hint="eastAsia" w:eastAsia="宋体"/>
                <w:sz w:val="20"/>
              </w:rPr>
            </w:pPr>
            <w:r>
              <w:rPr>
                <w:rFonts w:hint="eastAsia" w:eastAsia="宋体"/>
                <w:sz w:val="20"/>
              </w:rPr>
              <w:t>附属单位上缴收入</w:t>
            </w:r>
          </w:p>
        </w:tc>
        <w:tc>
          <w:tcPr>
            <w:tcW w:w="855" w:type="dxa"/>
            <w:tcBorders>
              <w:top w:val="nil"/>
              <w:left w:val="nil"/>
              <w:bottom w:val="single" w:color="auto" w:sz="4" w:space="0"/>
              <w:right w:val="single" w:color="auto" w:sz="4" w:space="0"/>
            </w:tcBorders>
            <w:noWrap w:val="0"/>
            <w:vAlign w:val="center"/>
          </w:tcPr>
          <w:p w14:paraId="360EFBFB">
            <w:pPr>
              <w:widowControl/>
              <w:jc w:val="center"/>
              <w:rPr>
                <w:rFonts w:eastAsia="宋体"/>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667E21A7">
            <w:pPr>
              <w:jc w:val="center"/>
              <w:rPr>
                <w:rFonts w:eastAsia="宋体"/>
                <w:kern w:val="0"/>
                <w:sz w:val="18"/>
                <w:szCs w:val="18"/>
              </w:rPr>
            </w:pPr>
          </w:p>
        </w:tc>
        <w:tc>
          <w:tcPr>
            <w:tcW w:w="675" w:type="dxa"/>
            <w:tcBorders>
              <w:top w:val="nil"/>
              <w:left w:val="single" w:color="auto" w:sz="4" w:space="0"/>
              <w:bottom w:val="single" w:color="auto" w:sz="4" w:space="0"/>
              <w:right w:val="nil"/>
            </w:tcBorders>
            <w:noWrap w:val="0"/>
            <w:vAlign w:val="center"/>
          </w:tcPr>
          <w:p w14:paraId="29A7C0EA">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4E4B9348">
            <w:pPr>
              <w:widowControl/>
              <w:jc w:val="center"/>
              <w:rPr>
                <w:rFonts w:eastAsia="宋体"/>
                <w:color w:val="000000"/>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4A0C99F3">
            <w:pPr>
              <w:widowControl/>
              <w:jc w:val="center"/>
              <w:rPr>
                <w:rFonts w:eastAsia="宋体"/>
                <w:color w:val="000000"/>
                <w:kern w:val="0"/>
                <w:sz w:val="18"/>
                <w:szCs w:val="18"/>
              </w:rPr>
            </w:pPr>
          </w:p>
        </w:tc>
        <w:tc>
          <w:tcPr>
            <w:tcW w:w="780" w:type="dxa"/>
            <w:tcBorders>
              <w:top w:val="nil"/>
              <w:left w:val="nil"/>
              <w:bottom w:val="single" w:color="auto" w:sz="4" w:space="0"/>
              <w:right w:val="single" w:color="auto" w:sz="4" w:space="0"/>
            </w:tcBorders>
            <w:noWrap w:val="0"/>
            <w:vAlign w:val="center"/>
          </w:tcPr>
          <w:p w14:paraId="36784036">
            <w:pPr>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5E1C80D1">
            <w:pPr>
              <w:jc w:val="center"/>
              <w:rPr>
                <w:rFonts w:eastAsia="宋体"/>
                <w:kern w:val="0"/>
                <w:sz w:val="20"/>
              </w:rPr>
            </w:pPr>
          </w:p>
        </w:tc>
      </w:tr>
      <w:tr w14:paraId="275658BE">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66B638A3">
            <w:pPr>
              <w:ind w:firstLine="400" w:firstLineChars="200"/>
              <w:jc w:val="both"/>
              <w:rPr>
                <w:rFonts w:hint="eastAsia" w:eastAsia="宋体"/>
                <w:sz w:val="20"/>
              </w:rPr>
            </w:pPr>
            <w:r>
              <w:rPr>
                <w:rFonts w:hint="eastAsia" w:eastAsia="宋体"/>
                <w:sz w:val="20"/>
              </w:rPr>
              <w:t>其他收入</w:t>
            </w:r>
          </w:p>
        </w:tc>
        <w:tc>
          <w:tcPr>
            <w:tcW w:w="855" w:type="dxa"/>
            <w:tcBorders>
              <w:top w:val="nil"/>
              <w:left w:val="nil"/>
              <w:bottom w:val="single" w:color="auto" w:sz="4" w:space="0"/>
              <w:right w:val="single" w:color="auto" w:sz="4" w:space="0"/>
            </w:tcBorders>
            <w:noWrap w:val="0"/>
            <w:vAlign w:val="center"/>
          </w:tcPr>
          <w:p w14:paraId="414DDA93">
            <w:pPr>
              <w:jc w:val="center"/>
              <w:rPr>
                <w:rFonts w:hint="eastAsia" w:eastAsia="宋体"/>
                <w:sz w:val="18"/>
                <w:szCs w:val="18"/>
              </w:rPr>
            </w:pPr>
          </w:p>
        </w:tc>
        <w:tc>
          <w:tcPr>
            <w:tcW w:w="795" w:type="dxa"/>
            <w:gridSpan w:val="2"/>
            <w:tcBorders>
              <w:top w:val="nil"/>
              <w:left w:val="nil"/>
              <w:bottom w:val="single" w:color="auto" w:sz="4" w:space="0"/>
              <w:right w:val="single" w:color="auto" w:sz="4" w:space="0"/>
            </w:tcBorders>
            <w:noWrap w:val="0"/>
            <w:vAlign w:val="center"/>
          </w:tcPr>
          <w:p w14:paraId="78F0BD2C">
            <w:pPr>
              <w:jc w:val="center"/>
              <w:rPr>
                <w:rFonts w:hint="eastAsia" w:eastAsia="宋体"/>
                <w:sz w:val="18"/>
                <w:szCs w:val="18"/>
              </w:rPr>
            </w:pPr>
          </w:p>
        </w:tc>
        <w:tc>
          <w:tcPr>
            <w:tcW w:w="675" w:type="dxa"/>
            <w:tcBorders>
              <w:top w:val="nil"/>
              <w:left w:val="single" w:color="auto" w:sz="4" w:space="0"/>
              <w:bottom w:val="single" w:color="auto" w:sz="4" w:space="0"/>
              <w:right w:val="nil"/>
            </w:tcBorders>
            <w:noWrap w:val="0"/>
            <w:vAlign w:val="center"/>
          </w:tcPr>
          <w:p w14:paraId="205C7704">
            <w:pPr>
              <w:jc w:val="center"/>
              <w:rPr>
                <w:rFonts w:hint="eastAsia" w:eastAsia="宋体"/>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1C6C7965">
            <w:pPr>
              <w:jc w:val="center"/>
              <w:rPr>
                <w:rFonts w:hint="eastAsia" w:eastAsia="宋体"/>
                <w:sz w:val="20"/>
              </w:rPr>
            </w:pPr>
          </w:p>
        </w:tc>
        <w:tc>
          <w:tcPr>
            <w:tcW w:w="855" w:type="dxa"/>
            <w:tcBorders>
              <w:top w:val="nil"/>
              <w:left w:val="single" w:color="auto" w:sz="4" w:space="0"/>
              <w:bottom w:val="single" w:color="auto" w:sz="4" w:space="0"/>
              <w:right w:val="single" w:color="auto" w:sz="4" w:space="0"/>
            </w:tcBorders>
            <w:noWrap w:val="0"/>
            <w:vAlign w:val="center"/>
          </w:tcPr>
          <w:p w14:paraId="0137B328">
            <w:pPr>
              <w:jc w:val="center"/>
              <w:rPr>
                <w:rFonts w:hint="eastAsia" w:eastAsia="宋体"/>
                <w:sz w:val="18"/>
                <w:szCs w:val="18"/>
              </w:rPr>
            </w:pPr>
          </w:p>
        </w:tc>
        <w:tc>
          <w:tcPr>
            <w:tcW w:w="780" w:type="dxa"/>
            <w:tcBorders>
              <w:top w:val="nil"/>
              <w:left w:val="nil"/>
              <w:bottom w:val="single" w:color="auto" w:sz="4" w:space="0"/>
              <w:right w:val="single" w:color="auto" w:sz="4" w:space="0"/>
            </w:tcBorders>
            <w:noWrap w:val="0"/>
            <w:vAlign w:val="center"/>
          </w:tcPr>
          <w:p w14:paraId="56F41ED5">
            <w:pPr>
              <w:jc w:val="center"/>
              <w:rPr>
                <w:rFonts w:hint="eastAsia" w:eastAsia="宋体"/>
                <w:sz w:val="18"/>
                <w:szCs w:val="18"/>
              </w:rPr>
            </w:pPr>
          </w:p>
        </w:tc>
        <w:tc>
          <w:tcPr>
            <w:tcW w:w="675" w:type="dxa"/>
            <w:tcBorders>
              <w:top w:val="nil"/>
              <w:left w:val="nil"/>
              <w:bottom w:val="single" w:color="auto" w:sz="4" w:space="0"/>
              <w:right w:val="single" w:color="auto" w:sz="4" w:space="0"/>
            </w:tcBorders>
            <w:noWrap w:val="0"/>
            <w:vAlign w:val="center"/>
          </w:tcPr>
          <w:p w14:paraId="1B70318A">
            <w:pPr>
              <w:jc w:val="center"/>
              <w:rPr>
                <w:rFonts w:hint="eastAsia" w:eastAsia="宋体"/>
                <w:sz w:val="20"/>
              </w:rPr>
            </w:pPr>
          </w:p>
        </w:tc>
      </w:tr>
      <w:tr w14:paraId="3B783439">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29166E5C">
            <w:pPr>
              <w:widowControl/>
              <w:jc w:val="center"/>
              <w:rPr>
                <w:rFonts w:eastAsia="宋体"/>
                <w:b/>
                <w:bCs/>
                <w:kern w:val="0"/>
                <w:sz w:val="20"/>
              </w:rPr>
            </w:pPr>
            <w:r>
              <w:rPr>
                <w:rFonts w:eastAsia="宋体"/>
                <w:b/>
                <w:bCs/>
                <w:kern w:val="0"/>
                <w:sz w:val="20"/>
              </w:rPr>
              <w:t>本年收入合计</w:t>
            </w:r>
          </w:p>
        </w:tc>
        <w:tc>
          <w:tcPr>
            <w:tcW w:w="855" w:type="dxa"/>
            <w:tcBorders>
              <w:top w:val="nil"/>
              <w:left w:val="nil"/>
              <w:bottom w:val="single" w:color="auto" w:sz="4" w:space="0"/>
              <w:right w:val="single" w:color="auto" w:sz="4" w:space="0"/>
            </w:tcBorders>
            <w:noWrap w:val="0"/>
            <w:vAlign w:val="center"/>
          </w:tcPr>
          <w:p w14:paraId="4A471A21">
            <w:pPr>
              <w:widowControl/>
              <w:jc w:val="center"/>
              <w:rPr>
                <w:rFonts w:eastAsia="宋体"/>
                <w:b w:val="0"/>
                <w:bCs w:val="0"/>
                <w:kern w:val="0"/>
                <w:sz w:val="18"/>
                <w:szCs w:val="18"/>
              </w:rPr>
            </w:pPr>
            <w:r>
              <w:rPr>
                <w:rFonts w:hint="eastAsia" w:eastAsia="宋体"/>
                <w:b w:val="0"/>
                <w:bCs w:val="0"/>
                <w:kern w:val="0"/>
                <w:sz w:val="18"/>
                <w:szCs w:val="18"/>
              </w:rPr>
              <w:t>119.61</w:t>
            </w:r>
          </w:p>
        </w:tc>
        <w:tc>
          <w:tcPr>
            <w:tcW w:w="795" w:type="dxa"/>
            <w:gridSpan w:val="2"/>
            <w:tcBorders>
              <w:top w:val="nil"/>
              <w:left w:val="nil"/>
              <w:bottom w:val="single" w:color="auto" w:sz="4" w:space="0"/>
              <w:right w:val="single" w:color="auto" w:sz="4" w:space="0"/>
            </w:tcBorders>
            <w:noWrap w:val="0"/>
            <w:vAlign w:val="center"/>
          </w:tcPr>
          <w:p w14:paraId="71F032A8">
            <w:pPr>
              <w:widowControl/>
              <w:jc w:val="center"/>
              <w:rPr>
                <w:rFonts w:eastAsia="宋体"/>
                <w:b w:val="0"/>
                <w:bCs w:val="0"/>
                <w:kern w:val="0"/>
                <w:sz w:val="18"/>
                <w:szCs w:val="18"/>
              </w:rPr>
            </w:pPr>
            <w:r>
              <w:rPr>
                <w:rFonts w:hint="eastAsia" w:eastAsia="宋体"/>
                <w:b w:val="0"/>
                <w:bCs w:val="0"/>
                <w:kern w:val="0"/>
                <w:sz w:val="18"/>
                <w:szCs w:val="18"/>
              </w:rPr>
              <w:t>119.61</w:t>
            </w:r>
          </w:p>
        </w:tc>
        <w:tc>
          <w:tcPr>
            <w:tcW w:w="675" w:type="dxa"/>
            <w:tcBorders>
              <w:top w:val="nil"/>
              <w:left w:val="single" w:color="auto" w:sz="4" w:space="0"/>
              <w:bottom w:val="single" w:color="auto" w:sz="4" w:space="0"/>
              <w:right w:val="nil"/>
            </w:tcBorders>
            <w:noWrap w:val="0"/>
            <w:vAlign w:val="center"/>
          </w:tcPr>
          <w:p w14:paraId="2448F895">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34048233">
            <w:pPr>
              <w:widowControl/>
              <w:jc w:val="center"/>
              <w:rPr>
                <w:rFonts w:eastAsia="宋体"/>
                <w:b/>
                <w:bCs/>
                <w:kern w:val="0"/>
                <w:sz w:val="20"/>
              </w:rPr>
            </w:pPr>
            <w:r>
              <w:rPr>
                <w:rFonts w:eastAsia="宋体"/>
                <w:b/>
                <w:bCs/>
                <w:kern w:val="0"/>
                <w:sz w:val="20"/>
              </w:rPr>
              <w:t>本年支出合计</w:t>
            </w:r>
          </w:p>
        </w:tc>
        <w:tc>
          <w:tcPr>
            <w:tcW w:w="855" w:type="dxa"/>
            <w:tcBorders>
              <w:top w:val="nil"/>
              <w:left w:val="single" w:color="auto" w:sz="4" w:space="0"/>
              <w:bottom w:val="single" w:color="auto" w:sz="4" w:space="0"/>
              <w:right w:val="single" w:color="auto" w:sz="4" w:space="0"/>
            </w:tcBorders>
            <w:noWrap w:val="0"/>
            <w:vAlign w:val="center"/>
          </w:tcPr>
          <w:p w14:paraId="70F19AAA">
            <w:pPr>
              <w:widowControl/>
              <w:jc w:val="center"/>
              <w:rPr>
                <w:rFonts w:eastAsia="宋体"/>
                <w:b w:val="0"/>
                <w:bCs w:val="0"/>
                <w:kern w:val="0"/>
                <w:sz w:val="18"/>
                <w:szCs w:val="18"/>
              </w:rPr>
            </w:pPr>
            <w:r>
              <w:rPr>
                <w:rFonts w:hint="eastAsia" w:eastAsia="宋体"/>
                <w:b w:val="0"/>
                <w:bCs w:val="0"/>
                <w:kern w:val="0"/>
                <w:sz w:val="18"/>
                <w:szCs w:val="18"/>
              </w:rPr>
              <w:t>119.61</w:t>
            </w:r>
          </w:p>
        </w:tc>
        <w:tc>
          <w:tcPr>
            <w:tcW w:w="780" w:type="dxa"/>
            <w:tcBorders>
              <w:top w:val="nil"/>
              <w:left w:val="nil"/>
              <w:bottom w:val="single" w:color="auto" w:sz="4" w:space="0"/>
              <w:right w:val="single" w:color="auto" w:sz="4" w:space="0"/>
            </w:tcBorders>
            <w:noWrap w:val="0"/>
            <w:vAlign w:val="center"/>
          </w:tcPr>
          <w:p w14:paraId="35110C1B">
            <w:pPr>
              <w:widowControl/>
              <w:jc w:val="center"/>
              <w:rPr>
                <w:rFonts w:eastAsia="宋体"/>
                <w:b w:val="0"/>
                <w:bCs w:val="0"/>
                <w:kern w:val="0"/>
                <w:sz w:val="18"/>
                <w:szCs w:val="18"/>
              </w:rPr>
            </w:pPr>
            <w:r>
              <w:rPr>
                <w:rFonts w:hint="eastAsia" w:eastAsia="宋体"/>
                <w:b w:val="0"/>
                <w:bCs w:val="0"/>
                <w:kern w:val="0"/>
                <w:sz w:val="18"/>
                <w:szCs w:val="18"/>
              </w:rPr>
              <w:t>119.61</w:t>
            </w:r>
          </w:p>
        </w:tc>
        <w:tc>
          <w:tcPr>
            <w:tcW w:w="675" w:type="dxa"/>
            <w:tcBorders>
              <w:top w:val="nil"/>
              <w:left w:val="nil"/>
              <w:bottom w:val="single" w:color="auto" w:sz="4" w:space="0"/>
              <w:right w:val="single" w:color="auto" w:sz="4" w:space="0"/>
            </w:tcBorders>
            <w:noWrap w:val="0"/>
            <w:vAlign w:val="center"/>
          </w:tcPr>
          <w:p w14:paraId="34326B19">
            <w:pPr>
              <w:widowControl/>
              <w:jc w:val="center"/>
              <w:rPr>
                <w:rFonts w:eastAsia="宋体"/>
                <w:kern w:val="0"/>
                <w:sz w:val="20"/>
              </w:rPr>
            </w:pPr>
          </w:p>
        </w:tc>
      </w:tr>
      <w:tr w14:paraId="2A5F4C27">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1FE4FCFE">
            <w:pPr>
              <w:jc w:val="both"/>
              <w:rPr>
                <w:rFonts w:eastAsia="宋体"/>
                <w:sz w:val="20"/>
              </w:rPr>
            </w:pPr>
            <w:r>
              <w:rPr>
                <w:rFonts w:hint="eastAsia" w:eastAsia="宋体"/>
                <w:sz w:val="20"/>
              </w:rPr>
              <w:t>财政拨款结转</w:t>
            </w:r>
          </w:p>
        </w:tc>
        <w:tc>
          <w:tcPr>
            <w:tcW w:w="855" w:type="dxa"/>
            <w:tcBorders>
              <w:top w:val="nil"/>
              <w:left w:val="nil"/>
              <w:bottom w:val="single" w:color="auto" w:sz="4" w:space="0"/>
              <w:right w:val="single" w:color="auto" w:sz="4" w:space="0"/>
            </w:tcBorders>
            <w:noWrap w:val="0"/>
            <w:vAlign w:val="center"/>
          </w:tcPr>
          <w:p w14:paraId="0D228FE5">
            <w:pPr>
              <w:widowControl/>
              <w:jc w:val="center"/>
              <w:rPr>
                <w:rFonts w:eastAsia="宋体"/>
                <w:b w:val="0"/>
                <w:bCs w:val="0"/>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75A6D284">
            <w:pPr>
              <w:jc w:val="center"/>
              <w:rPr>
                <w:rFonts w:eastAsia="宋体"/>
                <w:b w:val="0"/>
                <w:bCs w:val="0"/>
                <w:kern w:val="0"/>
                <w:sz w:val="18"/>
                <w:szCs w:val="18"/>
              </w:rPr>
            </w:pPr>
          </w:p>
        </w:tc>
        <w:tc>
          <w:tcPr>
            <w:tcW w:w="675" w:type="dxa"/>
            <w:tcBorders>
              <w:top w:val="nil"/>
              <w:left w:val="single" w:color="auto" w:sz="4" w:space="0"/>
              <w:bottom w:val="single" w:color="auto" w:sz="4" w:space="0"/>
              <w:right w:val="nil"/>
            </w:tcBorders>
            <w:noWrap w:val="0"/>
            <w:vAlign w:val="center"/>
          </w:tcPr>
          <w:p w14:paraId="71501B1F">
            <w:pPr>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761B7574">
            <w:pPr>
              <w:widowControl/>
              <w:ind w:firstLine="200" w:firstLineChars="100"/>
              <w:jc w:val="both"/>
              <w:rPr>
                <w:rFonts w:eastAsia="宋体"/>
                <w:kern w:val="0"/>
                <w:sz w:val="20"/>
              </w:rPr>
            </w:pPr>
            <w:r>
              <w:rPr>
                <w:rFonts w:eastAsia="宋体"/>
                <w:kern w:val="0"/>
                <w:sz w:val="20"/>
              </w:rPr>
              <w:t>结转下年</w:t>
            </w:r>
            <w:r>
              <w:rPr>
                <w:rFonts w:hint="eastAsia" w:eastAsia="宋体"/>
                <w:kern w:val="0"/>
                <w:sz w:val="20"/>
              </w:rPr>
              <w:t>支出</w:t>
            </w:r>
          </w:p>
        </w:tc>
        <w:tc>
          <w:tcPr>
            <w:tcW w:w="855" w:type="dxa"/>
            <w:tcBorders>
              <w:top w:val="nil"/>
              <w:left w:val="single" w:color="auto" w:sz="4" w:space="0"/>
              <w:bottom w:val="single" w:color="auto" w:sz="4" w:space="0"/>
              <w:right w:val="single" w:color="auto" w:sz="4" w:space="0"/>
            </w:tcBorders>
            <w:noWrap w:val="0"/>
            <w:vAlign w:val="center"/>
          </w:tcPr>
          <w:p w14:paraId="24F807F6">
            <w:pPr>
              <w:widowControl/>
              <w:jc w:val="center"/>
              <w:rPr>
                <w:rFonts w:eastAsia="宋体"/>
                <w:kern w:val="0"/>
                <w:sz w:val="18"/>
                <w:szCs w:val="18"/>
              </w:rPr>
            </w:pPr>
          </w:p>
        </w:tc>
        <w:tc>
          <w:tcPr>
            <w:tcW w:w="780" w:type="dxa"/>
            <w:tcBorders>
              <w:top w:val="nil"/>
              <w:left w:val="nil"/>
              <w:bottom w:val="single" w:color="auto" w:sz="4" w:space="0"/>
              <w:right w:val="single" w:color="auto" w:sz="4" w:space="0"/>
            </w:tcBorders>
            <w:noWrap w:val="0"/>
            <w:vAlign w:val="center"/>
          </w:tcPr>
          <w:p w14:paraId="4A0C91E2">
            <w:pPr>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77E74579">
            <w:pPr>
              <w:jc w:val="center"/>
              <w:rPr>
                <w:rFonts w:eastAsia="宋体"/>
                <w:kern w:val="0"/>
                <w:sz w:val="20"/>
              </w:rPr>
            </w:pPr>
          </w:p>
        </w:tc>
      </w:tr>
      <w:tr w14:paraId="115CB0B2">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3DF386E8">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855" w:type="dxa"/>
            <w:tcBorders>
              <w:top w:val="nil"/>
              <w:left w:val="nil"/>
              <w:bottom w:val="single" w:color="auto" w:sz="4" w:space="0"/>
              <w:right w:val="single" w:color="auto" w:sz="4" w:space="0"/>
            </w:tcBorders>
            <w:noWrap w:val="0"/>
            <w:vAlign w:val="center"/>
          </w:tcPr>
          <w:p w14:paraId="2ED0FC6F">
            <w:pPr>
              <w:widowControl/>
              <w:jc w:val="center"/>
              <w:rPr>
                <w:rFonts w:eastAsia="宋体"/>
                <w:b w:val="0"/>
                <w:bCs w:val="0"/>
                <w:kern w:val="0"/>
                <w:sz w:val="18"/>
                <w:szCs w:val="18"/>
              </w:rPr>
            </w:pPr>
          </w:p>
        </w:tc>
        <w:tc>
          <w:tcPr>
            <w:tcW w:w="795" w:type="dxa"/>
            <w:gridSpan w:val="2"/>
            <w:tcBorders>
              <w:top w:val="nil"/>
              <w:left w:val="nil"/>
              <w:bottom w:val="single" w:color="auto" w:sz="4" w:space="0"/>
              <w:right w:val="single" w:color="auto" w:sz="4" w:space="0"/>
            </w:tcBorders>
            <w:noWrap w:val="0"/>
            <w:vAlign w:val="center"/>
          </w:tcPr>
          <w:p w14:paraId="21885414">
            <w:pPr>
              <w:widowControl/>
              <w:jc w:val="center"/>
              <w:rPr>
                <w:rFonts w:eastAsia="宋体"/>
                <w:b w:val="0"/>
                <w:bCs w:val="0"/>
                <w:kern w:val="0"/>
                <w:sz w:val="18"/>
                <w:szCs w:val="18"/>
              </w:rPr>
            </w:pPr>
          </w:p>
        </w:tc>
        <w:tc>
          <w:tcPr>
            <w:tcW w:w="675" w:type="dxa"/>
            <w:tcBorders>
              <w:top w:val="nil"/>
              <w:left w:val="single" w:color="auto" w:sz="4" w:space="0"/>
              <w:bottom w:val="single" w:color="auto" w:sz="4" w:space="0"/>
              <w:right w:val="nil"/>
            </w:tcBorders>
            <w:noWrap w:val="0"/>
            <w:vAlign w:val="center"/>
          </w:tcPr>
          <w:p w14:paraId="172C21EE">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15BC9435">
            <w:pPr>
              <w:widowControl/>
              <w:jc w:val="center"/>
              <w:rPr>
                <w:rFonts w:eastAsia="宋体"/>
                <w:kern w:val="0"/>
                <w:sz w:val="20"/>
              </w:rPr>
            </w:pPr>
          </w:p>
        </w:tc>
        <w:tc>
          <w:tcPr>
            <w:tcW w:w="855" w:type="dxa"/>
            <w:tcBorders>
              <w:top w:val="nil"/>
              <w:left w:val="single" w:color="auto" w:sz="4" w:space="0"/>
              <w:bottom w:val="single" w:color="auto" w:sz="4" w:space="0"/>
              <w:right w:val="single" w:color="auto" w:sz="4" w:space="0"/>
            </w:tcBorders>
            <w:noWrap w:val="0"/>
            <w:vAlign w:val="center"/>
          </w:tcPr>
          <w:p w14:paraId="3B56C36F">
            <w:pPr>
              <w:widowControl/>
              <w:jc w:val="center"/>
              <w:rPr>
                <w:rFonts w:eastAsia="宋体"/>
                <w:kern w:val="0"/>
                <w:sz w:val="18"/>
                <w:szCs w:val="18"/>
              </w:rPr>
            </w:pPr>
          </w:p>
        </w:tc>
        <w:tc>
          <w:tcPr>
            <w:tcW w:w="780" w:type="dxa"/>
            <w:tcBorders>
              <w:top w:val="nil"/>
              <w:left w:val="nil"/>
              <w:bottom w:val="single" w:color="auto" w:sz="4" w:space="0"/>
              <w:right w:val="single" w:color="auto" w:sz="4" w:space="0"/>
            </w:tcBorders>
            <w:noWrap w:val="0"/>
            <w:vAlign w:val="center"/>
          </w:tcPr>
          <w:p w14:paraId="551F67B7">
            <w:pPr>
              <w:widowControl/>
              <w:jc w:val="center"/>
              <w:rPr>
                <w:rFonts w:eastAsia="宋体"/>
                <w:kern w:val="0"/>
                <w:sz w:val="18"/>
                <w:szCs w:val="18"/>
              </w:rPr>
            </w:pPr>
          </w:p>
        </w:tc>
        <w:tc>
          <w:tcPr>
            <w:tcW w:w="675" w:type="dxa"/>
            <w:tcBorders>
              <w:top w:val="nil"/>
              <w:left w:val="nil"/>
              <w:bottom w:val="single" w:color="auto" w:sz="4" w:space="0"/>
              <w:right w:val="single" w:color="auto" w:sz="4" w:space="0"/>
            </w:tcBorders>
            <w:noWrap w:val="0"/>
            <w:vAlign w:val="center"/>
          </w:tcPr>
          <w:p w14:paraId="72D5CFED">
            <w:pPr>
              <w:widowControl/>
              <w:jc w:val="center"/>
              <w:rPr>
                <w:rFonts w:eastAsia="宋体"/>
                <w:kern w:val="0"/>
                <w:sz w:val="20"/>
              </w:rPr>
            </w:pPr>
          </w:p>
        </w:tc>
      </w:tr>
      <w:tr w14:paraId="272E7F6B">
        <w:tblPrEx>
          <w:tblCellMar>
            <w:top w:w="0" w:type="dxa"/>
            <w:left w:w="108" w:type="dxa"/>
            <w:bottom w:w="0" w:type="dxa"/>
            <w:right w:w="108" w:type="dxa"/>
          </w:tblCellMar>
        </w:tblPrEx>
        <w:trPr>
          <w:trHeight w:val="544" w:hRule="atLeast"/>
        </w:trPr>
        <w:tc>
          <w:tcPr>
            <w:tcW w:w="2985" w:type="dxa"/>
            <w:tcBorders>
              <w:top w:val="nil"/>
              <w:left w:val="single" w:color="auto" w:sz="4" w:space="0"/>
              <w:bottom w:val="single" w:color="auto" w:sz="4" w:space="0"/>
              <w:right w:val="single" w:color="auto" w:sz="4" w:space="0"/>
            </w:tcBorders>
            <w:noWrap w:val="0"/>
            <w:vAlign w:val="center"/>
          </w:tcPr>
          <w:p w14:paraId="7329FC1E">
            <w:pPr>
              <w:jc w:val="center"/>
              <w:rPr>
                <w:rFonts w:eastAsia="宋体"/>
                <w:sz w:val="20"/>
              </w:rPr>
            </w:pPr>
            <w:r>
              <w:rPr>
                <w:rFonts w:eastAsia="黑体"/>
                <w:b/>
                <w:bCs/>
                <w:kern w:val="0"/>
                <w:sz w:val="20"/>
              </w:rPr>
              <w:t>收入总计</w:t>
            </w:r>
          </w:p>
        </w:tc>
        <w:tc>
          <w:tcPr>
            <w:tcW w:w="855" w:type="dxa"/>
            <w:tcBorders>
              <w:top w:val="nil"/>
              <w:left w:val="nil"/>
              <w:bottom w:val="single" w:color="auto" w:sz="4" w:space="0"/>
              <w:right w:val="single" w:color="auto" w:sz="4" w:space="0"/>
            </w:tcBorders>
            <w:noWrap w:val="0"/>
            <w:vAlign w:val="center"/>
          </w:tcPr>
          <w:p w14:paraId="1C44E41D">
            <w:pPr>
              <w:widowControl/>
              <w:jc w:val="center"/>
              <w:rPr>
                <w:rFonts w:eastAsia="宋体"/>
                <w:b w:val="0"/>
                <w:bCs w:val="0"/>
                <w:kern w:val="0"/>
                <w:sz w:val="18"/>
                <w:szCs w:val="18"/>
              </w:rPr>
            </w:pPr>
            <w:r>
              <w:rPr>
                <w:rFonts w:hint="eastAsia" w:eastAsia="宋体"/>
                <w:b w:val="0"/>
                <w:bCs w:val="0"/>
                <w:kern w:val="0"/>
                <w:sz w:val="18"/>
                <w:szCs w:val="18"/>
              </w:rPr>
              <w:t>119.61</w:t>
            </w:r>
          </w:p>
        </w:tc>
        <w:tc>
          <w:tcPr>
            <w:tcW w:w="795" w:type="dxa"/>
            <w:gridSpan w:val="2"/>
            <w:tcBorders>
              <w:top w:val="nil"/>
              <w:left w:val="nil"/>
              <w:bottom w:val="single" w:color="auto" w:sz="4" w:space="0"/>
              <w:right w:val="single" w:color="auto" w:sz="4" w:space="0"/>
            </w:tcBorders>
            <w:noWrap w:val="0"/>
            <w:vAlign w:val="center"/>
          </w:tcPr>
          <w:p w14:paraId="2B69E5A1">
            <w:pPr>
              <w:widowControl/>
              <w:jc w:val="center"/>
              <w:rPr>
                <w:rFonts w:eastAsia="宋体"/>
                <w:b w:val="0"/>
                <w:bCs w:val="0"/>
                <w:kern w:val="0"/>
                <w:sz w:val="18"/>
                <w:szCs w:val="18"/>
              </w:rPr>
            </w:pPr>
            <w:r>
              <w:rPr>
                <w:rFonts w:hint="eastAsia" w:eastAsia="宋体"/>
                <w:b w:val="0"/>
                <w:bCs w:val="0"/>
                <w:kern w:val="0"/>
                <w:sz w:val="18"/>
                <w:szCs w:val="18"/>
              </w:rPr>
              <w:t>119.61</w:t>
            </w:r>
          </w:p>
        </w:tc>
        <w:tc>
          <w:tcPr>
            <w:tcW w:w="675" w:type="dxa"/>
            <w:tcBorders>
              <w:top w:val="nil"/>
              <w:left w:val="single" w:color="auto" w:sz="4" w:space="0"/>
              <w:bottom w:val="single" w:color="auto" w:sz="4" w:space="0"/>
              <w:right w:val="nil"/>
            </w:tcBorders>
            <w:noWrap w:val="0"/>
            <w:vAlign w:val="center"/>
          </w:tcPr>
          <w:p w14:paraId="4EF03193">
            <w:pPr>
              <w:widowControl/>
              <w:jc w:val="center"/>
              <w:rPr>
                <w:rFonts w:eastAsia="宋体"/>
                <w:kern w:val="0"/>
                <w:sz w:val="18"/>
                <w:szCs w:val="18"/>
              </w:rPr>
            </w:pPr>
          </w:p>
        </w:tc>
        <w:tc>
          <w:tcPr>
            <w:tcW w:w="2520" w:type="dxa"/>
            <w:tcBorders>
              <w:top w:val="nil"/>
              <w:left w:val="single" w:color="auto" w:sz="4" w:space="0"/>
              <w:bottom w:val="single" w:color="auto" w:sz="4" w:space="0"/>
              <w:right w:val="single" w:color="auto" w:sz="4" w:space="0"/>
            </w:tcBorders>
            <w:noWrap w:val="0"/>
            <w:vAlign w:val="center"/>
          </w:tcPr>
          <w:p w14:paraId="2AD1032A">
            <w:pPr>
              <w:widowControl/>
              <w:jc w:val="center"/>
              <w:rPr>
                <w:rFonts w:eastAsia="宋体"/>
                <w:kern w:val="0"/>
                <w:sz w:val="20"/>
              </w:rPr>
            </w:pPr>
            <w:r>
              <w:rPr>
                <w:rFonts w:eastAsia="黑体"/>
                <w:b/>
                <w:bCs/>
                <w:kern w:val="0"/>
                <w:sz w:val="20"/>
              </w:rPr>
              <w:t>支出总计</w:t>
            </w:r>
          </w:p>
        </w:tc>
        <w:tc>
          <w:tcPr>
            <w:tcW w:w="855" w:type="dxa"/>
            <w:tcBorders>
              <w:top w:val="nil"/>
              <w:left w:val="single" w:color="auto" w:sz="4" w:space="0"/>
              <w:bottom w:val="single" w:color="auto" w:sz="4" w:space="0"/>
              <w:right w:val="single" w:color="auto" w:sz="4" w:space="0"/>
            </w:tcBorders>
            <w:noWrap w:val="0"/>
            <w:vAlign w:val="center"/>
          </w:tcPr>
          <w:p w14:paraId="4A9130BC">
            <w:pPr>
              <w:widowControl/>
              <w:jc w:val="center"/>
              <w:rPr>
                <w:rFonts w:eastAsia="宋体"/>
                <w:kern w:val="0"/>
                <w:sz w:val="18"/>
                <w:szCs w:val="18"/>
              </w:rPr>
            </w:pPr>
            <w:r>
              <w:rPr>
                <w:rFonts w:hint="eastAsia" w:eastAsia="宋体"/>
                <w:kern w:val="0"/>
                <w:sz w:val="18"/>
                <w:szCs w:val="18"/>
              </w:rPr>
              <w:t>119.61</w:t>
            </w:r>
          </w:p>
        </w:tc>
        <w:tc>
          <w:tcPr>
            <w:tcW w:w="780" w:type="dxa"/>
            <w:tcBorders>
              <w:top w:val="nil"/>
              <w:left w:val="nil"/>
              <w:bottom w:val="single" w:color="auto" w:sz="4" w:space="0"/>
              <w:right w:val="single" w:color="auto" w:sz="4" w:space="0"/>
            </w:tcBorders>
            <w:noWrap w:val="0"/>
            <w:vAlign w:val="center"/>
          </w:tcPr>
          <w:p w14:paraId="3468F141">
            <w:pPr>
              <w:widowControl/>
              <w:jc w:val="center"/>
              <w:rPr>
                <w:rFonts w:eastAsia="宋体"/>
                <w:kern w:val="0"/>
                <w:sz w:val="18"/>
                <w:szCs w:val="18"/>
              </w:rPr>
            </w:pPr>
            <w:r>
              <w:rPr>
                <w:rFonts w:hint="eastAsia" w:eastAsia="宋体"/>
                <w:kern w:val="0"/>
                <w:sz w:val="18"/>
                <w:szCs w:val="18"/>
              </w:rPr>
              <w:t>119.61</w:t>
            </w:r>
          </w:p>
        </w:tc>
        <w:tc>
          <w:tcPr>
            <w:tcW w:w="675" w:type="dxa"/>
            <w:tcBorders>
              <w:top w:val="nil"/>
              <w:left w:val="nil"/>
              <w:bottom w:val="single" w:color="auto" w:sz="4" w:space="0"/>
              <w:right w:val="single" w:color="auto" w:sz="4" w:space="0"/>
            </w:tcBorders>
            <w:noWrap w:val="0"/>
            <w:vAlign w:val="center"/>
          </w:tcPr>
          <w:p w14:paraId="3FD7432A">
            <w:pPr>
              <w:widowControl/>
              <w:jc w:val="center"/>
              <w:rPr>
                <w:rFonts w:eastAsia="宋体"/>
                <w:kern w:val="0"/>
                <w:sz w:val="20"/>
              </w:rPr>
            </w:pPr>
          </w:p>
        </w:tc>
      </w:tr>
    </w:tbl>
    <w:p w14:paraId="773F044B">
      <w:pPr>
        <w:ind w:firstLine="640" w:firstLineChars="200"/>
        <w:rPr>
          <w:rFonts w:eastAsia="楷体_GB2312"/>
          <w:strike/>
        </w:rPr>
      </w:pPr>
    </w:p>
    <w:p w14:paraId="0F86D824">
      <w:pPr>
        <w:ind w:firstLine="640" w:firstLineChars="200"/>
        <w:rPr>
          <w:rFonts w:eastAsia="楷体_GB2312"/>
        </w:rPr>
      </w:pPr>
    </w:p>
    <w:p w14:paraId="5DF6275E">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095"/>
        <w:gridCol w:w="1008"/>
        <w:gridCol w:w="902"/>
        <w:gridCol w:w="920"/>
        <w:gridCol w:w="468"/>
        <w:gridCol w:w="468"/>
        <w:gridCol w:w="468"/>
        <w:gridCol w:w="469"/>
        <w:gridCol w:w="469"/>
        <w:gridCol w:w="469"/>
        <w:gridCol w:w="469"/>
        <w:gridCol w:w="469"/>
        <w:gridCol w:w="469"/>
        <w:gridCol w:w="469"/>
        <w:gridCol w:w="469"/>
        <w:gridCol w:w="469"/>
        <w:gridCol w:w="469"/>
        <w:gridCol w:w="469"/>
      </w:tblGrid>
      <w:tr w14:paraId="29FC6489">
        <w:tblPrEx>
          <w:tblCellMar>
            <w:top w:w="0" w:type="dxa"/>
            <w:left w:w="108" w:type="dxa"/>
            <w:bottom w:w="0" w:type="dxa"/>
            <w:right w:w="108" w:type="dxa"/>
          </w:tblCellMar>
        </w:tblPrEx>
        <w:trPr>
          <w:trHeight w:val="335" w:hRule="atLeast"/>
          <w:jc w:val="center"/>
        </w:trPr>
        <w:tc>
          <w:tcPr>
            <w:tcW w:w="1095" w:type="dxa"/>
            <w:tcBorders>
              <w:bottom w:val="single" w:color="000000" w:sz="4" w:space="0"/>
            </w:tcBorders>
            <w:noWrap w:val="0"/>
            <w:vAlign w:val="top"/>
          </w:tcPr>
          <w:p w14:paraId="7CD6B258">
            <w:pPr>
              <w:autoSpaceDN w:val="0"/>
              <w:jc w:val="left"/>
              <w:textAlignment w:val="center"/>
              <w:rPr>
                <w:rFonts w:eastAsia="华文细黑"/>
                <w:color w:val="000000"/>
                <w:sz w:val="20"/>
              </w:rPr>
            </w:pPr>
          </w:p>
        </w:tc>
        <w:tc>
          <w:tcPr>
            <w:tcW w:w="5172" w:type="dxa"/>
            <w:gridSpan w:val="8"/>
            <w:tcBorders>
              <w:bottom w:val="single" w:color="000000" w:sz="4" w:space="0"/>
            </w:tcBorders>
            <w:noWrap w:val="0"/>
            <w:vAlign w:val="center"/>
          </w:tcPr>
          <w:p w14:paraId="1AE55CBB">
            <w:pPr>
              <w:autoSpaceDN w:val="0"/>
              <w:jc w:val="left"/>
              <w:textAlignment w:val="center"/>
              <w:rPr>
                <w:rFonts w:eastAsia="华文细黑"/>
                <w:color w:val="000000"/>
                <w:sz w:val="20"/>
              </w:rPr>
            </w:pPr>
          </w:p>
        </w:tc>
        <w:tc>
          <w:tcPr>
            <w:tcW w:w="1407" w:type="dxa"/>
            <w:gridSpan w:val="3"/>
            <w:noWrap w:val="0"/>
            <w:vAlign w:val="center"/>
          </w:tcPr>
          <w:p w14:paraId="6BB7AAEB">
            <w:pPr>
              <w:autoSpaceDN w:val="0"/>
              <w:jc w:val="left"/>
              <w:textAlignment w:val="center"/>
              <w:rPr>
                <w:rFonts w:eastAsia="华文细黑"/>
                <w:color w:val="000000"/>
                <w:sz w:val="20"/>
              </w:rPr>
            </w:pPr>
          </w:p>
        </w:tc>
        <w:tc>
          <w:tcPr>
            <w:tcW w:w="469" w:type="dxa"/>
            <w:noWrap w:val="0"/>
            <w:vAlign w:val="center"/>
          </w:tcPr>
          <w:p w14:paraId="1DC13D7C">
            <w:pPr>
              <w:autoSpaceDN w:val="0"/>
              <w:jc w:val="left"/>
              <w:textAlignment w:val="center"/>
              <w:rPr>
                <w:rFonts w:eastAsia="华文细黑"/>
                <w:color w:val="000000"/>
                <w:sz w:val="20"/>
              </w:rPr>
            </w:pPr>
          </w:p>
        </w:tc>
        <w:tc>
          <w:tcPr>
            <w:tcW w:w="469" w:type="dxa"/>
            <w:noWrap w:val="0"/>
            <w:vAlign w:val="center"/>
          </w:tcPr>
          <w:p w14:paraId="0A7DEB42">
            <w:pPr>
              <w:autoSpaceDN w:val="0"/>
              <w:jc w:val="left"/>
              <w:textAlignment w:val="center"/>
              <w:rPr>
                <w:rFonts w:eastAsia="华文细黑"/>
                <w:color w:val="000000"/>
                <w:sz w:val="20"/>
              </w:rPr>
            </w:pPr>
          </w:p>
        </w:tc>
        <w:tc>
          <w:tcPr>
            <w:tcW w:w="469" w:type="dxa"/>
            <w:noWrap w:val="0"/>
            <w:vAlign w:val="bottom"/>
          </w:tcPr>
          <w:p w14:paraId="13A3AEA0">
            <w:pPr>
              <w:autoSpaceDN w:val="0"/>
              <w:jc w:val="right"/>
              <w:textAlignment w:val="bottom"/>
              <w:rPr>
                <w:rFonts w:eastAsia="宋体"/>
                <w:color w:val="000000"/>
                <w:sz w:val="20"/>
              </w:rPr>
            </w:pPr>
          </w:p>
        </w:tc>
        <w:tc>
          <w:tcPr>
            <w:tcW w:w="1407" w:type="dxa"/>
            <w:gridSpan w:val="3"/>
            <w:noWrap w:val="0"/>
            <w:vAlign w:val="bottom"/>
          </w:tcPr>
          <w:p w14:paraId="3664F777">
            <w:pPr>
              <w:wordWrap/>
              <w:autoSpaceDN w:val="0"/>
              <w:jc w:val="right"/>
              <w:textAlignment w:val="center"/>
              <w:rPr>
                <w:rFonts w:eastAsia="宋体"/>
                <w:color w:val="000000"/>
                <w:sz w:val="20"/>
              </w:rPr>
            </w:pPr>
            <w:r>
              <w:rPr>
                <w:rFonts w:eastAsia="宋体"/>
                <w:color w:val="000000"/>
                <w:sz w:val="20"/>
              </w:rPr>
              <w:t>单位：万元</w:t>
            </w:r>
          </w:p>
        </w:tc>
      </w:tr>
      <w:tr w14:paraId="63A493F8">
        <w:tblPrEx>
          <w:tblCellMar>
            <w:top w:w="0" w:type="dxa"/>
            <w:left w:w="108" w:type="dxa"/>
            <w:bottom w:w="0" w:type="dxa"/>
            <w:right w:w="108" w:type="dxa"/>
          </w:tblCellMar>
        </w:tblPrEx>
        <w:trPr>
          <w:trHeight w:val="517" w:hRule="atLeast"/>
          <w:jc w:val="center"/>
        </w:trPr>
        <w:tc>
          <w:tcPr>
            <w:tcW w:w="1095" w:type="dxa"/>
            <w:vMerge w:val="restart"/>
            <w:tcBorders>
              <w:left w:val="single" w:color="000000" w:sz="4" w:space="0"/>
              <w:right w:val="single" w:color="000000" w:sz="4" w:space="0"/>
            </w:tcBorders>
            <w:noWrap w:val="0"/>
            <w:vAlign w:val="center"/>
          </w:tcPr>
          <w:p w14:paraId="5B3C8DF2">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部门（单位）</w:t>
            </w:r>
          </w:p>
          <w:p w14:paraId="2CC95BBD">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名称</w:t>
            </w:r>
          </w:p>
        </w:tc>
        <w:tc>
          <w:tcPr>
            <w:tcW w:w="1008" w:type="dxa"/>
            <w:vMerge w:val="restart"/>
            <w:tcBorders>
              <w:top w:val="single" w:color="000000" w:sz="4" w:space="0"/>
              <w:left w:val="single" w:color="000000" w:sz="4" w:space="0"/>
              <w:right w:val="single" w:color="000000" w:sz="4" w:space="0"/>
            </w:tcBorders>
            <w:noWrap w:val="0"/>
            <w:vAlign w:val="center"/>
          </w:tcPr>
          <w:p w14:paraId="5079ACC8">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总计</w:t>
            </w:r>
          </w:p>
        </w:tc>
        <w:tc>
          <w:tcPr>
            <w:tcW w:w="5571" w:type="dxa"/>
            <w:gridSpan w:val="10"/>
            <w:tcBorders>
              <w:top w:val="single" w:color="000000" w:sz="4" w:space="0"/>
              <w:left w:val="single" w:color="000000" w:sz="4" w:space="0"/>
              <w:right w:val="single" w:color="000000" w:sz="4" w:space="0"/>
            </w:tcBorders>
            <w:noWrap w:val="0"/>
            <w:vAlign w:val="center"/>
          </w:tcPr>
          <w:p w14:paraId="5235B2F5">
            <w:pPr>
              <w:widowControl/>
              <w:jc w:val="center"/>
              <w:rPr>
                <w:rFonts w:hint="default" w:eastAsia="华文细黑"/>
                <w:color w:val="auto"/>
                <w:kern w:val="0"/>
                <w:sz w:val="20"/>
                <w:lang w:val="en-US" w:eastAsia="zh-CN"/>
              </w:rPr>
            </w:pPr>
            <w:r>
              <w:rPr>
                <w:rFonts w:hint="eastAsia" w:eastAsia="华文细黑"/>
                <w:color w:val="auto"/>
                <w:kern w:val="0"/>
                <w:sz w:val="20"/>
                <w:lang w:val="en-US" w:eastAsia="zh-CN"/>
              </w:rPr>
              <w:t>本年收入</w:t>
            </w:r>
          </w:p>
        </w:tc>
        <w:tc>
          <w:tcPr>
            <w:tcW w:w="2814" w:type="dxa"/>
            <w:gridSpan w:val="6"/>
            <w:tcBorders>
              <w:top w:val="single" w:color="000000" w:sz="4" w:space="0"/>
              <w:left w:val="single" w:color="000000" w:sz="4" w:space="0"/>
              <w:right w:val="single" w:color="000000" w:sz="4" w:space="0"/>
            </w:tcBorders>
            <w:noWrap w:val="0"/>
            <w:vAlign w:val="center"/>
          </w:tcPr>
          <w:p w14:paraId="0C1606C1">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上年结转结余</w:t>
            </w:r>
          </w:p>
        </w:tc>
      </w:tr>
      <w:tr w14:paraId="63482408">
        <w:tblPrEx>
          <w:tblCellMar>
            <w:top w:w="0" w:type="dxa"/>
            <w:left w:w="108" w:type="dxa"/>
            <w:bottom w:w="0" w:type="dxa"/>
            <w:right w:w="108" w:type="dxa"/>
          </w:tblCellMar>
        </w:tblPrEx>
        <w:trPr>
          <w:trHeight w:val="517" w:hRule="atLeast"/>
          <w:jc w:val="center"/>
        </w:trPr>
        <w:tc>
          <w:tcPr>
            <w:tcW w:w="1095" w:type="dxa"/>
            <w:vMerge w:val="continue"/>
            <w:tcBorders>
              <w:left w:val="single" w:color="000000" w:sz="4" w:space="0"/>
              <w:right w:val="single" w:color="000000" w:sz="4" w:space="0"/>
            </w:tcBorders>
            <w:noWrap w:val="0"/>
            <w:vAlign w:val="center"/>
          </w:tcPr>
          <w:p w14:paraId="259FF15D">
            <w:pPr>
              <w:widowControl/>
              <w:jc w:val="center"/>
              <w:rPr>
                <w:rFonts w:hint="eastAsia" w:eastAsia="华文细黑"/>
                <w:color w:val="auto"/>
                <w:kern w:val="0"/>
                <w:sz w:val="20"/>
                <w:lang w:val="en-US" w:eastAsia="zh-CN"/>
              </w:rPr>
            </w:pPr>
          </w:p>
        </w:tc>
        <w:tc>
          <w:tcPr>
            <w:tcW w:w="1008" w:type="dxa"/>
            <w:vMerge w:val="continue"/>
            <w:tcBorders>
              <w:left w:val="single" w:color="000000" w:sz="4" w:space="0"/>
              <w:right w:val="single" w:color="000000" w:sz="4" w:space="0"/>
            </w:tcBorders>
            <w:noWrap w:val="0"/>
            <w:vAlign w:val="center"/>
          </w:tcPr>
          <w:p w14:paraId="431C8526">
            <w:pPr>
              <w:widowControl/>
              <w:jc w:val="center"/>
              <w:rPr>
                <w:rFonts w:hint="eastAsia" w:eastAsia="华文细黑"/>
                <w:color w:val="auto"/>
                <w:kern w:val="0"/>
                <w:sz w:val="20"/>
                <w:lang w:val="en-US" w:eastAsia="zh-CN"/>
              </w:rPr>
            </w:pPr>
          </w:p>
        </w:tc>
        <w:tc>
          <w:tcPr>
            <w:tcW w:w="902" w:type="dxa"/>
            <w:vMerge w:val="restart"/>
            <w:tcBorders>
              <w:top w:val="single" w:color="000000" w:sz="4" w:space="0"/>
              <w:left w:val="single" w:color="000000" w:sz="4" w:space="0"/>
              <w:right w:val="single" w:color="auto" w:sz="4" w:space="0"/>
            </w:tcBorders>
            <w:noWrap w:val="0"/>
            <w:vAlign w:val="center"/>
          </w:tcPr>
          <w:p w14:paraId="5119ED4F">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合计</w:t>
            </w:r>
          </w:p>
        </w:tc>
        <w:tc>
          <w:tcPr>
            <w:tcW w:w="1856" w:type="dxa"/>
            <w:gridSpan w:val="3"/>
            <w:tcBorders>
              <w:top w:val="single" w:color="000000" w:sz="4" w:space="0"/>
              <w:left w:val="single" w:color="auto" w:sz="4" w:space="0"/>
              <w:right w:val="single" w:color="auto" w:sz="4" w:space="0"/>
            </w:tcBorders>
            <w:noWrap w:val="0"/>
            <w:vAlign w:val="center"/>
          </w:tcPr>
          <w:p w14:paraId="4653B259">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财政拨款</w:t>
            </w:r>
          </w:p>
          <w:p w14:paraId="6A1A6D10">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收入</w:t>
            </w:r>
          </w:p>
        </w:tc>
        <w:tc>
          <w:tcPr>
            <w:tcW w:w="468" w:type="dxa"/>
            <w:vMerge w:val="restart"/>
            <w:tcBorders>
              <w:top w:val="single" w:color="000000" w:sz="4" w:space="0"/>
              <w:left w:val="single" w:color="auto" w:sz="4" w:space="0"/>
              <w:right w:val="single" w:color="auto" w:sz="4" w:space="0"/>
            </w:tcBorders>
            <w:noWrap w:val="0"/>
            <w:vAlign w:val="center"/>
          </w:tcPr>
          <w:p w14:paraId="134EE1A1">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财政专户管理资金收入</w:t>
            </w:r>
          </w:p>
        </w:tc>
        <w:tc>
          <w:tcPr>
            <w:tcW w:w="2345" w:type="dxa"/>
            <w:gridSpan w:val="5"/>
            <w:tcBorders>
              <w:top w:val="single" w:color="000000" w:sz="4" w:space="0"/>
              <w:left w:val="single" w:color="auto" w:sz="4" w:space="0"/>
              <w:right w:val="single" w:color="000000" w:sz="4" w:space="0"/>
            </w:tcBorders>
            <w:noWrap w:val="0"/>
            <w:vAlign w:val="center"/>
          </w:tcPr>
          <w:p w14:paraId="4C33AFE3">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单位资金收入</w:t>
            </w:r>
          </w:p>
        </w:tc>
        <w:tc>
          <w:tcPr>
            <w:tcW w:w="469" w:type="dxa"/>
            <w:vMerge w:val="restart"/>
            <w:tcBorders>
              <w:top w:val="single" w:color="000000" w:sz="4" w:space="0"/>
              <w:left w:val="single" w:color="000000" w:sz="4" w:space="0"/>
              <w:right w:val="single" w:color="auto" w:sz="4" w:space="0"/>
            </w:tcBorders>
            <w:noWrap w:val="0"/>
            <w:vAlign w:val="center"/>
          </w:tcPr>
          <w:p w14:paraId="003BBE05">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合计</w:t>
            </w:r>
          </w:p>
        </w:tc>
        <w:tc>
          <w:tcPr>
            <w:tcW w:w="1407" w:type="dxa"/>
            <w:gridSpan w:val="3"/>
            <w:tcBorders>
              <w:top w:val="single" w:color="000000" w:sz="4" w:space="0"/>
              <w:left w:val="single" w:color="auto" w:sz="4" w:space="0"/>
              <w:right w:val="single" w:color="auto" w:sz="4" w:space="0"/>
            </w:tcBorders>
            <w:noWrap w:val="0"/>
            <w:vAlign w:val="center"/>
          </w:tcPr>
          <w:p w14:paraId="6EBCCB50">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财政拨款  结转</w:t>
            </w:r>
          </w:p>
        </w:tc>
        <w:tc>
          <w:tcPr>
            <w:tcW w:w="938" w:type="dxa"/>
            <w:gridSpan w:val="2"/>
            <w:tcBorders>
              <w:top w:val="single" w:color="000000" w:sz="4" w:space="0"/>
              <w:left w:val="single" w:color="auto" w:sz="4" w:space="0"/>
              <w:right w:val="single" w:color="000000" w:sz="4" w:space="0"/>
            </w:tcBorders>
            <w:noWrap w:val="0"/>
            <w:vAlign w:val="center"/>
          </w:tcPr>
          <w:p w14:paraId="5A00C373">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非财政拨款结转结余</w:t>
            </w:r>
          </w:p>
        </w:tc>
      </w:tr>
      <w:tr w14:paraId="09793BA2">
        <w:tblPrEx>
          <w:tblCellMar>
            <w:top w:w="0" w:type="dxa"/>
            <w:left w:w="108" w:type="dxa"/>
            <w:bottom w:w="0" w:type="dxa"/>
            <w:right w:w="108" w:type="dxa"/>
          </w:tblCellMar>
        </w:tblPrEx>
        <w:trPr>
          <w:trHeight w:val="6089" w:hRule="atLeast"/>
          <w:jc w:val="center"/>
        </w:trPr>
        <w:tc>
          <w:tcPr>
            <w:tcW w:w="109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D6A6456">
            <w:pPr>
              <w:widowControl/>
              <w:jc w:val="center"/>
              <w:rPr>
                <w:rFonts w:hint="eastAsia" w:eastAsia="华文细黑"/>
                <w:color w:val="auto"/>
                <w:kern w:val="0"/>
                <w:sz w:val="20"/>
                <w:lang w:val="en-US" w:eastAsia="zh-CN"/>
              </w:rPr>
            </w:pPr>
          </w:p>
        </w:tc>
        <w:tc>
          <w:tcPr>
            <w:tcW w:w="100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F14DC30">
            <w:pPr>
              <w:widowControl/>
              <w:jc w:val="center"/>
              <w:rPr>
                <w:rFonts w:hint="eastAsia" w:eastAsia="华文细黑"/>
                <w:color w:val="auto"/>
                <w:kern w:val="0"/>
                <w:sz w:val="20"/>
                <w:lang w:val="en-US" w:eastAsia="zh-CN"/>
              </w:rPr>
            </w:pPr>
          </w:p>
        </w:tc>
        <w:tc>
          <w:tcPr>
            <w:tcW w:w="90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10FA052">
            <w:pPr>
              <w:widowControl/>
              <w:jc w:val="center"/>
              <w:rPr>
                <w:rFonts w:hint="eastAsia" w:eastAsia="华文细黑"/>
                <w:color w:val="auto"/>
                <w:kern w:val="0"/>
                <w:sz w:val="20"/>
                <w:lang w:val="en-US" w:eastAsia="zh-CN"/>
              </w:rPr>
            </w:pPr>
          </w:p>
        </w:tc>
        <w:tc>
          <w:tcPr>
            <w:tcW w:w="92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6FD0F73">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一般公共预算收入</w:t>
            </w:r>
          </w:p>
        </w:tc>
        <w:tc>
          <w:tcPr>
            <w:tcW w:w="468" w:type="dxa"/>
            <w:tcBorders>
              <w:top w:val="single" w:color="000000" w:sz="4" w:space="0"/>
              <w:left w:val="single" w:color="000000" w:sz="4" w:space="0"/>
              <w:bottom w:val="single" w:color="000000" w:sz="4" w:space="0"/>
            </w:tcBorders>
            <w:shd w:val="solid" w:color="FFFFFF" w:fill="auto"/>
            <w:noWrap w:val="0"/>
            <w:textDirection w:val="tbLrV"/>
            <w:vAlign w:val="center"/>
          </w:tcPr>
          <w:p w14:paraId="53ED8C4D">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政府性基金预算收入</w:t>
            </w: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F9BF85F">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国有资本经营预算收入</w:t>
            </w:r>
          </w:p>
        </w:tc>
        <w:tc>
          <w:tcPr>
            <w:tcW w:w="46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0E1809EA">
            <w:pPr>
              <w:widowControl/>
              <w:jc w:val="center"/>
              <w:rPr>
                <w:rFonts w:hint="eastAsia" w:eastAsia="华文细黑"/>
                <w:color w:val="auto"/>
                <w:kern w:val="0"/>
                <w:sz w:val="20"/>
                <w:lang w:val="en-US" w:eastAsia="zh-CN"/>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70D6C51">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事业收入</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716879F">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事业单位经营收入</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1618A6C">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上级补助收入</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3FA5932">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附属单位上缴收入</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9CFA30">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其他收入</w:t>
            </w:r>
          </w:p>
        </w:tc>
        <w:tc>
          <w:tcPr>
            <w:tcW w:w="46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DBA249B">
            <w:pPr>
              <w:widowControl/>
              <w:jc w:val="center"/>
              <w:rPr>
                <w:rFonts w:hint="eastAsia" w:eastAsia="华文细黑"/>
                <w:color w:val="auto"/>
                <w:kern w:val="0"/>
                <w:sz w:val="20"/>
                <w:lang w:val="en-US" w:eastAsia="zh-CN"/>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3343E2C">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一般公共预算拨款结转</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1D3437D">
            <w:pPr>
              <w:widowControl/>
              <w:jc w:val="center"/>
              <w:rPr>
                <w:rFonts w:hint="eastAsia" w:eastAsia="华文细黑"/>
                <w:color w:val="auto"/>
                <w:kern w:val="0"/>
                <w:sz w:val="20"/>
                <w:lang w:val="en-US" w:eastAsia="zh-CN"/>
              </w:rPr>
            </w:pPr>
          </w:p>
          <w:p w14:paraId="07E11940">
            <w:pPr>
              <w:widowControl/>
              <w:jc w:val="center"/>
              <w:rPr>
                <w:rFonts w:hint="default" w:eastAsia="华文细黑"/>
                <w:color w:val="auto"/>
                <w:kern w:val="0"/>
                <w:sz w:val="20"/>
                <w:lang w:val="en-US" w:eastAsia="zh-CN"/>
              </w:rPr>
            </w:pPr>
            <w:r>
              <w:rPr>
                <w:rFonts w:hint="eastAsia" w:eastAsia="华文细黑"/>
                <w:color w:val="auto"/>
                <w:kern w:val="0"/>
                <w:sz w:val="20"/>
                <w:lang w:val="en-US" w:eastAsia="zh-CN"/>
              </w:rPr>
              <w:t>政府性基金预算拨款结转</w:t>
            </w:r>
          </w:p>
          <w:p w14:paraId="31C69219">
            <w:pPr>
              <w:widowControl/>
              <w:jc w:val="center"/>
              <w:rPr>
                <w:rFonts w:hint="eastAsia" w:eastAsia="华文细黑"/>
                <w:color w:val="auto"/>
                <w:kern w:val="0"/>
                <w:sz w:val="20"/>
                <w:lang w:val="en-US" w:eastAsia="zh-CN"/>
              </w:rPr>
            </w:pPr>
          </w:p>
        </w:tc>
        <w:tc>
          <w:tcPr>
            <w:tcW w:w="46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10AAC76">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国有资本经营预算拨款结转</w:t>
            </w:r>
          </w:p>
        </w:tc>
        <w:tc>
          <w:tcPr>
            <w:tcW w:w="46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034F614">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财政专户管理资金结转结余</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4C770E">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单位资金结转结余</w:t>
            </w:r>
          </w:p>
        </w:tc>
      </w:tr>
      <w:tr w14:paraId="561FD308">
        <w:tblPrEx>
          <w:tblCellMar>
            <w:top w:w="0" w:type="dxa"/>
            <w:left w:w="108" w:type="dxa"/>
            <w:bottom w:w="0" w:type="dxa"/>
            <w:right w:w="108" w:type="dxa"/>
          </w:tblCellMar>
        </w:tblPrEx>
        <w:trPr>
          <w:trHeight w:val="517" w:hRule="atLeast"/>
          <w:jc w:val="center"/>
        </w:trPr>
        <w:tc>
          <w:tcPr>
            <w:tcW w:w="1095" w:type="dxa"/>
            <w:tcBorders>
              <w:top w:val="single" w:color="000000" w:sz="4" w:space="0"/>
              <w:left w:val="single" w:color="000000" w:sz="4" w:space="0"/>
              <w:bottom w:val="single" w:color="000000" w:sz="4" w:space="0"/>
            </w:tcBorders>
            <w:shd w:val="solid" w:color="FFFFFF" w:fill="auto"/>
            <w:noWrap w:val="0"/>
            <w:vAlign w:val="center"/>
          </w:tcPr>
          <w:p w14:paraId="3DA481F5">
            <w:pPr>
              <w:widowControl/>
              <w:jc w:val="left"/>
              <w:rPr>
                <w:rFonts w:eastAsia="宋体"/>
                <w:color w:val="000000"/>
                <w:sz w:val="20"/>
                <w:shd w:val="clear" w:color="auto" w:fill="FFFFFF"/>
              </w:rPr>
            </w:pPr>
            <w:r>
              <w:rPr>
                <w:rFonts w:hint="eastAsia" w:eastAsia="宋体"/>
                <w:color w:val="000000"/>
                <w:sz w:val="20"/>
                <w:shd w:val="clear" w:color="auto" w:fill="FFFFFF"/>
              </w:rPr>
              <w:t>永吉县</w:t>
            </w:r>
            <w:r>
              <w:rPr>
                <w:rFonts w:hint="eastAsia" w:eastAsia="宋体"/>
                <w:color w:val="000000"/>
                <w:sz w:val="20"/>
                <w:shd w:val="clear" w:color="auto" w:fill="FFFFFF"/>
                <w:lang w:val="en-US" w:eastAsia="zh-CN"/>
              </w:rPr>
              <w:t xml:space="preserve"> </w:t>
            </w:r>
            <w:r>
              <w:rPr>
                <w:rFonts w:hint="eastAsia" w:eastAsia="宋体"/>
                <w:color w:val="000000"/>
                <w:sz w:val="20"/>
                <w:shd w:val="clear" w:color="auto" w:fill="FFFFFF"/>
              </w:rPr>
              <w:t>统计局</w:t>
            </w:r>
          </w:p>
        </w:tc>
        <w:tc>
          <w:tcPr>
            <w:tcW w:w="10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080DBF">
            <w:pPr>
              <w:shd w:val="solid" w:color="FFFFFF" w:fill="auto"/>
              <w:autoSpaceDN w:val="0"/>
              <w:jc w:val="right"/>
              <w:textAlignment w:val="center"/>
              <w:rPr>
                <w:rFonts w:eastAsia="宋体"/>
                <w:color w:val="000000"/>
                <w:sz w:val="18"/>
                <w:szCs w:val="18"/>
                <w:shd w:val="clear" w:color="auto" w:fill="FFFFFF"/>
              </w:rPr>
            </w:pPr>
            <w:r>
              <w:rPr>
                <w:rFonts w:hint="eastAsia" w:eastAsia="宋体"/>
                <w:color w:val="000000"/>
                <w:sz w:val="18"/>
                <w:szCs w:val="18"/>
                <w:shd w:val="clear" w:color="auto" w:fill="FFFFFF"/>
              </w:rPr>
              <w:t>119.61</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67EB8D">
            <w:pPr>
              <w:shd w:val="solid" w:color="FFFFFF" w:fill="auto"/>
              <w:autoSpaceDN w:val="0"/>
              <w:jc w:val="right"/>
              <w:textAlignment w:val="center"/>
              <w:rPr>
                <w:rFonts w:eastAsia="宋体"/>
                <w:color w:val="000000"/>
                <w:sz w:val="18"/>
                <w:szCs w:val="18"/>
                <w:shd w:val="clear" w:color="auto" w:fill="FFFFFF"/>
              </w:rPr>
            </w:pPr>
            <w:r>
              <w:rPr>
                <w:rFonts w:hint="eastAsia" w:eastAsia="宋体"/>
                <w:color w:val="000000"/>
                <w:sz w:val="18"/>
                <w:szCs w:val="18"/>
                <w:shd w:val="clear" w:color="auto" w:fill="FFFFFF"/>
              </w:rPr>
              <w:t>119.61</w:t>
            </w: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66451D">
            <w:pPr>
              <w:shd w:val="solid" w:color="FFFFFF" w:fill="auto"/>
              <w:autoSpaceDN w:val="0"/>
              <w:jc w:val="right"/>
              <w:textAlignment w:val="center"/>
              <w:rPr>
                <w:rFonts w:eastAsia="宋体"/>
                <w:color w:val="000000"/>
                <w:sz w:val="18"/>
                <w:szCs w:val="18"/>
                <w:shd w:val="clear" w:color="auto" w:fill="FFFFFF"/>
              </w:rPr>
            </w:pPr>
            <w:r>
              <w:rPr>
                <w:rFonts w:hint="eastAsia" w:eastAsia="宋体"/>
                <w:color w:val="000000"/>
                <w:sz w:val="18"/>
                <w:szCs w:val="18"/>
                <w:shd w:val="clear" w:color="auto" w:fill="FFFFFF"/>
              </w:rPr>
              <w:t>119.61</w:t>
            </w:r>
          </w:p>
        </w:tc>
        <w:tc>
          <w:tcPr>
            <w:tcW w:w="468" w:type="dxa"/>
            <w:tcBorders>
              <w:top w:val="single" w:color="000000" w:sz="4" w:space="0"/>
              <w:left w:val="single" w:color="000000" w:sz="4" w:space="0"/>
              <w:bottom w:val="single" w:color="000000" w:sz="4" w:space="0"/>
            </w:tcBorders>
            <w:shd w:val="solid" w:color="FFFFFF" w:fill="auto"/>
            <w:noWrap w:val="0"/>
            <w:vAlign w:val="center"/>
          </w:tcPr>
          <w:p w14:paraId="2C224275">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E1A352">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noWrap w:val="0"/>
            <w:vAlign w:val="top"/>
          </w:tcPr>
          <w:p w14:paraId="56FB8BE2">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353F7">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504677">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ED323B">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87C506">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EF6A69">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D7614F">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72D17">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BC63BEB">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C11160">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3AE656">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6E3EC1">
            <w:pPr>
              <w:shd w:val="solid" w:color="FFFFFF" w:fill="auto"/>
              <w:autoSpaceDN w:val="0"/>
              <w:jc w:val="right"/>
              <w:textAlignment w:val="center"/>
              <w:rPr>
                <w:rFonts w:eastAsia="宋体"/>
                <w:color w:val="000000"/>
                <w:sz w:val="20"/>
                <w:shd w:val="clear" w:color="auto" w:fill="FFFFFF"/>
              </w:rPr>
            </w:pPr>
          </w:p>
        </w:tc>
      </w:tr>
      <w:tr w14:paraId="4B6C8644">
        <w:tblPrEx>
          <w:tblCellMar>
            <w:top w:w="0" w:type="dxa"/>
            <w:left w:w="108" w:type="dxa"/>
            <w:bottom w:w="0" w:type="dxa"/>
            <w:right w:w="108" w:type="dxa"/>
          </w:tblCellMar>
        </w:tblPrEx>
        <w:trPr>
          <w:trHeight w:val="517" w:hRule="atLeast"/>
          <w:jc w:val="center"/>
        </w:trPr>
        <w:tc>
          <w:tcPr>
            <w:tcW w:w="1095" w:type="dxa"/>
            <w:tcBorders>
              <w:top w:val="single" w:color="000000" w:sz="4" w:space="0"/>
              <w:left w:val="single" w:color="000000" w:sz="4" w:space="0"/>
              <w:bottom w:val="single" w:color="000000" w:sz="4" w:space="0"/>
            </w:tcBorders>
            <w:shd w:val="solid" w:color="FFFFFF" w:fill="auto"/>
            <w:noWrap w:val="0"/>
            <w:vAlign w:val="center"/>
          </w:tcPr>
          <w:p w14:paraId="567E0D02">
            <w:pPr>
              <w:widowControl/>
              <w:jc w:val="left"/>
              <w:rPr>
                <w:rFonts w:eastAsia="宋体"/>
                <w:color w:val="000000"/>
                <w:sz w:val="20"/>
                <w:shd w:val="clear" w:color="auto" w:fill="FFFFFF"/>
              </w:rPr>
            </w:pPr>
          </w:p>
        </w:tc>
        <w:tc>
          <w:tcPr>
            <w:tcW w:w="10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9EB304">
            <w:pPr>
              <w:shd w:val="solid" w:color="FFFFFF" w:fill="auto"/>
              <w:autoSpaceDN w:val="0"/>
              <w:jc w:val="right"/>
              <w:textAlignment w:val="center"/>
              <w:rPr>
                <w:rFonts w:eastAsia="宋体"/>
                <w:color w:val="000000"/>
                <w:sz w:val="18"/>
                <w:szCs w:val="18"/>
                <w:shd w:val="clear" w:color="auto" w:fill="FFFFFF"/>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C3C1D6">
            <w:pPr>
              <w:shd w:val="solid" w:color="FFFFFF" w:fill="auto"/>
              <w:autoSpaceDN w:val="0"/>
              <w:jc w:val="right"/>
              <w:textAlignment w:val="center"/>
              <w:rPr>
                <w:rFonts w:eastAsia="宋体"/>
                <w:color w:val="000000"/>
                <w:sz w:val="18"/>
                <w:szCs w:val="18"/>
                <w:shd w:val="clear" w:color="auto" w:fill="FFFFFF"/>
              </w:rPr>
            </w:pP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F90997">
            <w:pPr>
              <w:shd w:val="solid" w:color="FFFFFF" w:fill="auto"/>
              <w:autoSpaceDN w:val="0"/>
              <w:jc w:val="right"/>
              <w:textAlignment w:val="center"/>
              <w:rPr>
                <w:rFonts w:eastAsia="宋体"/>
                <w:color w:val="000000"/>
                <w:sz w:val="18"/>
                <w:szCs w:val="18"/>
                <w:shd w:val="clear" w:color="auto" w:fill="FFFFFF"/>
              </w:rPr>
            </w:pPr>
          </w:p>
        </w:tc>
        <w:tc>
          <w:tcPr>
            <w:tcW w:w="468" w:type="dxa"/>
            <w:tcBorders>
              <w:top w:val="single" w:color="000000" w:sz="4" w:space="0"/>
              <w:left w:val="single" w:color="000000" w:sz="4" w:space="0"/>
              <w:bottom w:val="single" w:color="000000" w:sz="4" w:space="0"/>
            </w:tcBorders>
            <w:shd w:val="solid" w:color="FFFFFF" w:fill="auto"/>
            <w:noWrap w:val="0"/>
            <w:vAlign w:val="center"/>
          </w:tcPr>
          <w:p w14:paraId="3F2B044A">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D620A8">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noWrap w:val="0"/>
            <w:vAlign w:val="top"/>
          </w:tcPr>
          <w:p w14:paraId="70DD9BC6">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54C210">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D4F727">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8C85A5">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5FB3FB">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E8B737">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060F8C">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30D731">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25DCEBF">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78918B">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B421C6">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6B5387">
            <w:pPr>
              <w:shd w:val="solid" w:color="FFFFFF" w:fill="auto"/>
              <w:autoSpaceDN w:val="0"/>
              <w:jc w:val="right"/>
              <w:textAlignment w:val="center"/>
              <w:rPr>
                <w:rFonts w:eastAsia="宋体"/>
                <w:color w:val="000000"/>
                <w:sz w:val="20"/>
                <w:shd w:val="clear" w:color="auto" w:fill="FFFFFF"/>
              </w:rPr>
            </w:pPr>
          </w:p>
        </w:tc>
      </w:tr>
      <w:tr w14:paraId="2C19B097">
        <w:tblPrEx>
          <w:tblCellMar>
            <w:top w:w="0" w:type="dxa"/>
            <w:left w:w="108" w:type="dxa"/>
            <w:bottom w:w="0" w:type="dxa"/>
            <w:right w:w="108" w:type="dxa"/>
          </w:tblCellMar>
        </w:tblPrEx>
        <w:trPr>
          <w:trHeight w:val="530" w:hRule="atLeast"/>
          <w:jc w:val="center"/>
        </w:trPr>
        <w:tc>
          <w:tcPr>
            <w:tcW w:w="1095" w:type="dxa"/>
            <w:tcBorders>
              <w:top w:val="single" w:color="000000" w:sz="4" w:space="0"/>
              <w:left w:val="single" w:color="000000" w:sz="4" w:space="0"/>
              <w:bottom w:val="single" w:color="000000" w:sz="4" w:space="0"/>
            </w:tcBorders>
            <w:shd w:val="solid" w:color="FFFFFF" w:fill="auto"/>
            <w:noWrap w:val="0"/>
            <w:vAlign w:val="center"/>
          </w:tcPr>
          <w:p w14:paraId="79391C77">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57ED78">
            <w:pPr>
              <w:shd w:val="solid" w:color="FFFFFF" w:fill="auto"/>
              <w:autoSpaceDN w:val="0"/>
              <w:jc w:val="right"/>
              <w:textAlignment w:val="center"/>
              <w:rPr>
                <w:color w:val="000000"/>
                <w:sz w:val="18"/>
                <w:szCs w:val="18"/>
                <w:shd w:val="clear" w:color="auto" w:fill="FFFFFF"/>
              </w:rPr>
            </w:pPr>
            <w:r>
              <w:rPr>
                <w:rFonts w:hint="eastAsia" w:eastAsia="宋体"/>
                <w:color w:val="000000"/>
                <w:sz w:val="18"/>
                <w:szCs w:val="18"/>
                <w:shd w:val="clear" w:color="auto" w:fill="FFFFFF"/>
              </w:rPr>
              <w:t>119.61</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E955D">
            <w:pPr>
              <w:shd w:val="solid" w:color="FFFFFF" w:fill="auto"/>
              <w:autoSpaceDN w:val="0"/>
              <w:jc w:val="right"/>
              <w:textAlignment w:val="center"/>
              <w:rPr>
                <w:color w:val="000000"/>
                <w:sz w:val="18"/>
                <w:szCs w:val="18"/>
                <w:shd w:val="clear" w:color="auto" w:fill="FFFFFF"/>
              </w:rPr>
            </w:pPr>
            <w:r>
              <w:rPr>
                <w:rFonts w:hint="eastAsia" w:eastAsia="宋体"/>
                <w:color w:val="000000"/>
                <w:sz w:val="18"/>
                <w:szCs w:val="18"/>
                <w:shd w:val="clear" w:color="auto" w:fill="FFFFFF"/>
              </w:rPr>
              <w:t>119.61</w:t>
            </w: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9E408A">
            <w:pPr>
              <w:shd w:val="solid" w:color="FFFFFF" w:fill="auto"/>
              <w:autoSpaceDN w:val="0"/>
              <w:jc w:val="right"/>
              <w:textAlignment w:val="center"/>
              <w:rPr>
                <w:color w:val="000000"/>
                <w:sz w:val="18"/>
                <w:szCs w:val="18"/>
                <w:shd w:val="clear" w:color="auto" w:fill="FFFFFF"/>
              </w:rPr>
            </w:pPr>
            <w:r>
              <w:rPr>
                <w:rFonts w:hint="eastAsia" w:eastAsia="宋体"/>
                <w:color w:val="000000"/>
                <w:sz w:val="18"/>
                <w:szCs w:val="18"/>
                <w:shd w:val="clear" w:color="auto" w:fill="FFFFFF"/>
              </w:rPr>
              <w:t>119.61</w:t>
            </w:r>
          </w:p>
        </w:tc>
        <w:tc>
          <w:tcPr>
            <w:tcW w:w="468" w:type="dxa"/>
            <w:tcBorders>
              <w:top w:val="single" w:color="000000" w:sz="4" w:space="0"/>
              <w:left w:val="single" w:color="000000" w:sz="4" w:space="0"/>
              <w:bottom w:val="single" w:color="000000" w:sz="4" w:space="0"/>
            </w:tcBorders>
            <w:shd w:val="solid" w:color="FFFFFF" w:fill="auto"/>
            <w:noWrap w:val="0"/>
            <w:vAlign w:val="center"/>
          </w:tcPr>
          <w:p w14:paraId="3C437E0D">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DC47FE">
            <w:pPr>
              <w:shd w:val="solid" w:color="FFFFFF" w:fill="auto"/>
              <w:autoSpaceDN w:val="0"/>
              <w:jc w:val="right"/>
              <w:textAlignment w:val="center"/>
              <w:rPr>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noWrap w:val="0"/>
            <w:vAlign w:val="top"/>
          </w:tcPr>
          <w:p w14:paraId="30502FF1">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5F9685">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CFA636">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3EE674">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B20C70">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1566CD">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614256">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7745DE">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515E460">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94B50D">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D8E225">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D3217F">
            <w:pPr>
              <w:shd w:val="solid" w:color="FFFFFF" w:fill="auto"/>
              <w:autoSpaceDN w:val="0"/>
              <w:jc w:val="right"/>
              <w:textAlignment w:val="center"/>
              <w:rPr>
                <w:color w:val="000000"/>
                <w:sz w:val="20"/>
                <w:shd w:val="clear" w:color="auto" w:fill="FFFFFF"/>
              </w:rPr>
            </w:pPr>
          </w:p>
        </w:tc>
      </w:tr>
    </w:tbl>
    <w:p w14:paraId="6CD337EA">
      <w:pPr>
        <w:rPr>
          <w:rFonts w:hAnsi="楷体" w:eastAsia="楷体"/>
        </w:rPr>
      </w:pPr>
    </w:p>
    <w:p w14:paraId="18E683EC">
      <w:pPr>
        <w:rPr>
          <w:rFonts w:hAnsi="楷体" w:eastAsia="楷体"/>
        </w:rPr>
      </w:pPr>
    </w:p>
    <w:p w14:paraId="37F78D42">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71A4B8FF">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23173683">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4158"/>
              <w:gridCol w:w="975"/>
              <w:gridCol w:w="840"/>
              <w:gridCol w:w="930"/>
              <w:gridCol w:w="870"/>
              <w:gridCol w:w="632"/>
              <w:gridCol w:w="313"/>
              <w:gridCol w:w="984"/>
              <w:gridCol w:w="138"/>
            </w:tblGrid>
            <w:tr w14:paraId="1204F36E">
              <w:tblPrEx>
                <w:tblCellMar>
                  <w:top w:w="15" w:type="dxa"/>
                  <w:left w:w="15" w:type="dxa"/>
                  <w:bottom w:w="15" w:type="dxa"/>
                  <w:right w:w="15" w:type="dxa"/>
                </w:tblCellMar>
              </w:tblPrEx>
              <w:trPr>
                <w:gridAfter w:val="1"/>
                <w:wAfter w:w="138" w:type="dxa"/>
                <w:trHeight w:val="636" w:hRule="atLeast"/>
              </w:trPr>
              <w:tc>
                <w:tcPr>
                  <w:tcW w:w="6903" w:type="dxa"/>
                  <w:gridSpan w:val="4"/>
                  <w:tcBorders>
                    <w:bottom w:val="single" w:color="000000" w:sz="4" w:space="0"/>
                  </w:tcBorders>
                  <w:noWrap w:val="0"/>
                  <w:vAlign w:val="center"/>
                </w:tcPr>
                <w:p w14:paraId="60FA7BD2">
                  <w:pPr>
                    <w:widowControl/>
                    <w:jc w:val="left"/>
                    <w:rPr>
                      <w:rFonts w:eastAsia="华文细黑"/>
                      <w:color w:val="000000"/>
                      <w:kern w:val="0"/>
                      <w:sz w:val="20"/>
                    </w:rPr>
                  </w:pPr>
                </w:p>
              </w:tc>
              <w:tc>
                <w:tcPr>
                  <w:tcW w:w="870" w:type="dxa"/>
                  <w:tcBorders>
                    <w:bottom w:val="single" w:color="000000" w:sz="4" w:space="0"/>
                  </w:tcBorders>
                  <w:noWrap w:val="0"/>
                  <w:vAlign w:val="center"/>
                </w:tcPr>
                <w:p w14:paraId="3C3CB3EC">
                  <w:pPr>
                    <w:widowControl/>
                    <w:jc w:val="right"/>
                    <w:rPr>
                      <w:rFonts w:eastAsia="华文细黑"/>
                      <w:color w:val="000000"/>
                      <w:kern w:val="0"/>
                      <w:sz w:val="20"/>
                    </w:rPr>
                  </w:pPr>
                </w:p>
              </w:tc>
              <w:tc>
                <w:tcPr>
                  <w:tcW w:w="632" w:type="dxa"/>
                  <w:tcBorders>
                    <w:bottom w:val="single" w:color="000000" w:sz="4" w:space="0"/>
                  </w:tcBorders>
                  <w:noWrap w:val="0"/>
                  <w:vAlign w:val="center"/>
                </w:tcPr>
                <w:p w14:paraId="51D2AB90">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1F1C92C2">
                  <w:pPr>
                    <w:widowControl/>
                    <w:jc w:val="right"/>
                    <w:rPr>
                      <w:rFonts w:eastAsia="华文细黑"/>
                      <w:color w:val="000000"/>
                      <w:kern w:val="0"/>
                      <w:sz w:val="20"/>
                    </w:rPr>
                  </w:pPr>
                  <w:r>
                    <w:rPr>
                      <w:rFonts w:eastAsia="华文细黑"/>
                      <w:color w:val="000000"/>
                      <w:kern w:val="0"/>
                      <w:sz w:val="20"/>
                    </w:rPr>
                    <w:t>单位：万元</w:t>
                  </w:r>
                </w:p>
              </w:tc>
            </w:tr>
            <w:tr w14:paraId="61B1B465">
              <w:tblPrEx>
                <w:tblCellMar>
                  <w:top w:w="15" w:type="dxa"/>
                  <w:left w:w="15" w:type="dxa"/>
                  <w:bottom w:w="15" w:type="dxa"/>
                  <w:right w:w="15" w:type="dxa"/>
                </w:tblCellMar>
              </w:tblPrEx>
              <w:trPr>
                <w:trHeight w:val="2211" w:hRule="atLeast"/>
              </w:trPr>
              <w:tc>
                <w:tcPr>
                  <w:tcW w:w="4158" w:type="dxa"/>
                  <w:tcBorders>
                    <w:left w:val="single" w:color="000000" w:sz="4" w:space="0"/>
                    <w:bottom w:val="single" w:color="000000" w:sz="4" w:space="0"/>
                    <w:right w:val="single" w:color="000000" w:sz="4" w:space="0"/>
                  </w:tcBorders>
                  <w:noWrap w:val="0"/>
                  <w:vAlign w:val="center"/>
                </w:tcPr>
                <w:p w14:paraId="004055A5">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功能分类</w:t>
                  </w:r>
                </w:p>
                <w:p w14:paraId="40881CAD">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科目名称</w:t>
                  </w:r>
                </w:p>
              </w:tc>
              <w:tc>
                <w:tcPr>
                  <w:tcW w:w="975" w:type="dxa"/>
                  <w:tcBorders>
                    <w:left w:val="single" w:color="000000" w:sz="4" w:space="0"/>
                    <w:bottom w:val="single" w:color="000000" w:sz="4" w:space="0"/>
                    <w:right w:val="single" w:color="000000" w:sz="4" w:space="0"/>
                  </w:tcBorders>
                  <w:noWrap w:val="0"/>
                  <w:vAlign w:val="center"/>
                </w:tcPr>
                <w:p w14:paraId="66FC68A8">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8AD87D">
                  <w:pPr>
                    <w:widowControl/>
                    <w:jc w:val="center"/>
                    <w:rPr>
                      <w:rFonts w:hint="eastAsia" w:eastAsia="华文细黑"/>
                      <w:color w:val="auto"/>
                      <w:kern w:val="0"/>
                      <w:sz w:val="20"/>
                      <w:lang w:val="en-US" w:eastAsia="zh-CN"/>
                    </w:rPr>
                  </w:pPr>
                </w:p>
                <w:p w14:paraId="0CE20483">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基本</w:t>
                  </w:r>
                </w:p>
                <w:p w14:paraId="5BCC7D14">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支出</w:t>
                  </w:r>
                </w:p>
                <w:p w14:paraId="134232D3">
                  <w:pPr>
                    <w:widowControl/>
                    <w:jc w:val="center"/>
                    <w:rPr>
                      <w:rFonts w:hint="eastAsia" w:eastAsia="华文细黑"/>
                      <w:color w:val="auto"/>
                      <w:kern w:val="0"/>
                      <w:sz w:val="20"/>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BD974F">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项目                                                               支出</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7992E31">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事业单位</w:t>
                  </w:r>
                </w:p>
                <w:p w14:paraId="78731FE5">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经营支出</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74227F73">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上缴                                            上级                                                         支出</w:t>
                  </w: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14:paraId="39C1E210">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对附属                                           单位补                                      助支出</w:t>
                  </w:r>
                </w:p>
              </w:tc>
            </w:tr>
            <w:tr w14:paraId="7C26C8E0">
              <w:tblPrEx>
                <w:tblCellMar>
                  <w:top w:w="15" w:type="dxa"/>
                  <w:left w:w="15" w:type="dxa"/>
                  <w:bottom w:w="15" w:type="dxa"/>
                  <w:right w:w="15" w:type="dxa"/>
                </w:tblCellMar>
              </w:tblPrEx>
              <w:trPr>
                <w:trHeight w:val="631"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1B8AC869">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auto"/>
                      <w:kern w:val="0"/>
                      <w:sz w:val="20"/>
                      <w:lang w:val="en-US" w:eastAsia="zh-CN"/>
                    </w:rPr>
                    <w:t>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78AF9">
                  <w:pPr>
                    <w:shd w:val="solid" w:color="FFFFFF" w:fill="auto"/>
                    <w:autoSpaceDN w:val="0"/>
                    <w:jc w:val="right"/>
                    <w:textAlignment w:val="center"/>
                    <w:rPr>
                      <w:rFonts w:hint="eastAsia"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93.39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2E286">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79.33</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D04D8">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14.06</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07E1C">
                  <w:pPr>
                    <w:widowControl/>
                    <w:jc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2D197">
                  <w:pPr>
                    <w:widowControl/>
                    <w:jc w:val="center"/>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3190F">
                  <w:pPr>
                    <w:widowControl/>
                    <w:jc w:val="center"/>
                    <w:rPr>
                      <w:rFonts w:eastAsia="宋体"/>
                      <w:color w:val="000000"/>
                      <w:kern w:val="0"/>
                      <w:sz w:val="20"/>
                    </w:rPr>
                  </w:pPr>
                </w:p>
              </w:tc>
            </w:tr>
            <w:tr w14:paraId="13CB8C3F">
              <w:tblPrEx>
                <w:tblCellMar>
                  <w:top w:w="15" w:type="dxa"/>
                  <w:left w:w="15" w:type="dxa"/>
                  <w:bottom w:w="15" w:type="dxa"/>
                  <w:right w:w="15" w:type="dxa"/>
                </w:tblCellMar>
              </w:tblPrEx>
              <w:trPr>
                <w:trHeight w:val="430"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3DB57247">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rPr>
                    <w:t>统计信息事务</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BC3E5">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93.39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81F56">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79.33</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814D7">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14.06</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41E50">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C6BB6">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C0E17">
                  <w:pPr>
                    <w:widowControl/>
                    <w:jc w:val="right"/>
                    <w:rPr>
                      <w:rFonts w:eastAsia="宋体"/>
                      <w:color w:val="000000"/>
                      <w:kern w:val="0"/>
                      <w:sz w:val="20"/>
                    </w:rPr>
                  </w:pPr>
                </w:p>
              </w:tc>
            </w:tr>
            <w:tr w14:paraId="13A6EF90">
              <w:tblPrEx>
                <w:tblCellMar>
                  <w:top w:w="15" w:type="dxa"/>
                  <w:left w:w="15" w:type="dxa"/>
                  <w:bottom w:w="15" w:type="dxa"/>
                  <w:right w:w="15" w:type="dxa"/>
                </w:tblCellMar>
              </w:tblPrEx>
              <w:trPr>
                <w:trHeight w:val="560"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5F0038BD">
                  <w:pPr>
                    <w:widowControl/>
                    <w:ind w:firstLine="800" w:firstLineChars="400"/>
                    <w:jc w:val="left"/>
                    <w:rPr>
                      <w:rFonts w:hint="eastAsia" w:ascii="宋体" w:hAnsi="宋体" w:eastAsia="宋体" w:cs="宋体"/>
                      <w:color w:val="000000"/>
                      <w:kern w:val="0"/>
                      <w:sz w:val="20"/>
                    </w:rPr>
                  </w:pPr>
                  <w:r>
                    <w:rPr>
                      <w:rFonts w:hint="eastAsia" w:ascii="宋体" w:hAnsi="宋体" w:eastAsia="宋体" w:cs="宋体"/>
                      <w:color w:val="000000"/>
                      <w:kern w:val="0"/>
                      <w:sz w:val="20"/>
                    </w:rPr>
                    <w:t>行政运行</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981D3">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79.33</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D955F">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79.33</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01E1F">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558BD">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5ACB9">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D8F93">
                  <w:pPr>
                    <w:widowControl/>
                    <w:jc w:val="right"/>
                    <w:rPr>
                      <w:rFonts w:eastAsia="宋体"/>
                      <w:color w:val="000000"/>
                      <w:kern w:val="0"/>
                      <w:sz w:val="20"/>
                    </w:rPr>
                  </w:pPr>
                </w:p>
              </w:tc>
            </w:tr>
            <w:tr w14:paraId="3FC7ADD8">
              <w:tblPrEx>
                <w:tblCellMar>
                  <w:top w:w="15" w:type="dxa"/>
                  <w:left w:w="15" w:type="dxa"/>
                  <w:bottom w:w="15" w:type="dxa"/>
                  <w:right w:w="15" w:type="dxa"/>
                </w:tblCellMar>
              </w:tblPrEx>
              <w:trPr>
                <w:trHeight w:val="44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5BB4DB6D">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一般行政管理事务</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C9DBE">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14.06</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ABD40">
                  <w:pPr>
                    <w:shd w:val="solid" w:color="FFFFFF" w:fill="auto"/>
                    <w:autoSpaceDN w:val="0"/>
                    <w:jc w:val="right"/>
                    <w:textAlignment w:val="center"/>
                    <w:rPr>
                      <w:rFonts w:hint="eastAsia" w:eastAsia="宋体"/>
                      <w:color w:val="000000"/>
                      <w:sz w:val="18"/>
                      <w:szCs w:val="18"/>
                      <w:shd w:val="clear" w:color="auto" w:fill="FFFFFF"/>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48AF8">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14.06</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90BEB">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220C7">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1F81A">
                  <w:pPr>
                    <w:widowControl/>
                    <w:jc w:val="right"/>
                    <w:rPr>
                      <w:rFonts w:eastAsia="宋体"/>
                      <w:color w:val="000000"/>
                      <w:kern w:val="0"/>
                      <w:sz w:val="20"/>
                    </w:rPr>
                  </w:pPr>
                </w:p>
              </w:tc>
            </w:tr>
            <w:tr w14:paraId="18E38C58">
              <w:tblPrEx>
                <w:tblCellMar>
                  <w:top w:w="15" w:type="dxa"/>
                  <w:left w:w="15" w:type="dxa"/>
                  <w:bottom w:w="15" w:type="dxa"/>
                  <w:right w:w="15" w:type="dxa"/>
                </w:tblCellMar>
              </w:tblPrEx>
              <w:trPr>
                <w:trHeight w:val="560"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6D79D14B">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二、社会保障和就业支出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A3D97">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14.85</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C0228">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14.85</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A2986">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963BD">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33AE6">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22E36E">
                  <w:pPr>
                    <w:widowControl/>
                    <w:jc w:val="right"/>
                    <w:rPr>
                      <w:rFonts w:eastAsia="宋体"/>
                      <w:color w:val="000000"/>
                      <w:kern w:val="0"/>
                      <w:sz w:val="20"/>
                    </w:rPr>
                  </w:pPr>
                </w:p>
              </w:tc>
            </w:tr>
            <w:tr w14:paraId="1563B774">
              <w:tblPrEx>
                <w:tblCellMar>
                  <w:top w:w="15" w:type="dxa"/>
                  <w:left w:w="15" w:type="dxa"/>
                  <w:bottom w:w="15" w:type="dxa"/>
                  <w:right w:w="15" w:type="dxa"/>
                </w:tblCellMar>
              </w:tblPrEx>
              <w:trPr>
                <w:trHeight w:val="560"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0593FF34">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rPr>
                    <w:t>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0D3E5">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14.85</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085A8">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14.85</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8B52D">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7476E">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86626">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C73BA">
                  <w:pPr>
                    <w:widowControl/>
                    <w:jc w:val="right"/>
                    <w:rPr>
                      <w:rFonts w:eastAsia="宋体"/>
                      <w:color w:val="000000"/>
                      <w:kern w:val="0"/>
                      <w:sz w:val="20"/>
                    </w:rPr>
                  </w:pPr>
                </w:p>
              </w:tc>
            </w:tr>
            <w:tr w14:paraId="060205BC">
              <w:tblPrEx>
                <w:tblCellMar>
                  <w:top w:w="15" w:type="dxa"/>
                  <w:left w:w="15" w:type="dxa"/>
                  <w:bottom w:w="15" w:type="dxa"/>
                  <w:right w:w="15" w:type="dxa"/>
                </w:tblCellMar>
              </w:tblPrEx>
              <w:trPr>
                <w:trHeight w:val="560"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362E2C16">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行政单位离退休</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A62E0">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5.60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DE345">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5.60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22586">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4B3CD">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2DF6B">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C8AE4">
                  <w:pPr>
                    <w:widowControl/>
                    <w:jc w:val="right"/>
                    <w:rPr>
                      <w:rFonts w:eastAsia="宋体"/>
                      <w:color w:val="000000"/>
                      <w:kern w:val="0"/>
                      <w:sz w:val="20"/>
                    </w:rPr>
                  </w:pPr>
                </w:p>
              </w:tc>
            </w:tr>
            <w:tr w14:paraId="6801E0B5">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3C92307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4B4D7">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9.25</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6F6B5">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9.25</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3DE2AC">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13CDC">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7C2B0">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215BC">
                  <w:pPr>
                    <w:widowControl/>
                    <w:jc w:val="right"/>
                    <w:rPr>
                      <w:rFonts w:eastAsia="宋体"/>
                      <w:color w:val="000000"/>
                      <w:kern w:val="0"/>
                      <w:sz w:val="20"/>
                    </w:rPr>
                  </w:pPr>
                </w:p>
              </w:tc>
            </w:tr>
            <w:tr w14:paraId="21725FFB">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41149A85">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三、卫生健康支出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A2766">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3.49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7126F">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3.49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6AB7A">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D6A82">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56195">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20BDE">
                  <w:pPr>
                    <w:widowControl/>
                    <w:jc w:val="right"/>
                    <w:rPr>
                      <w:rFonts w:eastAsia="宋体"/>
                      <w:color w:val="000000"/>
                      <w:kern w:val="0"/>
                      <w:sz w:val="20"/>
                    </w:rPr>
                  </w:pPr>
                </w:p>
              </w:tc>
            </w:tr>
            <w:tr w14:paraId="1D22B302">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6000C553">
                  <w:pPr>
                    <w:widowControl/>
                    <w:ind w:firstLine="600" w:firstLineChars="300"/>
                    <w:jc w:val="both"/>
                    <w:rPr>
                      <w:rFonts w:hint="eastAsia" w:ascii="宋体" w:hAnsi="宋体" w:eastAsia="宋体" w:cs="宋体"/>
                      <w:color w:val="000000"/>
                      <w:kern w:val="0"/>
                      <w:sz w:val="20"/>
                    </w:rPr>
                  </w:pPr>
                  <w:r>
                    <w:rPr>
                      <w:rFonts w:hint="eastAsia" w:ascii="宋体" w:hAnsi="宋体" w:eastAsia="宋体" w:cs="宋体"/>
                      <w:color w:val="000000"/>
                      <w:kern w:val="0"/>
                      <w:sz w:val="20"/>
                    </w:rPr>
                    <w:t>行政事业单位医疗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4964E">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3.49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C341E">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3.49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366AB">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B195D">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3777E">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7B53C">
                  <w:pPr>
                    <w:widowControl/>
                    <w:jc w:val="right"/>
                    <w:rPr>
                      <w:rFonts w:eastAsia="宋体"/>
                      <w:color w:val="000000"/>
                      <w:kern w:val="0"/>
                      <w:sz w:val="20"/>
                    </w:rPr>
                  </w:pPr>
                </w:p>
              </w:tc>
            </w:tr>
            <w:tr w14:paraId="1DE98B27">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373B4019">
                  <w:pPr>
                    <w:widowControl/>
                    <w:ind w:firstLine="800" w:firstLineChars="400"/>
                    <w:jc w:val="both"/>
                    <w:rPr>
                      <w:rFonts w:hint="eastAsia" w:ascii="宋体" w:hAnsi="宋体" w:eastAsia="宋体" w:cs="宋体"/>
                      <w:color w:val="000000"/>
                      <w:kern w:val="0"/>
                      <w:sz w:val="20"/>
                    </w:rPr>
                  </w:pPr>
                  <w:r>
                    <w:rPr>
                      <w:rFonts w:hint="eastAsia" w:ascii="宋体" w:hAnsi="宋体" w:eastAsia="宋体" w:cs="宋体"/>
                      <w:color w:val="000000"/>
                      <w:kern w:val="0"/>
                      <w:sz w:val="20"/>
                    </w:rPr>
                    <w:t>行政单位医疗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D2614">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3.49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CFD79">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3.49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1F4D2">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98A3C">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75DEB">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A1BF6">
                  <w:pPr>
                    <w:widowControl/>
                    <w:jc w:val="right"/>
                    <w:rPr>
                      <w:rFonts w:eastAsia="宋体"/>
                      <w:color w:val="000000"/>
                      <w:kern w:val="0"/>
                      <w:sz w:val="20"/>
                    </w:rPr>
                  </w:pPr>
                </w:p>
              </w:tc>
            </w:tr>
            <w:tr w14:paraId="4AA7CDD7">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4244B4CD">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62BFE">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7.88</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587EF">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7.88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813F5">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9613B">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0022C">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2EFEA">
                  <w:pPr>
                    <w:widowControl/>
                    <w:jc w:val="right"/>
                    <w:rPr>
                      <w:rFonts w:eastAsia="宋体"/>
                      <w:color w:val="000000"/>
                      <w:kern w:val="0"/>
                      <w:sz w:val="20"/>
                    </w:rPr>
                  </w:pPr>
                </w:p>
              </w:tc>
            </w:tr>
            <w:tr w14:paraId="72E3C984">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469CFC6B">
                  <w:pPr>
                    <w:widowControl/>
                    <w:ind w:firstLine="600" w:firstLineChars="300"/>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住房改革支出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B0F22">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7.88</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F0503">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7.88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4E3CC">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38BBD">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C72C2">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E4544">
                  <w:pPr>
                    <w:widowControl/>
                    <w:jc w:val="right"/>
                    <w:rPr>
                      <w:rFonts w:eastAsia="宋体"/>
                      <w:color w:val="000000"/>
                      <w:kern w:val="0"/>
                      <w:sz w:val="20"/>
                    </w:rPr>
                  </w:pPr>
                </w:p>
              </w:tc>
            </w:tr>
            <w:tr w14:paraId="46B4100E">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11DBE247">
                  <w:pPr>
                    <w:widowControl/>
                    <w:ind w:firstLine="800" w:firstLineChars="400"/>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住房公积金</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27DD06">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7.88</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2C54B">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7.88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D07B8">
                  <w:pPr>
                    <w:shd w:val="solid" w:color="FFFFFF" w:fill="auto"/>
                    <w:autoSpaceDN w:val="0"/>
                    <w:jc w:val="right"/>
                    <w:textAlignment w:val="center"/>
                    <w:rPr>
                      <w:rFonts w:hint="eastAsia" w:eastAsia="宋体"/>
                      <w:color w:val="000000"/>
                      <w:sz w:val="18"/>
                      <w:szCs w:val="18"/>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B74BE">
                  <w:pPr>
                    <w:keepNext w:val="0"/>
                    <w:keepLines w:val="0"/>
                    <w:widowControl/>
                    <w:suppressLineNumbers w:val="0"/>
                    <w:jc w:val="right"/>
                    <w:textAlignment w:val="center"/>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AC03C">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05B81">
                  <w:pPr>
                    <w:widowControl/>
                    <w:jc w:val="right"/>
                    <w:rPr>
                      <w:rFonts w:eastAsia="宋体"/>
                      <w:color w:val="000000"/>
                      <w:kern w:val="0"/>
                      <w:sz w:val="20"/>
                    </w:rPr>
                  </w:pPr>
                </w:p>
              </w:tc>
            </w:tr>
            <w:tr w14:paraId="37737654">
              <w:tblPrEx>
                <w:tblCellMar>
                  <w:top w:w="15" w:type="dxa"/>
                  <w:left w:w="15" w:type="dxa"/>
                  <w:bottom w:w="15" w:type="dxa"/>
                  <w:right w:w="15" w:type="dxa"/>
                </w:tblCellMar>
              </w:tblPrEx>
              <w:trPr>
                <w:trHeight w:val="575" w:hRule="atLeast"/>
              </w:trPr>
              <w:tc>
                <w:tcPr>
                  <w:tcW w:w="4158" w:type="dxa"/>
                  <w:tcBorders>
                    <w:top w:val="single" w:color="000000" w:sz="4" w:space="0"/>
                    <w:left w:val="single" w:color="000000" w:sz="4" w:space="0"/>
                    <w:bottom w:val="single" w:color="000000" w:sz="4" w:space="0"/>
                  </w:tcBorders>
                  <w:shd w:val="clear" w:color="000000" w:fill="FFFFFF"/>
                  <w:noWrap w:val="0"/>
                  <w:vAlign w:val="center"/>
                </w:tcPr>
                <w:p w14:paraId="37C6AB26">
                  <w:pPr>
                    <w:widowControl/>
                    <w:jc w:val="center"/>
                    <w:rPr>
                      <w:rFonts w:eastAsia="华文细黑"/>
                      <w:color w:val="000000"/>
                      <w:kern w:val="0"/>
                      <w:sz w:val="20"/>
                    </w:rPr>
                  </w:pPr>
                  <w:r>
                    <w:rPr>
                      <w:rFonts w:eastAsia="华文细黑"/>
                      <w:color w:val="000000"/>
                      <w:kern w:val="0"/>
                      <w:sz w:val="20"/>
                    </w:rPr>
                    <w:t>合计</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C3782">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119.61</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64645">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105.55</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DC35F">
                  <w:pPr>
                    <w:shd w:val="solid" w:color="FFFFFF" w:fill="auto"/>
                    <w:autoSpaceDN w:val="0"/>
                    <w:jc w:val="right"/>
                    <w:textAlignment w:val="center"/>
                    <w:rPr>
                      <w:rFonts w:hint="eastAsia" w:eastAsia="宋体"/>
                      <w:color w:val="000000"/>
                      <w:sz w:val="18"/>
                      <w:szCs w:val="18"/>
                      <w:shd w:val="clear" w:color="auto" w:fill="FFFFFF"/>
                    </w:rPr>
                  </w:pPr>
                  <w:r>
                    <w:rPr>
                      <w:rFonts w:hint="default" w:eastAsia="宋体"/>
                      <w:color w:val="000000"/>
                      <w:sz w:val="18"/>
                      <w:szCs w:val="18"/>
                      <w:shd w:val="clear" w:color="auto" w:fill="FFFFFF"/>
                      <w:lang w:val="en-US" w:eastAsia="zh-CN"/>
                    </w:rPr>
                    <w:t>14.06</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D9A2F">
                  <w:pPr>
                    <w:widowControl/>
                    <w:jc w:val="right"/>
                    <w:rPr>
                      <w:rFonts w:eastAsia="宋体"/>
                      <w:color w:val="000000"/>
                      <w:kern w:val="0"/>
                      <w:sz w:val="20"/>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C56CC">
                  <w:pPr>
                    <w:widowControl/>
                    <w:jc w:val="right"/>
                    <w:rPr>
                      <w:rFonts w:eastAsia="宋体"/>
                      <w:color w:val="000000"/>
                      <w:kern w:val="0"/>
                      <w:sz w:val="20"/>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624F2">
                  <w:pPr>
                    <w:widowControl/>
                    <w:jc w:val="right"/>
                    <w:rPr>
                      <w:rFonts w:eastAsia="宋体"/>
                      <w:color w:val="000000"/>
                      <w:kern w:val="0"/>
                      <w:sz w:val="20"/>
                    </w:rPr>
                  </w:pPr>
                </w:p>
              </w:tc>
            </w:tr>
          </w:tbl>
          <w:p w14:paraId="6FADE797">
            <w:pPr>
              <w:widowControl/>
              <w:jc w:val="center"/>
              <w:rPr>
                <w:rFonts w:eastAsia="方正小标宋简体"/>
                <w:kern w:val="0"/>
                <w:sz w:val="44"/>
                <w:szCs w:val="44"/>
              </w:rPr>
            </w:pPr>
          </w:p>
        </w:tc>
      </w:tr>
      <w:tr w14:paraId="30E5086E">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8" w:tblpY="657"/>
              <w:tblOverlap w:val="never"/>
              <w:tblW w:w="9885" w:type="dxa"/>
              <w:tblInd w:w="0" w:type="dxa"/>
              <w:tblLayout w:type="fixed"/>
              <w:tblCellMar>
                <w:top w:w="0" w:type="dxa"/>
                <w:left w:w="108" w:type="dxa"/>
                <w:bottom w:w="0" w:type="dxa"/>
                <w:right w:w="108" w:type="dxa"/>
              </w:tblCellMar>
            </w:tblPr>
            <w:tblGrid>
              <w:gridCol w:w="2670"/>
              <w:gridCol w:w="900"/>
              <w:gridCol w:w="750"/>
              <w:gridCol w:w="645"/>
              <w:gridCol w:w="2700"/>
              <w:gridCol w:w="870"/>
              <w:gridCol w:w="720"/>
              <w:gridCol w:w="630"/>
            </w:tblGrid>
            <w:tr w14:paraId="76785330">
              <w:tblPrEx>
                <w:tblCellMar>
                  <w:top w:w="0" w:type="dxa"/>
                  <w:left w:w="108" w:type="dxa"/>
                  <w:bottom w:w="0" w:type="dxa"/>
                  <w:right w:w="108" w:type="dxa"/>
                </w:tblCellMar>
              </w:tblPrEx>
              <w:trPr>
                <w:trHeight w:val="634" w:hRule="atLeast"/>
              </w:trPr>
              <w:tc>
                <w:tcPr>
                  <w:tcW w:w="9885" w:type="dxa"/>
                  <w:gridSpan w:val="8"/>
                  <w:tcBorders>
                    <w:top w:val="nil"/>
                    <w:left w:val="nil"/>
                    <w:bottom w:val="nil"/>
                    <w:right w:val="nil"/>
                  </w:tcBorders>
                  <w:noWrap w:val="0"/>
                  <w:vAlign w:val="center"/>
                </w:tcPr>
                <w:p w14:paraId="33CF75F0">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2AAA7A4">
              <w:tblPrEx>
                <w:tblCellMar>
                  <w:top w:w="0" w:type="dxa"/>
                  <w:left w:w="108" w:type="dxa"/>
                  <w:bottom w:w="0" w:type="dxa"/>
                  <w:right w:w="108" w:type="dxa"/>
                </w:tblCellMar>
              </w:tblPrEx>
              <w:trPr>
                <w:trHeight w:val="502" w:hRule="atLeast"/>
              </w:trPr>
              <w:tc>
                <w:tcPr>
                  <w:tcW w:w="9885" w:type="dxa"/>
                  <w:gridSpan w:val="8"/>
                  <w:tcBorders>
                    <w:top w:val="nil"/>
                    <w:left w:val="nil"/>
                    <w:bottom w:val="nil"/>
                    <w:right w:val="nil"/>
                  </w:tcBorders>
                  <w:noWrap w:val="0"/>
                  <w:vAlign w:val="bottom"/>
                </w:tcPr>
                <w:p w14:paraId="387CEA1C">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E54E825">
              <w:tblPrEx>
                <w:tblCellMar>
                  <w:top w:w="0" w:type="dxa"/>
                  <w:left w:w="108" w:type="dxa"/>
                  <w:bottom w:w="0" w:type="dxa"/>
                  <w:right w:w="108" w:type="dxa"/>
                </w:tblCellMar>
              </w:tblPrEx>
              <w:trPr>
                <w:trHeight w:val="493" w:hRule="atLeast"/>
              </w:trPr>
              <w:tc>
                <w:tcPr>
                  <w:tcW w:w="4965" w:type="dxa"/>
                  <w:gridSpan w:val="4"/>
                  <w:tcBorders>
                    <w:top w:val="single" w:color="auto" w:sz="4" w:space="0"/>
                    <w:left w:val="single" w:color="auto" w:sz="4" w:space="0"/>
                    <w:bottom w:val="single" w:color="auto" w:sz="4" w:space="0"/>
                    <w:right w:val="single" w:color="auto" w:sz="4" w:space="0"/>
                  </w:tcBorders>
                  <w:noWrap w:val="0"/>
                  <w:vAlign w:val="center"/>
                </w:tcPr>
                <w:p w14:paraId="17BE05AE">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收      入</w:t>
                  </w:r>
                </w:p>
              </w:tc>
              <w:tc>
                <w:tcPr>
                  <w:tcW w:w="4920" w:type="dxa"/>
                  <w:gridSpan w:val="4"/>
                  <w:tcBorders>
                    <w:top w:val="single" w:color="auto" w:sz="4" w:space="0"/>
                    <w:left w:val="single" w:color="auto" w:sz="4" w:space="0"/>
                    <w:bottom w:val="single" w:color="auto" w:sz="4" w:space="0"/>
                    <w:right w:val="single" w:color="auto" w:sz="4" w:space="0"/>
                  </w:tcBorders>
                  <w:noWrap w:val="0"/>
                  <w:vAlign w:val="center"/>
                </w:tcPr>
                <w:p w14:paraId="410462C4">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支      出</w:t>
                  </w:r>
                </w:p>
              </w:tc>
            </w:tr>
            <w:tr w14:paraId="708B88FD">
              <w:tblPrEx>
                <w:tblCellMar>
                  <w:top w:w="0" w:type="dxa"/>
                  <w:left w:w="108" w:type="dxa"/>
                  <w:bottom w:w="0" w:type="dxa"/>
                  <w:right w:w="108" w:type="dxa"/>
                </w:tblCellMar>
              </w:tblPrEx>
              <w:trPr>
                <w:trHeight w:val="1363" w:hRule="atLeast"/>
              </w:trPr>
              <w:tc>
                <w:tcPr>
                  <w:tcW w:w="2670" w:type="dxa"/>
                  <w:tcBorders>
                    <w:top w:val="single" w:color="auto" w:sz="4" w:space="0"/>
                    <w:left w:val="single" w:color="auto" w:sz="4" w:space="0"/>
                    <w:right w:val="single" w:color="auto" w:sz="4" w:space="0"/>
                  </w:tcBorders>
                  <w:noWrap w:val="0"/>
                  <w:vAlign w:val="center"/>
                </w:tcPr>
                <w:p w14:paraId="01852825">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项  目</w:t>
                  </w:r>
                </w:p>
              </w:tc>
              <w:tc>
                <w:tcPr>
                  <w:tcW w:w="900" w:type="dxa"/>
                  <w:tcBorders>
                    <w:top w:val="single" w:color="auto" w:sz="4" w:space="0"/>
                    <w:left w:val="single" w:color="auto" w:sz="4" w:space="0"/>
                    <w:right w:val="single" w:color="auto" w:sz="4" w:space="0"/>
                  </w:tcBorders>
                  <w:noWrap w:val="0"/>
                  <w:vAlign w:val="center"/>
                </w:tcPr>
                <w:p w14:paraId="330533BE">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2025年   预算数</w:t>
                  </w:r>
                </w:p>
              </w:tc>
              <w:tc>
                <w:tcPr>
                  <w:tcW w:w="750" w:type="dxa"/>
                  <w:tcBorders>
                    <w:top w:val="single" w:color="auto" w:sz="4" w:space="0"/>
                    <w:left w:val="single" w:color="auto" w:sz="4" w:space="0"/>
                    <w:right w:val="single" w:color="auto" w:sz="4" w:space="0"/>
                  </w:tcBorders>
                  <w:noWrap w:val="0"/>
                  <w:vAlign w:val="center"/>
                </w:tcPr>
                <w:p w14:paraId="46F585D5">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本年预算</w:t>
                  </w:r>
                </w:p>
              </w:tc>
              <w:tc>
                <w:tcPr>
                  <w:tcW w:w="645" w:type="dxa"/>
                  <w:tcBorders>
                    <w:top w:val="single" w:color="auto" w:sz="4" w:space="0"/>
                    <w:left w:val="single" w:color="auto" w:sz="4" w:space="0"/>
                    <w:right w:val="single" w:color="auto" w:sz="4" w:space="0"/>
                  </w:tcBorders>
                  <w:noWrap w:val="0"/>
                  <w:vAlign w:val="center"/>
                </w:tcPr>
                <w:p w14:paraId="4028CBF9">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上年结转</w:t>
                  </w:r>
                </w:p>
              </w:tc>
              <w:tc>
                <w:tcPr>
                  <w:tcW w:w="2700" w:type="dxa"/>
                  <w:tcBorders>
                    <w:top w:val="single" w:color="auto" w:sz="4" w:space="0"/>
                    <w:left w:val="single" w:color="auto" w:sz="4" w:space="0"/>
                    <w:right w:val="single" w:color="auto" w:sz="4" w:space="0"/>
                  </w:tcBorders>
                  <w:noWrap w:val="0"/>
                  <w:vAlign w:val="center"/>
                </w:tcPr>
                <w:p w14:paraId="19DFBBDC">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项  目</w:t>
                  </w:r>
                </w:p>
              </w:tc>
              <w:tc>
                <w:tcPr>
                  <w:tcW w:w="870" w:type="dxa"/>
                  <w:tcBorders>
                    <w:top w:val="single" w:color="auto" w:sz="4" w:space="0"/>
                    <w:left w:val="single" w:color="auto" w:sz="4" w:space="0"/>
                    <w:right w:val="single" w:color="auto" w:sz="4" w:space="0"/>
                  </w:tcBorders>
                  <w:noWrap w:val="0"/>
                  <w:vAlign w:val="center"/>
                </w:tcPr>
                <w:p w14:paraId="2E0F8810">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2025年   预算数</w:t>
                  </w:r>
                </w:p>
              </w:tc>
              <w:tc>
                <w:tcPr>
                  <w:tcW w:w="720" w:type="dxa"/>
                  <w:tcBorders>
                    <w:top w:val="single" w:color="auto" w:sz="4" w:space="0"/>
                    <w:left w:val="single" w:color="auto" w:sz="4" w:space="0"/>
                    <w:right w:val="single" w:color="auto" w:sz="4" w:space="0"/>
                  </w:tcBorders>
                  <w:noWrap w:val="0"/>
                  <w:vAlign w:val="center"/>
                </w:tcPr>
                <w:p w14:paraId="32B3F633">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本年预算</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21D381C">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上年结转</w:t>
                  </w:r>
                </w:p>
              </w:tc>
            </w:tr>
            <w:tr w14:paraId="403FC591">
              <w:tblPrEx>
                <w:tblCellMar>
                  <w:top w:w="0" w:type="dxa"/>
                  <w:left w:w="108" w:type="dxa"/>
                  <w:bottom w:w="0" w:type="dxa"/>
                  <w:right w:w="108" w:type="dxa"/>
                </w:tblCellMar>
              </w:tblPrEx>
              <w:trPr>
                <w:trHeight w:val="43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285F5BDD">
                  <w:pPr>
                    <w:widowControl/>
                    <w:jc w:val="left"/>
                    <w:rPr>
                      <w:rFonts w:eastAsia="宋体"/>
                      <w:color w:val="000000"/>
                      <w:kern w:val="0"/>
                      <w:sz w:val="20"/>
                    </w:rPr>
                  </w:pPr>
                  <w:r>
                    <w:rPr>
                      <w:rFonts w:hint="eastAsia" w:eastAsia="宋体"/>
                      <w:color w:val="000000"/>
                      <w:kern w:val="0"/>
                      <w:sz w:val="20"/>
                    </w:rPr>
                    <w:t>一、本年收入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8B718AC">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520B88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A9DEB33">
                  <w:pPr>
                    <w:widowControl/>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02C131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一、本年支出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9E87F4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78F826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51DE4CB">
                  <w:pPr>
                    <w:widowControl/>
                    <w:jc w:val="right"/>
                    <w:rPr>
                      <w:rFonts w:eastAsia="宋体"/>
                      <w:kern w:val="0"/>
                      <w:sz w:val="20"/>
                      <w:szCs w:val="22"/>
                    </w:rPr>
                  </w:pPr>
                </w:p>
              </w:tc>
            </w:tr>
            <w:tr w14:paraId="09A59212">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270EC0C7">
                  <w:pPr>
                    <w:widowControl/>
                    <w:jc w:val="left"/>
                    <w:rPr>
                      <w:rFonts w:eastAsia="宋体"/>
                      <w:color w:val="000000"/>
                      <w:kern w:val="0"/>
                      <w:sz w:val="20"/>
                    </w:rPr>
                  </w:pPr>
                  <w:r>
                    <w:rPr>
                      <w:rFonts w:hint="eastAsia" w:eastAsia="宋体"/>
                      <w:color w:val="000000"/>
                      <w:kern w:val="0"/>
                      <w:sz w:val="20"/>
                    </w:rPr>
                    <w:t>　　一般公共预算拨款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F40B7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10A43A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7589885">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07CF542">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（一）</w:t>
                  </w:r>
                  <w:r>
                    <w:rPr>
                      <w:rFonts w:hint="eastAsia" w:ascii="宋体" w:hAnsi="宋体" w:eastAsia="宋体" w:cs="宋体"/>
                      <w:color w:val="000000"/>
                      <w:kern w:val="0"/>
                      <w:sz w:val="20"/>
                      <w:szCs w:val="20"/>
                    </w:rPr>
                    <w:t>一般公共服务</w:t>
                  </w:r>
                  <w:r>
                    <w:rPr>
                      <w:rFonts w:hint="eastAsia" w:ascii="宋体" w:hAnsi="宋体" w:eastAsia="宋体" w:cs="宋体"/>
                      <w:color w:val="auto"/>
                      <w:kern w:val="0"/>
                      <w:sz w:val="20"/>
                      <w:szCs w:val="20"/>
                      <w:lang w:val="en-US" w:eastAsia="zh-CN"/>
                    </w:rPr>
                    <w:t>支出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DD0074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93.39</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D27FAD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93.39</w:t>
                  </w:r>
                </w:p>
              </w:tc>
              <w:tc>
                <w:tcPr>
                  <w:tcW w:w="630" w:type="dxa"/>
                  <w:tcBorders>
                    <w:top w:val="single" w:color="auto" w:sz="4" w:space="0"/>
                    <w:left w:val="single" w:color="auto" w:sz="4" w:space="0"/>
                    <w:bottom w:val="single" w:color="auto" w:sz="4" w:space="0"/>
                    <w:right w:val="single" w:color="auto" w:sz="4" w:space="0"/>
                  </w:tcBorders>
                  <w:noWrap w:val="0"/>
                  <w:vAlign w:val="top"/>
                </w:tcPr>
                <w:p w14:paraId="35C5F1A3">
                  <w:pPr>
                    <w:widowControl/>
                    <w:jc w:val="right"/>
                    <w:rPr>
                      <w:rFonts w:eastAsia="宋体"/>
                      <w:kern w:val="0"/>
                      <w:sz w:val="20"/>
                    </w:rPr>
                  </w:pPr>
                </w:p>
              </w:tc>
            </w:tr>
            <w:tr w14:paraId="765269FE">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2F80CC87">
                  <w:pPr>
                    <w:widowControl/>
                    <w:jc w:val="left"/>
                    <w:rPr>
                      <w:rFonts w:eastAsia="宋体"/>
                      <w:color w:val="000000"/>
                      <w:kern w:val="0"/>
                      <w:sz w:val="20"/>
                    </w:rPr>
                  </w:pPr>
                  <w:r>
                    <w:rPr>
                      <w:rFonts w:hint="eastAsia" w:eastAsia="宋体"/>
                      <w:color w:val="000000"/>
                      <w:kern w:val="0"/>
                      <w:sz w:val="20"/>
                    </w:rPr>
                    <w:t>　　政府性基金预算拨款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4C96DE">
                  <w:pPr>
                    <w:widowControl/>
                    <w:jc w:val="right"/>
                    <w:rPr>
                      <w:rFonts w:eastAsia="宋体"/>
                      <w:kern w:val="0"/>
                      <w:sz w:val="18"/>
                      <w:szCs w:val="18"/>
                    </w:rPr>
                  </w:pPr>
                  <w:r>
                    <w:rPr>
                      <w:rFonts w:eastAsia="宋体"/>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717FE56">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1A5268E">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E0E4203">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二</w:t>
                  </w:r>
                  <w:r>
                    <w:rPr>
                      <w:rFonts w:hint="eastAsia" w:ascii="宋体" w:hAnsi="宋体" w:eastAsia="宋体" w:cs="宋体"/>
                      <w:color w:val="000000"/>
                      <w:sz w:val="20"/>
                      <w:szCs w:val="20"/>
                      <w:lang w:eastAsia="zh-CN"/>
                    </w:rPr>
                    <w:t>）社会保障和就业支出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7239D9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163489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630" w:type="dxa"/>
                  <w:tcBorders>
                    <w:top w:val="single" w:color="auto" w:sz="4" w:space="0"/>
                    <w:left w:val="single" w:color="auto" w:sz="4" w:space="0"/>
                    <w:bottom w:val="single" w:color="auto" w:sz="4" w:space="0"/>
                    <w:right w:val="single" w:color="auto" w:sz="4" w:space="0"/>
                  </w:tcBorders>
                  <w:noWrap w:val="0"/>
                  <w:vAlign w:val="top"/>
                </w:tcPr>
                <w:p w14:paraId="42689257">
                  <w:pPr>
                    <w:widowControl/>
                    <w:jc w:val="right"/>
                    <w:rPr>
                      <w:rFonts w:eastAsia="宋体"/>
                      <w:kern w:val="0"/>
                      <w:sz w:val="20"/>
                    </w:rPr>
                  </w:pPr>
                </w:p>
              </w:tc>
            </w:tr>
            <w:tr w14:paraId="59CEF9BB">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1FC1D7E1">
                  <w:pPr>
                    <w:widowControl/>
                    <w:jc w:val="left"/>
                    <w:rPr>
                      <w:rFonts w:eastAsia="宋体"/>
                      <w:color w:val="000000"/>
                      <w:kern w:val="0"/>
                      <w:sz w:val="20"/>
                    </w:rPr>
                  </w:pPr>
                  <w:r>
                    <w:rPr>
                      <w:rFonts w:hint="eastAsia" w:eastAsia="宋体"/>
                      <w:color w:val="000000"/>
                      <w:kern w:val="0"/>
                      <w:sz w:val="20"/>
                    </w:rPr>
                    <w:t>　　国有资本经营预算拨款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4A086D4">
                  <w:pPr>
                    <w:widowControl/>
                    <w:jc w:val="right"/>
                    <w:rPr>
                      <w:rFonts w:eastAsia="宋体"/>
                      <w:kern w:val="0"/>
                      <w:sz w:val="18"/>
                      <w:szCs w:val="18"/>
                    </w:rPr>
                  </w:pPr>
                  <w:r>
                    <w:rPr>
                      <w:rFonts w:eastAsia="宋体"/>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12BF836">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B7EC66B">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3E4ABAE">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13D14B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6C6100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2016B9F">
                  <w:pPr>
                    <w:widowControl/>
                    <w:jc w:val="right"/>
                    <w:rPr>
                      <w:rFonts w:eastAsia="宋体"/>
                      <w:kern w:val="0"/>
                      <w:sz w:val="20"/>
                    </w:rPr>
                  </w:pPr>
                </w:p>
              </w:tc>
            </w:tr>
            <w:tr w14:paraId="6CF59A3D">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C64C3B8">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867D081">
                  <w:pPr>
                    <w:widowControl/>
                    <w:jc w:val="right"/>
                    <w:rPr>
                      <w:rFonts w:eastAsia="宋体"/>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8246947">
                  <w:pPr>
                    <w:widowControl/>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5B0385B">
                  <w:pPr>
                    <w:widowControl/>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F52B14D">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B7F7A2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107579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018F15B">
                  <w:pPr>
                    <w:widowControl/>
                    <w:jc w:val="right"/>
                    <w:rPr>
                      <w:rFonts w:eastAsia="宋体"/>
                      <w:kern w:val="0"/>
                      <w:sz w:val="20"/>
                    </w:rPr>
                  </w:pPr>
                </w:p>
              </w:tc>
            </w:tr>
            <w:tr w14:paraId="5AA6A5E7">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D94CDBD">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8E3A5F">
                  <w:pPr>
                    <w:widowControl/>
                    <w:jc w:val="right"/>
                    <w:rPr>
                      <w:rFonts w:eastAsia="宋体"/>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D6B09B5">
                  <w:pPr>
                    <w:widowControl/>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B6A9F0D">
                  <w:pPr>
                    <w:widowControl/>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F617664">
                  <w:pPr>
                    <w:widowControl/>
                    <w:jc w:val="left"/>
                    <w:rPr>
                      <w:rFonts w:eastAsia="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B5F645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60CE505">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145BD77D">
                  <w:pPr>
                    <w:widowControl/>
                    <w:jc w:val="right"/>
                    <w:rPr>
                      <w:rFonts w:eastAsia="宋体"/>
                      <w:kern w:val="0"/>
                      <w:sz w:val="20"/>
                    </w:rPr>
                  </w:pPr>
                </w:p>
              </w:tc>
            </w:tr>
            <w:tr w14:paraId="59F133CF">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58382234">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79FB34">
                  <w:pPr>
                    <w:widowControl/>
                    <w:jc w:val="right"/>
                    <w:rPr>
                      <w:rFonts w:eastAsia="宋体"/>
                      <w:kern w:val="0"/>
                      <w:sz w:val="18"/>
                      <w:szCs w:val="18"/>
                    </w:rPr>
                  </w:pPr>
                  <w:r>
                    <w:rPr>
                      <w:rFonts w:eastAsia="宋体"/>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6F02612">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FD7B146">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07D2E93">
                  <w:pPr>
                    <w:widowControl/>
                    <w:jc w:val="left"/>
                    <w:rPr>
                      <w:rFonts w:eastAsia="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ED8270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A6F994F">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71D597C4">
                  <w:pPr>
                    <w:widowControl/>
                    <w:jc w:val="right"/>
                    <w:rPr>
                      <w:rFonts w:eastAsia="宋体"/>
                      <w:kern w:val="0"/>
                      <w:sz w:val="20"/>
                    </w:rPr>
                  </w:pPr>
                </w:p>
              </w:tc>
            </w:tr>
            <w:tr w14:paraId="7FA400F4">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3EB0C307">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DC14F17">
                  <w:pPr>
                    <w:widowControl/>
                    <w:jc w:val="right"/>
                    <w:rPr>
                      <w:rFonts w:eastAsia="宋体"/>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1E31E3B">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988752F">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B21ABAD">
                  <w:pPr>
                    <w:widowControl/>
                    <w:jc w:val="left"/>
                    <w:rPr>
                      <w:rFonts w:eastAsia="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3F88C8C">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C4801DC">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76B26853">
                  <w:pPr>
                    <w:widowControl/>
                    <w:jc w:val="right"/>
                    <w:rPr>
                      <w:rFonts w:eastAsia="宋体"/>
                      <w:kern w:val="0"/>
                      <w:sz w:val="20"/>
                    </w:rPr>
                  </w:pPr>
                </w:p>
              </w:tc>
            </w:tr>
            <w:tr w14:paraId="2643206B">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47F16F7E">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D6F379">
                  <w:pPr>
                    <w:widowControl/>
                    <w:jc w:val="right"/>
                    <w:rPr>
                      <w:rFonts w:eastAsia="宋体"/>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CBF734B">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008982A">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1AF1653">
                  <w:pPr>
                    <w:widowControl/>
                    <w:jc w:val="left"/>
                    <w:rPr>
                      <w:rFonts w:eastAsia="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26EB92A">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499518E">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1EF28711">
                  <w:pPr>
                    <w:widowControl/>
                    <w:jc w:val="right"/>
                    <w:rPr>
                      <w:rFonts w:eastAsia="宋体"/>
                      <w:kern w:val="0"/>
                      <w:sz w:val="20"/>
                    </w:rPr>
                  </w:pPr>
                </w:p>
              </w:tc>
            </w:tr>
            <w:tr w14:paraId="19850CE9">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42BE2FBF">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1DD7D5C">
                  <w:pPr>
                    <w:widowControl/>
                    <w:jc w:val="right"/>
                    <w:rPr>
                      <w:rFonts w:eastAsia="宋体"/>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E9E985E">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64AAE42">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DCFF5D3">
                  <w:pPr>
                    <w:widowControl/>
                    <w:jc w:val="left"/>
                    <w:rPr>
                      <w:rFonts w:eastAsia="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9A317EA">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D16A2A0">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65A55CDA">
                  <w:pPr>
                    <w:widowControl/>
                    <w:jc w:val="right"/>
                    <w:rPr>
                      <w:rFonts w:eastAsia="宋体"/>
                      <w:kern w:val="0"/>
                      <w:sz w:val="20"/>
                    </w:rPr>
                  </w:pPr>
                </w:p>
              </w:tc>
            </w:tr>
            <w:tr w14:paraId="12319F81">
              <w:tblPrEx>
                <w:tblCellMar>
                  <w:top w:w="0" w:type="dxa"/>
                  <w:left w:w="108" w:type="dxa"/>
                  <w:bottom w:w="0" w:type="dxa"/>
                  <w:right w:w="108" w:type="dxa"/>
                </w:tblCellMar>
              </w:tblPrEx>
              <w:trPr>
                <w:trHeight w:val="495"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52CFC6F6">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6F34F23">
                  <w:pPr>
                    <w:widowControl/>
                    <w:jc w:val="right"/>
                    <w:rPr>
                      <w:rFonts w:eastAsia="宋体"/>
                      <w:kern w:val="0"/>
                      <w:sz w:val="18"/>
                      <w:szCs w:val="18"/>
                    </w:rPr>
                  </w:pPr>
                  <w:r>
                    <w:rPr>
                      <w:rFonts w:eastAsia="宋体"/>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405A95C">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EDB2CA3">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590D073">
                  <w:pPr>
                    <w:widowControl/>
                    <w:jc w:val="left"/>
                    <w:rPr>
                      <w:rFonts w:eastAsia="宋体"/>
                      <w:color w:val="000000"/>
                      <w:kern w:val="0"/>
                      <w:sz w:val="20"/>
                    </w:rPr>
                  </w:pPr>
                  <w:r>
                    <w:rPr>
                      <w:rFonts w:eastAsia="宋体"/>
                      <w:color w:val="000000"/>
                      <w:kern w:val="0"/>
                      <w:sz w:val="20"/>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3A7AF8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A065BDE">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05645F91">
                  <w:pPr>
                    <w:widowControl/>
                    <w:jc w:val="right"/>
                    <w:rPr>
                      <w:rFonts w:eastAsia="宋体"/>
                      <w:kern w:val="0"/>
                      <w:sz w:val="20"/>
                    </w:rPr>
                  </w:pPr>
                </w:p>
              </w:tc>
            </w:tr>
            <w:tr w14:paraId="468ADE56">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55EB2B8B">
                  <w:pPr>
                    <w:jc w:val="cente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5572183">
                  <w:pPr>
                    <w:widowControl/>
                    <w:jc w:val="right"/>
                    <w:rPr>
                      <w:rFonts w:eastAsia="宋体"/>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F20D865">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D024905">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061324C">
                  <w:pPr>
                    <w:widowControl/>
                    <w:jc w:val="center"/>
                    <w:rPr>
                      <w:rFonts w:eastAsia="宋体"/>
                      <w:color w:val="000000"/>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2D1B2D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BCE10F7">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2F629BC5">
                  <w:pPr>
                    <w:widowControl/>
                    <w:jc w:val="right"/>
                    <w:rPr>
                      <w:rFonts w:eastAsia="宋体"/>
                      <w:kern w:val="0"/>
                      <w:sz w:val="20"/>
                    </w:rPr>
                  </w:pPr>
                </w:p>
              </w:tc>
            </w:tr>
            <w:tr w14:paraId="33CC4DFF">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4B755983">
                  <w:pPr>
                    <w:widowControl/>
                    <w:jc w:val="left"/>
                    <w:rPr>
                      <w:rFonts w:eastAsia="宋体"/>
                      <w:bCs/>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908DA0">
                  <w:pPr>
                    <w:widowControl/>
                    <w:jc w:val="right"/>
                    <w:rPr>
                      <w:rFonts w:eastAsia="宋体"/>
                      <w:kern w:val="0"/>
                      <w:sz w:val="18"/>
                      <w:szCs w:val="18"/>
                    </w:rPr>
                  </w:pPr>
                  <w:r>
                    <w:rPr>
                      <w:rFonts w:eastAsia="宋体"/>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5A236E2">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A00E31A">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8551D0F">
                  <w:pPr>
                    <w:widowControl/>
                    <w:rPr>
                      <w:rFonts w:eastAsia="宋体"/>
                      <w:b/>
                      <w:bCs/>
                      <w:kern w:val="0"/>
                      <w:sz w:val="20"/>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B6FE57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D7010F8">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3ADE1357">
                  <w:pPr>
                    <w:widowControl/>
                    <w:jc w:val="right"/>
                    <w:rPr>
                      <w:rFonts w:eastAsia="宋体"/>
                      <w:kern w:val="0"/>
                      <w:sz w:val="20"/>
                    </w:rPr>
                  </w:pPr>
                </w:p>
              </w:tc>
            </w:tr>
            <w:tr w14:paraId="0D22BF60">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27E0F3B3">
                  <w:pPr>
                    <w:ind w:firstLine="200" w:firstLineChars="100"/>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66ACA0B">
                  <w:pPr>
                    <w:widowControl/>
                    <w:jc w:val="right"/>
                    <w:rPr>
                      <w:rFonts w:eastAsia="宋体"/>
                      <w:kern w:val="0"/>
                      <w:sz w:val="18"/>
                      <w:szCs w:val="18"/>
                    </w:rPr>
                  </w:pPr>
                  <w:r>
                    <w:rPr>
                      <w:rFonts w:eastAsia="宋体"/>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70A8B9C">
                  <w:pPr>
                    <w:jc w:val="right"/>
                    <w:rPr>
                      <w:rFonts w:eastAsia="宋体"/>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E8DBD0C">
                  <w:pPr>
                    <w:jc w:val="right"/>
                    <w:rPr>
                      <w:rFonts w:eastAsia="宋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3A6E8DE">
                  <w:pPr>
                    <w:widowControl/>
                    <w:jc w:val="left"/>
                    <w:rPr>
                      <w:rFonts w:eastAsia="宋体"/>
                      <w:kern w:val="0"/>
                      <w:sz w:val="20"/>
                    </w:rPr>
                  </w:pPr>
                  <w:r>
                    <w:rPr>
                      <w:rFonts w:eastAsia="宋体"/>
                      <w:kern w:val="0"/>
                      <w:sz w:val="20"/>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CA4509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F33E3B7">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656D18E8">
                  <w:pPr>
                    <w:widowControl/>
                    <w:jc w:val="right"/>
                    <w:rPr>
                      <w:rFonts w:eastAsia="宋体"/>
                      <w:kern w:val="0"/>
                      <w:sz w:val="20"/>
                    </w:rPr>
                  </w:pPr>
                </w:p>
              </w:tc>
            </w:tr>
            <w:tr w14:paraId="5791754C">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7B8E0933">
                  <w:pPr>
                    <w:ind w:firstLine="200" w:firstLineChars="100"/>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EE48DCA">
                  <w:pPr>
                    <w:ind w:firstLine="180" w:firstLineChars="100"/>
                    <w:jc w:val="right"/>
                    <w:rPr>
                      <w:rFonts w:eastAsia="宋体"/>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F4180B9">
                  <w:pPr>
                    <w:ind w:firstLine="180" w:firstLineChars="100"/>
                    <w:jc w:val="right"/>
                    <w:rPr>
                      <w:rFonts w:eastAsia="宋体"/>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6792850">
                  <w:pPr>
                    <w:ind w:firstLine="200" w:firstLineChars="100"/>
                    <w:rPr>
                      <w:rFonts w:eastAsia="宋体"/>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065E23B">
                  <w:pPr>
                    <w:jc w:val="left"/>
                    <w:rPr>
                      <w:rFonts w:eastAsia="宋体"/>
                      <w:sz w:val="20"/>
                    </w:rPr>
                  </w:pPr>
                  <w:r>
                    <w:rPr>
                      <w:rFonts w:hint="eastAsia" w:eastAsia="宋体"/>
                      <w:kern w:val="0"/>
                      <w:sz w:val="20"/>
                      <w:lang w:eastAsia="zh-CN"/>
                    </w:rPr>
                    <w:t>二、</w:t>
                  </w:r>
                  <w:r>
                    <w:rPr>
                      <w:rFonts w:eastAsia="宋体"/>
                      <w:kern w:val="0"/>
                      <w:sz w:val="20"/>
                    </w:rPr>
                    <w:t>结转下年</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75F4D3E">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9AE753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5B43B25A">
                  <w:pPr>
                    <w:ind w:firstLine="200" w:firstLineChars="100"/>
                    <w:jc w:val="right"/>
                    <w:rPr>
                      <w:rFonts w:eastAsia="宋体"/>
                      <w:sz w:val="20"/>
                    </w:rPr>
                  </w:pPr>
                </w:p>
              </w:tc>
            </w:tr>
            <w:tr w14:paraId="3C79FF2F">
              <w:tblPrEx>
                <w:tblCellMar>
                  <w:top w:w="0" w:type="dxa"/>
                  <w:left w:w="108" w:type="dxa"/>
                  <w:bottom w:w="0" w:type="dxa"/>
                  <w:right w:w="108" w:type="dxa"/>
                </w:tblCellMar>
              </w:tblPrEx>
              <w:trPr>
                <w:trHeight w:val="500"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33DA6AD5">
                  <w:pPr>
                    <w:widowControl/>
                    <w:jc w:val="center"/>
                    <w:rPr>
                      <w:rFonts w:eastAsia="黑体"/>
                      <w:b/>
                      <w:bCs/>
                      <w:kern w:val="0"/>
                      <w:sz w:val="20"/>
                    </w:rPr>
                  </w:pPr>
                  <w:r>
                    <w:rPr>
                      <w:rFonts w:eastAsia="黑体"/>
                      <w:b/>
                      <w:bCs/>
                      <w:kern w:val="0"/>
                      <w:sz w:val="20"/>
                    </w:rPr>
                    <w:t>收入总计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F0555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B830B9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B6CA59A">
                  <w:pPr>
                    <w:widowControl/>
                    <w:jc w:val="right"/>
                    <w:rPr>
                      <w:rFonts w:eastAsia="黑体"/>
                      <w:kern w:val="0"/>
                      <w:sz w:val="20"/>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D8603B5">
                  <w:pPr>
                    <w:widowControl/>
                    <w:jc w:val="center"/>
                    <w:rPr>
                      <w:rFonts w:eastAsia="黑体"/>
                      <w:b/>
                      <w:bCs/>
                      <w:kern w:val="0"/>
                      <w:sz w:val="20"/>
                    </w:rPr>
                  </w:pPr>
                  <w:r>
                    <w:rPr>
                      <w:rFonts w:eastAsia="黑体"/>
                      <w:b/>
                      <w:bCs/>
                      <w:kern w:val="0"/>
                      <w:sz w:val="20"/>
                    </w:rPr>
                    <w:t>支出总计</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A26ED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4A1EDB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16498C2">
                  <w:pPr>
                    <w:widowControl/>
                    <w:jc w:val="right"/>
                    <w:rPr>
                      <w:rFonts w:eastAsia="宋体"/>
                      <w:kern w:val="0"/>
                      <w:sz w:val="20"/>
                    </w:rPr>
                  </w:pPr>
                </w:p>
              </w:tc>
            </w:tr>
          </w:tbl>
          <w:p w14:paraId="151CBE84">
            <w:pPr>
              <w:widowControl/>
              <w:rPr>
                <w:rFonts w:eastAsia="方正小标宋简体"/>
                <w:kern w:val="0"/>
                <w:sz w:val="44"/>
                <w:szCs w:val="44"/>
              </w:rPr>
            </w:pPr>
          </w:p>
        </w:tc>
      </w:tr>
    </w:tbl>
    <w:p w14:paraId="33EE1C5F">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5AF52609">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tbl>
            <w:tblPr>
              <w:tblStyle w:val="9"/>
              <w:tblW w:w="0" w:type="auto"/>
              <w:tblInd w:w="404" w:type="dxa"/>
              <w:tblLayout w:type="fixed"/>
              <w:tblCellMar>
                <w:top w:w="15" w:type="dxa"/>
                <w:left w:w="15" w:type="dxa"/>
                <w:bottom w:w="15" w:type="dxa"/>
                <w:right w:w="15" w:type="dxa"/>
              </w:tblCellMar>
            </w:tblPr>
            <w:tblGrid>
              <w:gridCol w:w="3021"/>
              <w:gridCol w:w="1239"/>
              <w:gridCol w:w="1230"/>
              <w:gridCol w:w="1275"/>
              <w:gridCol w:w="1365"/>
              <w:gridCol w:w="1275"/>
            </w:tblGrid>
            <w:tr w14:paraId="0C70BE5F">
              <w:tblPrEx>
                <w:tblCellMar>
                  <w:top w:w="15" w:type="dxa"/>
                  <w:left w:w="15" w:type="dxa"/>
                  <w:bottom w:w="15" w:type="dxa"/>
                  <w:right w:w="15" w:type="dxa"/>
                </w:tblCellMar>
              </w:tblPrEx>
              <w:trPr>
                <w:trHeight w:val="390" w:hRule="atLeast"/>
              </w:trPr>
              <w:tc>
                <w:tcPr>
                  <w:tcW w:w="9405" w:type="dxa"/>
                  <w:gridSpan w:val="6"/>
                  <w:tcBorders>
                    <w:bottom w:val="single" w:color="000000" w:sz="4" w:space="0"/>
                  </w:tcBorders>
                  <w:noWrap w:val="0"/>
                  <w:vAlign w:val="center"/>
                </w:tcPr>
                <w:p w14:paraId="3F138391">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B0CFE9E">
                  <w:pPr>
                    <w:widowControl/>
                    <w:jc w:val="right"/>
                    <w:rPr>
                      <w:rFonts w:eastAsia="华文细黑"/>
                      <w:color w:val="000000"/>
                      <w:kern w:val="0"/>
                      <w:sz w:val="20"/>
                    </w:rPr>
                  </w:pPr>
                  <w:r>
                    <w:rPr>
                      <w:rFonts w:eastAsia="华文细黑"/>
                      <w:color w:val="000000"/>
                      <w:kern w:val="0"/>
                      <w:sz w:val="20"/>
                    </w:rPr>
                    <w:t>单位：万元</w:t>
                  </w:r>
                </w:p>
              </w:tc>
            </w:tr>
            <w:tr w14:paraId="032CAB56">
              <w:tblPrEx>
                <w:tblCellMar>
                  <w:top w:w="15" w:type="dxa"/>
                  <w:left w:w="15" w:type="dxa"/>
                  <w:bottom w:w="15" w:type="dxa"/>
                  <w:right w:w="15" w:type="dxa"/>
                </w:tblCellMar>
              </w:tblPrEx>
              <w:trPr>
                <w:trHeight w:val="390" w:hRule="atLeast"/>
              </w:trPr>
              <w:tc>
                <w:tcPr>
                  <w:tcW w:w="3021" w:type="dxa"/>
                  <w:vMerge w:val="restart"/>
                  <w:tcBorders>
                    <w:left w:val="single" w:color="000000" w:sz="4" w:space="0"/>
                    <w:bottom w:val="single" w:color="000000" w:sz="4" w:space="0"/>
                    <w:right w:val="single" w:color="000000" w:sz="4" w:space="0"/>
                  </w:tcBorders>
                  <w:noWrap w:val="0"/>
                  <w:vAlign w:val="center"/>
                </w:tcPr>
                <w:p w14:paraId="1EF6ACA6">
                  <w:pPr>
                    <w:widowControl/>
                    <w:jc w:val="center"/>
                    <w:rPr>
                      <w:rFonts w:hint="eastAsia" w:eastAsia="华文细黑"/>
                      <w:color w:val="auto"/>
                      <w:kern w:val="0"/>
                      <w:sz w:val="20"/>
                      <w:lang w:val="en-US" w:eastAsia="zh-CN"/>
                    </w:rPr>
                  </w:pPr>
                  <w:r>
                    <w:rPr>
                      <w:rFonts w:hint="eastAsia" w:eastAsia="华文细黑"/>
                      <w:color w:val="auto"/>
                      <w:kern w:val="0"/>
                      <w:sz w:val="20"/>
                      <w:lang w:val="en-US" w:eastAsia="zh-CN"/>
                    </w:rPr>
                    <w:t>功能分类</w:t>
                  </w:r>
                </w:p>
                <w:p w14:paraId="36E209D6">
                  <w:pPr>
                    <w:widowControl/>
                    <w:jc w:val="center"/>
                    <w:rPr>
                      <w:rFonts w:eastAsia="华文细黑"/>
                      <w:color w:val="000000"/>
                      <w:kern w:val="0"/>
                      <w:sz w:val="20"/>
                    </w:rPr>
                  </w:pPr>
                  <w:r>
                    <w:rPr>
                      <w:rFonts w:hint="eastAsia" w:eastAsia="华文细黑"/>
                      <w:color w:val="auto"/>
                      <w:kern w:val="0"/>
                      <w:sz w:val="20"/>
                      <w:lang w:val="en-US" w:eastAsia="zh-CN"/>
                    </w:rPr>
                    <w:t>科目名称</w:t>
                  </w:r>
                </w:p>
              </w:tc>
              <w:tc>
                <w:tcPr>
                  <w:tcW w:w="1239" w:type="dxa"/>
                  <w:vMerge w:val="restart"/>
                  <w:tcBorders>
                    <w:left w:val="single" w:color="000000" w:sz="4" w:space="0"/>
                    <w:bottom w:val="single" w:color="000000" w:sz="4" w:space="0"/>
                    <w:right w:val="single" w:color="000000" w:sz="4" w:space="0"/>
                  </w:tcBorders>
                  <w:noWrap w:val="0"/>
                  <w:vAlign w:val="center"/>
                </w:tcPr>
                <w:p w14:paraId="7F14D44C">
                  <w:pPr>
                    <w:widowControl/>
                    <w:jc w:val="center"/>
                    <w:rPr>
                      <w:rFonts w:hint="default" w:eastAsia="华文细黑"/>
                      <w:color w:val="000000"/>
                      <w:kern w:val="0"/>
                      <w:sz w:val="20"/>
                      <w:lang w:val="en-US" w:eastAsia="zh-CN"/>
                    </w:rPr>
                  </w:pPr>
                  <w:r>
                    <w:rPr>
                      <w:rFonts w:hint="eastAsia" w:eastAsia="华文细黑"/>
                      <w:color w:val="auto"/>
                      <w:kern w:val="0"/>
                      <w:sz w:val="20"/>
                      <w:lang w:val="en-US" w:eastAsia="zh-CN"/>
                    </w:rPr>
                    <w:t>合计</w:t>
                  </w:r>
                </w:p>
              </w:tc>
              <w:tc>
                <w:tcPr>
                  <w:tcW w:w="38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BF5DE10">
                  <w:pPr>
                    <w:widowControl/>
                    <w:jc w:val="center"/>
                    <w:rPr>
                      <w:rFonts w:eastAsia="华文细黑"/>
                      <w:color w:val="000000"/>
                      <w:kern w:val="0"/>
                      <w:sz w:val="20"/>
                    </w:rPr>
                  </w:pPr>
                  <w:r>
                    <w:rPr>
                      <w:rFonts w:eastAsia="华文细黑"/>
                      <w:color w:val="000000"/>
                      <w:kern w:val="0"/>
                      <w:sz w:val="20"/>
                    </w:rPr>
                    <w:t>基本支出</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0534D">
                  <w:pPr>
                    <w:widowControl/>
                    <w:jc w:val="center"/>
                    <w:rPr>
                      <w:rFonts w:eastAsia="华文细黑"/>
                      <w:color w:val="000000"/>
                      <w:kern w:val="0"/>
                      <w:sz w:val="20"/>
                    </w:rPr>
                  </w:pPr>
                  <w:r>
                    <w:rPr>
                      <w:rFonts w:eastAsia="华文细黑"/>
                      <w:color w:val="000000"/>
                      <w:kern w:val="0"/>
                      <w:sz w:val="20"/>
                    </w:rPr>
                    <w:t>项目                                                               支出</w:t>
                  </w:r>
                </w:p>
              </w:tc>
            </w:tr>
            <w:tr w14:paraId="682AC841">
              <w:tblPrEx>
                <w:tblCellMar>
                  <w:top w:w="15" w:type="dxa"/>
                  <w:left w:w="15" w:type="dxa"/>
                  <w:bottom w:w="15" w:type="dxa"/>
                  <w:right w:w="15" w:type="dxa"/>
                </w:tblCellMar>
              </w:tblPrEx>
              <w:trPr>
                <w:trHeight w:val="281" w:hRule="atLeast"/>
              </w:trPr>
              <w:tc>
                <w:tcPr>
                  <w:tcW w:w="3021" w:type="dxa"/>
                  <w:vMerge w:val="continue"/>
                  <w:tcBorders>
                    <w:left w:val="single" w:color="000000" w:sz="4" w:space="0"/>
                    <w:bottom w:val="single" w:color="000000" w:sz="4" w:space="0"/>
                    <w:right w:val="single" w:color="000000" w:sz="4" w:space="0"/>
                  </w:tcBorders>
                  <w:noWrap w:val="0"/>
                  <w:vAlign w:val="center"/>
                </w:tcPr>
                <w:p w14:paraId="1461A3E5">
                  <w:pPr>
                    <w:widowControl/>
                    <w:jc w:val="left"/>
                    <w:rPr>
                      <w:rFonts w:eastAsia="华文细黑"/>
                      <w:color w:val="000000"/>
                      <w:kern w:val="0"/>
                      <w:sz w:val="20"/>
                    </w:rPr>
                  </w:pPr>
                </w:p>
              </w:tc>
              <w:tc>
                <w:tcPr>
                  <w:tcW w:w="1239" w:type="dxa"/>
                  <w:vMerge w:val="continue"/>
                  <w:tcBorders>
                    <w:left w:val="single" w:color="000000" w:sz="4" w:space="0"/>
                    <w:bottom w:val="single" w:color="000000" w:sz="4" w:space="0"/>
                    <w:right w:val="single" w:color="000000" w:sz="4" w:space="0"/>
                  </w:tcBorders>
                  <w:noWrap w:val="0"/>
                  <w:vAlign w:val="center"/>
                </w:tcPr>
                <w:p w14:paraId="7E0207D1">
                  <w:pPr>
                    <w:widowControl/>
                    <w:jc w:val="left"/>
                    <w:rPr>
                      <w:rFonts w:eastAsia="华文细黑"/>
                      <w:color w:val="000000"/>
                      <w:kern w:val="0"/>
                      <w:sz w:val="20"/>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090368D">
                  <w:pPr>
                    <w:widowControl/>
                    <w:jc w:val="left"/>
                    <w:rPr>
                      <w:rFonts w:eastAsia="华文细黑"/>
                      <w:color w:val="000000"/>
                      <w:kern w:val="0"/>
                      <w:sz w:val="20"/>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DD4D9">
                  <w:pPr>
                    <w:widowControl/>
                    <w:jc w:val="left"/>
                    <w:rPr>
                      <w:rFonts w:eastAsia="华文细黑"/>
                      <w:color w:val="000000"/>
                      <w:kern w:val="0"/>
                      <w:sz w:val="20"/>
                    </w:rPr>
                  </w:pPr>
                </w:p>
              </w:tc>
            </w:tr>
            <w:tr w14:paraId="099D1054">
              <w:tblPrEx>
                <w:tblCellMar>
                  <w:top w:w="15" w:type="dxa"/>
                  <w:left w:w="15" w:type="dxa"/>
                  <w:bottom w:w="15" w:type="dxa"/>
                  <w:right w:w="15" w:type="dxa"/>
                </w:tblCellMar>
              </w:tblPrEx>
              <w:trPr>
                <w:trHeight w:val="630" w:hRule="atLeast"/>
              </w:trPr>
              <w:tc>
                <w:tcPr>
                  <w:tcW w:w="3021" w:type="dxa"/>
                  <w:vMerge w:val="continue"/>
                  <w:tcBorders>
                    <w:left w:val="single" w:color="000000" w:sz="4" w:space="0"/>
                    <w:bottom w:val="single" w:color="000000" w:sz="4" w:space="0"/>
                    <w:right w:val="single" w:color="000000" w:sz="4" w:space="0"/>
                  </w:tcBorders>
                  <w:noWrap w:val="0"/>
                  <w:vAlign w:val="center"/>
                </w:tcPr>
                <w:p w14:paraId="421FF0E7">
                  <w:pPr>
                    <w:widowControl/>
                    <w:jc w:val="left"/>
                    <w:rPr>
                      <w:rFonts w:eastAsia="华文细黑"/>
                      <w:color w:val="000000"/>
                      <w:kern w:val="0"/>
                      <w:sz w:val="20"/>
                    </w:rPr>
                  </w:pPr>
                </w:p>
              </w:tc>
              <w:tc>
                <w:tcPr>
                  <w:tcW w:w="1239" w:type="dxa"/>
                  <w:vMerge w:val="continue"/>
                  <w:tcBorders>
                    <w:left w:val="single" w:color="000000" w:sz="4" w:space="0"/>
                    <w:bottom w:val="single" w:color="000000" w:sz="4" w:space="0"/>
                    <w:right w:val="single" w:color="000000" w:sz="4" w:space="0"/>
                  </w:tcBorders>
                  <w:noWrap w:val="0"/>
                  <w:vAlign w:val="center"/>
                </w:tcPr>
                <w:p w14:paraId="5742CE8B">
                  <w:pPr>
                    <w:widowControl/>
                    <w:jc w:val="left"/>
                    <w:rPr>
                      <w:rFonts w:eastAsia="华文细黑"/>
                      <w:color w:val="000000"/>
                      <w:kern w:val="0"/>
                      <w:sz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23138C">
                  <w:pPr>
                    <w:widowControl/>
                    <w:jc w:val="center"/>
                    <w:rPr>
                      <w:rFonts w:hint="default" w:eastAsia="华文细黑"/>
                      <w:color w:val="000000"/>
                      <w:kern w:val="0"/>
                      <w:sz w:val="20"/>
                      <w:lang w:val="en-US" w:eastAsia="zh-CN"/>
                    </w:rPr>
                  </w:pPr>
                  <w:r>
                    <w:rPr>
                      <w:rFonts w:hint="eastAsia" w:eastAsia="华文细黑"/>
                      <w:color w:val="auto"/>
                      <w:kern w:val="0"/>
                      <w:sz w:val="20"/>
                      <w:lang w:val="en-US" w:eastAsia="zh-CN"/>
                    </w:rPr>
                    <w:t>小计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E22C3B">
                  <w:pPr>
                    <w:widowControl/>
                    <w:jc w:val="center"/>
                    <w:rPr>
                      <w:rFonts w:eastAsia="华文细黑"/>
                      <w:color w:val="000000"/>
                      <w:kern w:val="0"/>
                      <w:sz w:val="20"/>
                    </w:rPr>
                  </w:pPr>
                  <w:r>
                    <w:rPr>
                      <w:rFonts w:eastAsia="华文细黑"/>
                      <w:color w:val="000000"/>
                      <w:kern w:val="0"/>
                      <w:sz w:val="20"/>
                    </w:rPr>
                    <w:t>人员经费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85982A2">
                  <w:pPr>
                    <w:widowControl/>
                    <w:jc w:val="center"/>
                    <w:rPr>
                      <w:rFonts w:eastAsia="华文细黑"/>
                      <w:color w:val="000000"/>
                      <w:kern w:val="0"/>
                      <w:sz w:val="20"/>
                    </w:rPr>
                  </w:pPr>
                  <w:r>
                    <w:rPr>
                      <w:rFonts w:eastAsia="华文细黑"/>
                      <w:color w:val="000000"/>
                      <w:kern w:val="0"/>
                      <w:sz w:val="20"/>
                    </w:rPr>
                    <w:t>公用经费</w:t>
                  </w: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2FEED">
                  <w:pPr>
                    <w:widowControl/>
                    <w:jc w:val="left"/>
                    <w:rPr>
                      <w:rFonts w:eastAsia="华文细黑"/>
                      <w:color w:val="000000"/>
                      <w:kern w:val="0"/>
                      <w:sz w:val="20"/>
                    </w:rPr>
                  </w:pPr>
                </w:p>
              </w:tc>
            </w:tr>
            <w:tr w14:paraId="346C19BB">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7939F984">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auto"/>
                      <w:kern w:val="0"/>
                      <w:sz w:val="20"/>
                      <w:szCs w:val="20"/>
                      <w:lang w:val="en-US" w:eastAsia="zh-CN"/>
                    </w:rPr>
                    <w:t>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09456">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93.39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8C83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79.33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DF2C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63.10</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6E21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16.23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7972A">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r>
            <w:tr w14:paraId="6C8AD649">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66D0782D">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统计信息事务</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5C2E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93.39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4E24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79.33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EF47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63.10</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5214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16.23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50D3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r>
            <w:tr w14:paraId="5C0BE552">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40AA6BC7">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DF16F4">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79.33</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6B75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79.33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C83B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63.10</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34B54">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16.23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E2D05">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24C2882A">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658951CC">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AB24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3E22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8511B">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ADD0F">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97354">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r>
            <w:tr w14:paraId="7A26818C">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46E28AB6">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6FC6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73A9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33E2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3C7BA">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BE187">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28A7B308">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3BD32F35">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C904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FBBD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FDA8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14.85</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E94BF">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45BC3">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2861BCB8">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5F644246">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行政单位离退休</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A9BA4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5.60</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7BE9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5.60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2C77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5.60</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2F7F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AB318">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1A8C8A7B">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57061582">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CDFF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9.25</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E546A">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9.25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B1B9A">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9.25</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61E8F">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6A1363">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7FEF4993">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26806C5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CCCC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F95EA">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13E9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D2B83">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190A0">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0CE5C6E7">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256C69C4">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2DBE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CF03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31C3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724C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70845">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0978B84A">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75BD3C24">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E4C1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3963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E936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3.49</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68126">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26294">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2870F152">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1007D7E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CFF5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A13E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2389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8CC5A">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F1594">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4C972B76">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3164C50D">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住房改革支出</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3900C">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713EC">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0B9A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1FAAAB">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2AB76">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4C48A4CB">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77B96C8E">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1EF3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632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4C1F6">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E493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BF4F9">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0E643721">
              <w:tblPrEx>
                <w:tblCellMar>
                  <w:top w:w="15" w:type="dxa"/>
                  <w:left w:w="15" w:type="dxa"/>
                  <w:bottom w:w="15" w:type="dxa"/>
                  <w:right w:w="15" w:type="dxa"/>
                </w:tblCellMar>
              </w:tblPrEx>
              <w:trPr>
                <w:trHeight w:val="488" w:hRule="atLeast"/>
              </w:trPr>
              <w:tc>
                <w:tcPr>
                  <w:tcW w:w="3021" w:type="dxa"/>
                  <w:tcBorders>
                    <w:top w:val="single" w:color="000000" w:sz="4" w:space="0"/>
                    <w:left w:val="single" w:color="000000" w:sz="4" w:space="0"/>
                    <w:bottom w:val="single" w:color="000000" w:sz="4" w:space="0"/>
                  </w:tcBorders>
                  <w:shd w:val="clear" w:color="000000" w:fill="FFFFFF"/>
                  <w:noWrap w:val="0"/>
                  <w:vAlign w:val="center"/>
                </w:tcPr>
                <w:p w14:paraId="5BAE5248">
                  <w:pPr>
                    <w:keepNext w:val="0"/>
                    <w:keepLines w:val="0"/>
                    <w:widowControl/>
                    <w:suppressLineNumbers w:val="0"/>
                    <w:ind w:firstLine="1000" w:firstLineChars="500"/>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6E73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119.61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1843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105.55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C6C6C">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89.32</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810C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16.23</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35C64">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r>
          </w:tbl>
          <w:p w14:paraId="589C93BB">
            <w:pPr>
              <w:widowControl/>
              <w:jc w:val="center"/>
              <w:rPr>
                <w:rFonts w:eastAsia="方正小标宋简体"/>
                <w:kern w:val="0"/>
                <w:sz w:val="44"/>
                <w:szCs w:val="44"/>
              </w:rPr>
            </w:pPr>
          </w:p>
        </w:tc>
      </w:tr>
    </w:tbl>
    <w:p w14:paraId="757CA10D">
      <w:pPr>
        <w:ind w:firstLine="640" w:firstLineChars="200"/>
      </w:pPr>
    </w:p>
    <w:p w14:paraId="2E662E57">
      <w:pPr>
        <w:ind w:firstLine="640" w:firstLineChars="200"/>
      </w:pPr>
    </w:p>
    <w:p w14:paraId="3362F554">
      <w:pPr>
        <w:ind w:firstLine="640" w:firstLineChars="200"/>
        <w:rPr>
          <w:rFonts w:eastAsia="楷体"/>
        </w:rPr>
      </w:pPr>
    </w:p>
    <w:p w14:paraId="55873AE9">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510"/>
        <w:gridCol w:w="1886"/>
        <w:gridCol w:w="1704"/>
        <w:gridCol w:w="1831"/>
      </w:tblGrid>
      <w:tr w14:paraId="20C18C91">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2EFE4CC7">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D829FD4">
        <w:tblPrEx>
          <w:tblCellMar>
            <w:top w:w="0" w:type="dxa"/>
            <w:left w:w="108" w:type="dxa"/>
            <w:bottom w:w="0" w:type="dxa"/>
            <w:right w:w="108" w:type="dxa"/>
          </w:tblCellMar>
        </w:tblPrEx>
        <w:trPr>
          <w:trHeight w:val="390" w:hRule="atLeast"/>
          <w:jc w:val="center"/>
        </w:trPr>
        <w:tc>
          <w:tcPr>
            <w:tcW w:w="3510" w:type="dxa"/>
            <w:tcBorders>
              <w:top w:val="nil"/>
              <w:left w:val="nil"/>
              <w:bottom w:val="single" w:color="auto" w:sz="4" w:space="0"/>
              <w:right w:val="nil"/>
            </w:tcBorders>
            <w:noWrap w:val="0"/>
            <w:vAlign w:val="center"/>
          </w:tcPr>
          <w:p w14:paraId="3A82BD13">
            <w:pPr>
              <w:widowControl/>
              <w:jc w:val="left"/>
              <w:rPr>
                <w:rFonts w:eastAsia="宋体"/>
                <w:kern w:val="0"/>
                <w:sz w:val="20"/>
              </w:rPr>
            </w:pPr>
            <w:r>
              <w:rPr>
                <w:rFonts w:eastAsia="宋体"/>
                <w:kern w:val="0"/>
                <w:sz w:val="20"/>
              </w:rPr>
              <w:t>　</w:t>
            </w:r>
          </w:p>
        </w:tc>
        <w:tc>
          <w:tcPr>
            <w:tcW w:w="1886" w:type="dxa"/>
            <w:tcBorders>
              <w:top w:val="nil"/>
              <w:left w:val="nil"/>
              <w:bottom w:val="single" w:color="auto" w:sz="4" w:space="0"/>
              <w:right w:val="nil"/>
            </w:tcBorders>
            <w:noWrap w:val="0"/>
            <w:vAlign w:val="center"/>
          </w:tcPr>
          <w:p w14:paraId="7BFA2F53">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07FC556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6CF99E1">
        <w:tblPrEx>
          <w:tblCellMar>
            <w:top w:w="0" w:type="dxa"/>
            <w:left w:w="108" w:type="dxa"/>
            <w:bottom w:w="0" w:type="dxa"/>
            <w:right w:w="108" w:type="dxa"/>
          </w:tblCellMar>
        </w:tblPrEx>
        <w:trPr>
          <w:trHeight w:val="812" w:hRule="atLeast"/>
          <w:jc w:val="center"/>
        </w:trPr>
        <w:tc>
          <w:tcPr>
            <w:tcW w:w="3510" w:type="dxa"/>
            <w:tcBorders>
              <w:top w:val="single" w:color="auto" w:sz="4" w:space="0"/>
              <w:left w:val="single" w:color="auto" w:sz="4" w:space="0"/>
              <w:right w:val="single" w:color="auto" w:sz="4" w:space="0"/>
            </w:tcBorders>
            <w:noWrap w:val="0"/>
            <w:vAlign w:val="center"/>
          </w:tcPr>
          <w:p w14:paraId="22D1A738">
            <w:pPr>
              <w:widowControl/>
              <w:jc w:val="center"/>
              <w:rPr>
                <w:rFonts w:hint="default" w:hAnsi="华文细黑" w:eastAsia="华文细黑"/>
                <w:kern w:val="0"/>
                <w:sz w:val="20"/>
                <w:lang w:val="en-US" w:eastAsia="zh-CN"/>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86" w:type="dxa"/>
            <w:tcBorders>
              <w:top w:val="single" w:color="auto" w:sz="4" w:space="0"/>
              <w:left w:val="single" w:color="auto" w:sz="4" w:space="0"/>
              <w:right w:val="single" w:color="auto" w:sz="4" w:space="0"/>
            </w:tcBorders>
            <w:noWrap w:val="0"/>
            <w:vAlign w:val="center"/>
          </w:tcPr>
          <w:p w14:paraId="4D8A8E4A">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079E8F9C">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074640">
            <w:pPr>
              <w:widowControl/>
              <w:jc w:val="center"/>
            </w:pPr>
            <w:r>
              <w:rPr>
                <w:rFonts w:eastAsia="华文细黑"/>
                <w:color w:val="000000"/>
                <w:kern w:val="0"/>
                <w:sz w:val="20"/>
              </w:rPr>
              <w:t>公用经费</w:t>
            </w:r>
          </w:p>
        </w:tc>
      </w:tr>
      <w:tr w14:paraId="0A4C1B7D">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285955">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一、工资福利支出</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DD18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83.45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15FFA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83.45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2BBC3E">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043A6A17">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29A256">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基本工资</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FE5BF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30.31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5524A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30.31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72E659">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373C3DED">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E69AE">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津贴补贴</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E332A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16.63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1D4818">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16.63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6B7081">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5C119486">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E1D31A">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奖金</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E4530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13.96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06D8E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13.96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B3A1C8">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31B13553">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5AA9F9">
            <w:pPr>
              <w:keepNext w:val="0"/>
              <w:keepLines w:val="0"/>
              <w:widowControl/>
              <w:suppressLineNumbers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85C43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6C95B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9.25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F96991">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1CF5C3EB">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18F4C">
            <w:pPr>
              <w:keepNext w:val="0"/>
              <w:keepLines w:val="0"/>
              <w:widowControl/>
              <w:suppressLineNumbers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E01AD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53BAD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18DDE2">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66A74616">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825191">
            <w:pPr>
              <w:keepNext w:val="0"/>
              <w:keepLines w:val="0"/>
              <w:widowControl/>
              <w:suppressLineNumbers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其他社会保障缴费</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B0DD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A9730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DEA7A1">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493F1E55">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C232F">
            <w:pPr>
              <w:keepNext w:val="0"/>
              <w:keepLines w:val="0"/>
              <w:widowControl/>
              <w:suppressLineNumbers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8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CB4CA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F8A22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7.88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1C9BC1">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55F2671D">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3CD33F46">
            <w:pPr>
              <w:keepNext w:val="0"/>
              <w:keepLines w:val="0"/>
              <w:widowControl/>
              <w:suppressLineNumbers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医疗费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7433F7B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43FBA7C">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0.88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4186B0">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6626497B">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4F83F45D">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其他工资福利支出</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8609F04">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1.05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CB7FC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1.05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7E6082">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0F746A57">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414652A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二、商品和服务支出</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307D5AC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15.73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EC67AB">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BEF6C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15.73</w:t>
            </w:r>
          </w:p>
        </w:tc>
      </w:tr>
      <w:tr w14:paraId="755C6839">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30B8018E">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办公费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048DB08E">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B94FFC">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92701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0.65</w:t>
            </w:r>
          </w:p>
        </w:tc>
      </w:tr>
      <w:tr w14:paraId="599F6F1F">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67DBB4F9">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印刷费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D9259F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0.14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5A0E06">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E3286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0.14</w:t>
            </w:r>
          </w:p>
        </w:tc>
      </w:tr>
      <w:tr w14:paraId="051829B9">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1C57AF40">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邮电费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2F4C8E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3.24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6F14E7">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C08C5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3.24</w:t>
            </w:r>
          </w:p>
        </w:tc>
      </w:tr>
      <w:tr w14:paraId="6241E3F0">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3CC0CF11">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差旅费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A1ED51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8840FDC">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E47725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1.70</w:t>
            </w:r>
          </w:p>
        </w:tc>
      </w:tr>
      <w:tr w14:paraId="19253B70">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5DB63FFD">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维修（护）费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35FAAAD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CF793E">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27A4A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0.50</w:t>
            </w:r>
          </w:p>
        </w:tc>
      </w:tr>
      <w:tr w14:paraId="53834880">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041CBC79">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02AD52F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DB46A1">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BB727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0.01</w:t>
            </w:r>
          </w:p>
        </w:tc>
      </w:tr>
      <w:tr w14:paraId="19B64DD4">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090A6D62">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工会经费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08811B3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0.92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B11708">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553B8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0.92</w:t>
            </w:r>
          </w:p>
        </w:tc>
      </w:tr>
      <w:tr w14:paraId="69E1765E">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10279EA1">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福利费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2DB98D1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2.53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86946BA">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74A2F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2.53</w:t>
            </w:r>
          </w:p>
        </w:tc>
      </w:tr>
      <w:tr w14:paraId="57B3825F">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63F916AD">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其他交通费用</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7A22F54E">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4.62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99889C4">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3DA7D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4.62</w:t>
            </w:r>
          </w:p>
        </w:tc>
      </w:tr>
      <w:tr w14:paraId="2DF536A5">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154FDF04">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2EF01C8E">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8AA384">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EBB58C">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1.42</w:t>
            </w:r>
          </w:p>
        </w:tc>
      </w:tr>
      <w:tr w14:paraId="1A2019DC">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23C6F922">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9CA883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5.87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31A0A0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5.87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6BCD363">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6CC53964">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605B4134">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退休费</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25696A6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5.60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2C99D7">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5.60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9F481D">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185D2AEC">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62755063">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0D86673">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0.27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AE0349">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0.27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D88CEE">
            <w:pPr>
              <w:shd w:val="solid" w:color="FFFFFF" w:fill="auto"/>
              <w:autoSpaceDN w:val="0"/>
              <w:jc w:val="right"/>
              <w:textAlignment w:val="center"/>
              <w:rPr>
                <w:rFonts w:hint="default" w:eastAsia="宋体"/>
                <w:color w:val="000000"/>
                <w:sz w:val="18"/>
                <w:szCs w:val="18"/>
                <w:shd w:val="clear" w:color="auto" w:fill="FFFFFF"/>
                <w:lang w:val="en-US" w:eastAsia="zh-CN"/>
              </w:rPr>
            </w:pPr>
          </w:p>
        </w:tc>
      </w:tr>
      <w:tr w14:paraId="1C19E3F0">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1AEE0A4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四、资本性支出</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25FCAF12">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B1CBA5B">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B5A7F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0.50</w:t>
            </w:r>
          </w:p>
        </w:tc>
      </w:tr>
      <w:tr w14:paraId="37B3D8B5">
        <w:tblPrEx>
          <w:tblCellMar>
            <w:top w:w="0" w:type="dxa"/>
            <w:left w:w="108" w:type="dxa"/>
            <w:bottom w:w="0" w:type="dxa"/>
            <w:right w:w="108" w:type="dxa"/>
          </w:tblCellMar>
        </w:tblPrEx>
        <w:trPr>
          <w:trHeight w:val="374"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00FEF42E">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办公设备购置</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064F8CED">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18959D">
            <w:pPr>
              <w:shd w:val="solid" w:color="FFFFFF" w:fill="auto"/>
              <w:autoSpaceDN w:val="0"/>
              <w:jc w:val="right"/>
              <w:textAlignment w:val="center"/>
              <w:rPr>
                <w:rFonts w:hint="default" w:eastAsia="宋体"/>
                <w:color w:val="000000"/>
                <w:sz w:val="18"/>
                <w:szCs w:val="18"/>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F608EE">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0.50</w:t>
            </w:r>
          </w:p>
        </w:tc>
      </w:tr>
    </w:tbl>
    <w:p w14:paraId="36A0E1AF">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6DFA1F07">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737AFF8">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FA5E733">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619D818E">
            <w:pPr>
              <w:widowControl/>
              <w:jc w:val="right"/>
              <w:rPr>
                <w:rFonts w:eastAsia="华文细黑"/>
                <w:color w:val="000000"/>
                <w:kern w:val="0"/>
                <w:sz w:val="20"/>
              </w:rPr>
            </w:pPr>
            <w:r>
              <w:rPr>
                <w:rFonts w:hAnsi="华文细黑" w:eastAsia="华文细黑"/>
                <w:color w:val="000000"/>
                <w:kern w:val="0"/>
                <w:sz w:val="20"/>
              </w:rPr>
              <w:t>单位：万元</w:t>
            </w:r>
          </w:p>
        </w:tc>
      </w:tr>
      <w:tr w14:paraId="53BA564A">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B3B6C4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B44B0E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503926D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519054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FE7C7E0">
            <w:pPr>
              <w:widowControl/>
              <w:jc w:val="center"/>
              <w:rPr>
                <w:rFonts w:eastAsia="宋体"/>
                <w:color w:val="000000"/>
                <w:kern w:val="0"/>
                <w:sz w:val="20"/>
              </w:rPr>
            </w:pPr>
          </w:p>
        </w:tc>
      </w:tr>
      <w:tr w14:paraId="33D7E44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1BEB825">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F5E0F99">
            <w:pPr>
              <w:widowControl/>
              <w:jc w:val="center"/>
              <w:rPr>
                <w:rFonts w:eastAsia="宋体"/>
                <w:color w:val="000000"/>
                <w:kern w:val="0"/>
                <w:sz w:val="20"/>
              </w:rPr>
            </w:pPr>
          </w:p>
        </w:tc>
      </w:tr>
      <w:tr w14:paraId="3FC9407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78D0556">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FBD64A3">
            <w:pPr>
              <w:widowControl/>
              <w:jc w:val="center"/>
              <w:rPr>
                <w:rFonts w:eastAsia="宋体"/>
                <w:color w:val="000000"/>
                <w:kern w:val="0"/>
                <w:sz w:val="20"/>
              </w:rPr>
            </w:pPr>
          </w:p>
        </w:tc>
      </w:tr>
      <w:tr w14:paraId="03162E4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C98E8A5">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648327B">
            <w:pPr>
              <w:widowControl/>
              <w:jc w:val="center"/>
              <w:rPr>
                <w:rFonts w:eastAsia="宋体"/>
                <w:color w:val="000000"/>
                <w:kern w:val="0"/>
                <w:sz w:val="20"/>
              </w:rPr>
            </w:pPr>
          </w:p>
        </w:tc>
      </w:tr>
      <w:tr w14:paraId="2C5185F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184378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8C3767C">
            <w:pPr>
              <w:widowControl/>
              <w:jc w:val="center"/>
              <w:rPr>
                <w:rFonts w:eastAsia="宋体"/>
                <w:color w:val="000000"/>
                <w:kern w:val="0"/>
                <w:sz w:val="20"/>
              </w:rPr>
            </w:pPr>
          </w:p>
        </w:tc>
      </w:tr>
      <w:tr w14:paraId="004351C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5A453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72F15FE">
            <w:pPr>
              <w:widowControl/>
              <w:jc w:val="center"/>
              <w:rPr>
                <w:rFonts w:eastAsia="宋体"/>
                <w:color w:val="000000"/>
                <w:kern w:val="0"/>
                <w:sz w:val="20"/>
              </w:rPr>
            </w:pPr>
          </w:p>
        </w:tc>
      </w:tr>
      <w:tr w14:paraId="43468492">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5CEC7C8A">
            <w:pPr>
              <w:widowControl/>
              <w:jc w:val="both"/>
              <w:rPr>
                <w:rFonts w:hint="default"/>
                <w:color w:val="000000"/>
                <w:kern w:val="0"/>
                <w:sz w:val="28"/>
                <w:szCs w:val="28"/>
                <w:lang w:val="en-US" w:eastAsia="zh-CN"/>
              </w:rPr>
            </w:pPr>
            <w:r>
              <w:rPr>
                <w:rFonts w:hint="eastAsia"/>
                <w:color w:val="000000"/>
                <w:kern w:val="0"/>
                <w:sz w:val="28"/>
                <w:szCs w:val="28"/>
                <w:lang w:val="en-US" w:eastAsia="zh-CN"/>
              </w:rPr>
              <w:t>说明：本单位2025年度无一般公共预算“三公”经费预算，故本表无数据。</w:t>
            </w:r>
          </w:p>
          <w:p w14:paraId="3692CC36">
            <w:pPr>
              <w:widowControl/>
              <w:jc w:val="both"/>
              <w:rPr>
                <w:rFonts w:hint="eastAsia"/>
                <w:color w:val="000000"/>
                <w:kern w:val="0"/>
                <w:sz w:val="28"/>
                <w:szCs w:val="28"/>
                <w:lang w:val="en-US" w:eastAsia="zh-CN"/>
              </w:rPr>
            </w:pPr>
          </w:p>
        </w:tc>
      </w:tr>
    </w:tbl>
    <w:p w14:paraId="29AFEA6C">
      <w:pPr>
        <w:ind w:firstLine="640" w:firstLineChars="200"/>
        <w:rPr>
          <w:rFonts w:hAnsi="楷体" w:eastAsia="楷体"/>
        </w:rPr>
      </w:pPr>
    </w:p>
    <w:p w14:paraId="48D6A9EC">
      <w:pPr>
        <w:ind w:firstLine="640" w:firstLineChars="200"/>
        <w:rPr>
          <w:rFonts w:hAnsi="楷体" w:eastAsia="楷体"/>
        </w:rPr>
      </w:pPr>
    </w:p>
    <w:p w14:paraId="65B3DDE7">
      <w:pPr>
        <w:ind w:firstLine="640" w:firstLineChars="200"/>
        <w:rPr>
          <w:rFonts w:hAnsi="楷体" w:eastAsia="楷体"/>
        </w:rPr>
      </w:pPr>
    </w:p>
    <w:p w14:paraId="5C66D5E8">
      <w:pPr>
        <w:ind w:firstLine="640" w:firstLineChars="200"/>
        <w:rPr>
          <w:rFonts w:hAnsi="楷体" w:eastAsia="楷体"/>
        </w:rPr>
      </w:pPr>
    </w:p>
    <w:p w14:paraId="3117AD2C">
      <w:pPr>
        <w:ind w:firstLine="640" w:firstLineChars="200"/>
        <w:rPr>
          <w:rFonts w:hAnsi="楷体" w:eastAsia="楷体"/>
        </w:rPr>
      </w:pPr>
    </w:p>
    <w:p w14:paraId="28070D8E">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3AB08E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7606BBD">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FD2951A">
            <w:pPr>
              <w:widowControl/>
              <w:jc w:val="right"/>
              <w:rPr>
                <w:rFonts w:eastAsia="华文细黑"/>
                <w:color w:val="000000"/>
                <w:kern w:val="0"/>
                <w:sz w:val="20"/>
              </w:rPr>
            </w:pPr>
          </w:p>
          <w:p w14:paraId="6BF54AA0">
            <w:pPr>
              <w:widowControl/>
              <w:jc w:val="right"/>
              <w:rPr>
                <w:rFonts w:eastAsia="华文细黑"/>
                <w:color w:val="000000"/>
                <w:kern w:val="0"/>
                <w:sz w:val="20"/>
              </w:rPr>
            </w:pPr>
            <w:r>
              <w:rPr>
                <w:rFonts w:eastAsia="华文细黑"/>
                <w:color w:val="000000"/>
                <w:kern w:val="0"/>
                <w:sz w:val="20"/>
              </w:rPr>
              <w:t>单位：万元</w:t>
            </w:r>
          </w:p>
        </w:tc>
      </w:tr>
      <w:tr w14:paraId="7BA79748">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735D335">
            <w:pPr>
              <w:autoSpaceDN w:val="0"/>
              <w:jc w:val="center"/>
              <w:textAlignment w:val="center"/>
              <w:rPr>
                <w:rFonts w:eastAsia="华文细黑"/>
                <w:color w:val="000000"/>
                <w:sz w:val="20"/>
              </w:rPr>
            </w:pPr>
            <w:r>
              <w:rPr>
                <w:rFonts w:eastAsia="华文细黑"/>
                <w:color w:val="000000"/>
                <w:sz w:val="20"/>
              </w:rPr>
              <w:t>功能分类</w:t>
            </w:r>
          </w:p>
          <w:p w14:paraId="76C2E002">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DCDDA6A">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A675B6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7B11E06">
            <w:pPr>
              <w:widowControl/>
              <w:jc w:val="center"/>
              <w:rPr>
                <w:rFonts w:hint="eastAsia" w:eastAsia="华文细黑"/>
                <w:color w:val="000000"/>
                <w:kern w:val="0"/>
                <w:sz w:val="20"/>
              </w:rPr>
            </w:pPr>
            <w:r>
              <w:rPr>
                <w:rFonts w:hint="eastAsia" w:eastAsia="华文细黑"/>
                <w:color w:val="000000"/>
                <w:kern w:val="0"/>
                <w:sz w:val="20"/>
              </w:rPr>
              <w:t>项目支出</w:t>
            </w:r>
          </w:p>
        </w:tc>
      </w:tr>
      <w:tr w14:paraId="1983CF9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E3D92C">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205BF">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D37E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8134D">
            <w:pPr>
              <w:widowControl/>
              <w:jc w:val="center"/>
              <w:rPr>
                <w:rFonts w:eastAsia="宋体"/>
                <w:color w:val="000000"/>
                <w:kern w:val="0"/>
                <w:sz w:val="20"/>
              </w:rPr>
            </w:pPr>
          </w:p>
        </w:tc>
      </w:tr>
      <w:tr w14:paraId="325817B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9DC2F0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E21A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A311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CE04B">
            <w:pPr>
              <w:widowControl/>
              <w:jc w:val="right"/>
              <w:rPr>
                <w:rFonts w:eastAsia="宋体"/>
                <w:color w:val="000000"/>
                <w:kern w:val="0"/>
                <w:sz w:val="20"/>
              </w:rPr>
            </w:pPr>
          </w:p>
        </w:tc>
      </w:tr>
      <w:tr w14:paraId="0AB27E7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A29BF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CC31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A2E8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4F9A3">
            <w:pPr>
              <w:widowControl/>
              <w:jc w:val="right"/>
              <w:rPr>
                <w:rFonts w:eastAsia="宋体"/>
                <w:color w:val="000000"/>
                <w:kern w:val="0"/>
                <w:sz w:val="20"/>
              </w:rPr>
            </w:pPr>
          </w:p>
        </w:tc>
      </w:tr>
      <w:tr w14:paraId="2CDACE3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03E52A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652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DF97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37353">
            <w:pPr>
              <w:widowControl/>
              <w:jc w:val="right"/>
              <w:rPr>
                <w:rFonts w:eastAsia="宋体"/>
                <w:color w:val="000000"/>
                <w:kern w:val="0"/>
                <w:sz w:val="20"/>
              </w:rPr>
            </w:pPr>
          </w:p>
        </w:tc>
      </w:tr>
      <w:tr w14:paraId="0B4595A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F68CA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E621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713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19ADE">
            <w:pPr>
              <w:widowControl/>
              <w:jc w:val="right"/>
              <w:rPr>
                <w:rFonts w:eastAsia="宋体"/>
                <w:color w:val="000000"/>
                <w:kern w:val="0"/>
                <w:sz w:val="20"/>
              </w:rPr>
            </w:pPr>
          </w:p>
        </w:tc>
      </w:tr>
      <w:tr w14:paraId="0A11F60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CEA62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E000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20D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FF52D">
            <w:pPr>
              <w:widowControl/>
              <w:jc w:val="right"/>
              <w:rPr>
                <w:rFonts w:eastAsia="宋体"/>
                <w:color w:val="000000"/>
                <w:kern w:val="0"/>
                <w:sz w:val="20"/>
              </w:rPr>
            </w:pPr>
          </w:p>
        </w:tc>
      </w:tr>
      <w:tr w14:paraId="5B4BE0B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F0F20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7EF4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EE50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58CB9">
            <w:pPr>
              <w:widowControl/>
              <w:jc w:val="right"/>
              <w:rPr>
                <w:rFonts w:eastAsia="宋体"/>
                <w:color w:val="000000"/>
                <w:kern w:val="0"/>
                <w:sz w:val="20"/>
              </w:rPr>
            </w:pPr>
          </w:p>
        </w:tc>
      </w:tr>
      <w:tr w14:paraId="50FFFE3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E4E8A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5393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2C1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6843A">
            <w:pPr>
              <w:widowControl/>
              <w:jc w:val="right"/>
              <w:rPr>
                <w:rFonts w:eastAsia="宋体"/>
                <w:color w:val="000000"/>
                <w:kern w:val="0"/>
                <w:sz w:val="20"/>
              </w:rPr>
            </w:pPr>
          </w:p>
        </w:tc>
      </w:tr>
    </w:tbl>
    <w:p w14:paraId="665DBE46">
      <w:pPr>
        <w:widowControl/>
        <w:jc w:val="both"/>
        <w:rPr>
          <w:rFonts w:hint="default"/>
          <w:color w:val="000000"/>
          <w:kern w:val="0"/>
          <w:sz w:val="28"/>
          <w:szCs w:val="28"/>
          <w:lang w:val="en-US" w:eastAsia="zh-CN"/>
        </w:rPr>
      </w:pPr>
      <w:r>
        <w:rPr>
          <w:rFonts w:hint="eastAsia"/>
          <w:color w:val="000000"/>
          <w:kern w:val="0"/>
          <w:sz w:val="28"/>
          <w:szCs w:val="28"/>
          <w:lang w:val="en-US" w:eastAsia="zh-CN"/>
        </w:rPr>
        <w:t>说明：本单位2025年度无政府性基金预算拨款预算，故本表无数据。</w:t>
      </w:r>
    </w:p>
    <w:p w14:paraId="27D077DE">
      <w:pPr>
        <w:spacing w:line="700" w:lineRule="exact"/>
        <w:rPr>
          <w:rFonts w:eastAsia="楷体_GB2312"/>
          <w:kern w:val="0"/>
          <w:szCs w:val="32"/>
        </w:rPr>
      </w:pPr>
      <w:r>
        <w:rPr>
          <w:rFonts w:eastAsia="楷体_GB2312"/>
          <w:kern w:val="0"/>
          <w:szCs w:val="32"/>
        </w:rPr>
        <w:t xml:space="preserve">  </w:t>
      </w:r>
    </w:p>
    <w:p w14:paraId="0B0AEC2F">
      <w:pPr>
        <w:spacing w:line="700" w:lineRule="exact"/>
        <w:rPr>
          <w:rFonts w:eastAsia="楷体_GB2312"/>
          <w:kern w:val="0"/>
          <w:szCs w:val="32"/>
        </w:rPr>
      </w:pPr>
    </w:p>
    <w:p w14:paraId="3BC1FE60">
      <w:pPr>
        <w:spacing w:line="700" w:lineRule="exact"/>
        <w:rPr>
          <w:rFonts w:eastAsia="楷体_GB2312"/>
          <w:kern w:val="0"/>
          <w:szCs w:val="32"/>
        </w:rPr>
      </w:pPr>
    </w:p>
    <w:p w14:paraId="55C5401B">
      <w:pPr>
        <w:spacing w:line="700" w:lineRule="exact"/>
        <w:rPr>
          <w:rFonts w:eastAsia="楷体_GB2312"/>
          <w:kern w:val="0"/>
          <w:szCs w:val="32"/>
        </w:rPr>
      </w:pPr>
    </w:p>
    <w:p w14:paraId="7541B2F6">
      <w:pPr>
        <w:spacing w:line="700" w:lineRule="exact"/>
        <w:rPr>
          <w:rFonts w:eastAsia="楷体_GB2312"/>
          <w:kern w:val="0"/>
          <w:szCs w:val="32"/>
        </w:rPr>
      </w:pPr>
    </w:p>
    <w:p w14:paraId="5382068A">
      <w:pPr>
        <w:spacing w:line="700" w:lineRule="exact"/>
        <w:rPr>
          <w:rFonts w:eastAsia="楷体_GB2312"/>
          <w:kern w:val="0"/>
          <w:szCs w:val="32"/>
        </w:rPr>
      </w:pPr>
    </w:p>
    <w:p w14:paraId="27548C0C">
      <w:pPr>
        <w:spacing w:line="700" w:lineRule="exact"/>
        <w:rPr>
          <w:rFonts w:eastAsia="楷体_GB2312"/>
          <w:kern w:val="0"/>
          <w:szCs w:val="32"/>
        </w:rPr>
      </w:pPr>
    </w:p>
    <w:p w14:paraId="522BDDD2">
      <w:pPr>
        <w:spacing w:line="700" w:lineRule="exact"/>
        <w:rPr>
          <w:rFonts w:eastAsia="楷体_GB2312"/>
          <w:kern w:val="0"/>
          <w:szCs w:val="32"/>
        </w:rPr>
      </w:pPr>
    </w:p>
    <w:p w14:paraId="03C9F289">
      <w:pPr>
        <w:spacing w:line="700" w:lineRule="exact"/>
        <w:rPr>
          <w:rFonts w:eastAsia="楷体_GB2312"/>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3FE34E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5ACB46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8580C81">
            <w:pPr>
              <w:widowControl/>
              <w:jc w:val="right"/>
              <w:rPr>
                <w:rFonts w:eastAsia="华文细黑"/>
                <w:color w:val="000000"/>
                <w:kern w:val="0"/>
                <w:sz w:val="20"/>
              </w:rPr>
            </w:pPr>
          </w:p>
          <w:p w14:paraId="74BB9D3A">
            <w:pPr>
              <w:widowControl/>
              <w:jc w:val="right"/>
              <w:rPr>
                <w:rFonts w:eastAsia="华文细黑"/>
                <w:color w:val="000000"/>
                <w:kern w:val="0"/>
                <w:sz w:val="20"/>
              </w:rPr>
            </w:pPr>
            <w:r>
              <w:rPr>
                <w:rFonts w:eastAsia="华文细黑"/>
                <w:color w:val="000000"/>
                <w:kern w:val="0"/>
                <w:sz w:val="20"/>
              </w:rPr>
              <w:t>单位：万元</w:t>
            </w:r>
          </w:p>
        </w:tc>
      </w:tr>
      <w:tr w14:paraId="7185E16F">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4CFFAF4">
            <w:pPr>
              <w:autoSpaceDN w:val="0"/>
              <w:jc w:val="center"/>
              <w:textAlignment w:val="center"/>
              <w:rPr>
                <w:rFonts w:eastAsia="华文细黑"/>
                <w:color w:val="000000"/>
                <w:sz w:val="20"/>
              </w:rPr>
            </w:pPr>
            <w:r>
              <w:rPr>
                <w:rFonts w:eastAsia="华文细黑"/>
                <w:color w:val="000000"/>
                <w:sz w:val="20"/>
              </w:rPr>
              <w:t>功能分类</w:t>
            </w:r>
          </w:p>
          <w:p w14:paraId="7FD4204E">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AEBECA3">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FC857">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A0798">
            <w:pPr>
              <w:widowControl/>
              <w:jc w:val="center"/>
              <w:rPr>
                <w:rFonts w:eastAsia="华文细黑"/>
                <w:color w:val="000000"/>
                <w:kern w:val="0"/>
                <w:sz w:val="20"/>
              </w:rPr>
            </w:pPr>
            <w:r>
              <w:rPr>
                <w:rFonts w:hint="eastAsia" w:eastAsia="华文细黑"/>
                <w:color w:val="000000"/>
                <w:kern w:val="0"/>
                <w:sz w:val="20"/>
              </w:rPr>
              <w:t>项目支出</w:t>
            </w:r>
          </w:p>
        </w:tc>
      </w:tr>
      <w:tr w14:paraId="59A9ED79">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7330D1F">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11EBA88">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45C97">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5A8E9">
            <w:pPr>
              <w:widowControl/>
              <w:jc w:val="left"/>
              <w:rPr>
                <w:rFonts w:eastAsia="华文细黑"/>
                <w:color w:val="000000"/>
                <w:kern w:val="0"/>
                <w:sz w:val="20"/>
              </w:rPr>
            </w:pPr>
          </w:p>
        </w:tc>
      </w:tr>
      <w:tr w14:paraId="3D0C417D">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F692EE9">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E44E1E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ABD1B">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55790">
            <w:pPr>
              <w:widowControl/>
              <w:jc w:val="center"/>
              <w:rPr>
                <w:rFonts w:eastAsia="华文细黑"/>
                <w:color w:val="000000"/>
                <w:kern w:val="0"/>
                <w:sz w:val="20"/>
              </w:rPr>
            </w:pPr>
          </w:p>
        </w:tc>
      </w:tr>
      <w:tr w14:paraId="4C451E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3CFCC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EB9A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D81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4572B">
            <w:pPr>
              <w:widowControl/>
              <w:jc w:val="right"/>
              <w:rPr>
                <w:rFonts w:eastAsia="宋体"/>
                <w:color w:val="000000"/>
                <w:kern w:val="0"/>
                <w:sz w:val="20"/>
              </w:rPr>
            </w:pPr>
          </w:p>
        </w:tc>
      </w:tr>
      <w:tr w14:paraId="40727F4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302C7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F494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8E76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AA182">
            <w:pPr>
              <w:widowControl/>
              <w:jc w:val="right"/>
              <w:rPr>
                <w:rFonts w:eastAsia="宋体"/>
                <w:color w:val="000000"/>
                <w:kern w:val="0"/>
                <w:sz w:val="20"/>
              </w:rPr>
            </w:pPr>
          </w:p>
        </w:tc>
      </w:tr>
      <w:tr w14:paraId="39D1753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666B9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7331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7C00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199B7">
            <w:pPr>
              <w:widowControl/>
              <w:jc w:val="right"/>
              <w:rPr>
                <w:rFonts w:eastAsia="宋体"/>
                <w:color w:val="000000"/>
                <w:kern w:val="0"/>
                <w:sz w:val="20"/>
              </w:rPr>
            </w:pPr>
          </w:p>
        </w:tc>
      </w:tr>
      <w:tr w14:paraId="779E739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2830F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DF64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2137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C58AF">
            <w:pPr>
              <w:widowControl/>
              <w:jc w:val="right"/>
              <w:rPr>
                <w:rFonts w:eastAsia="宋体"/>
                <w:color w:val="000000"/>
                <w:kern w:val="0"/>
                <w:sz w:val="20"/>
              </w:rPr>
            </w:pPr>
          </w:p>
        </w:tc>
      </w:tr>
      <w:tr w14:paraId="7DAD51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DE03C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F47C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8047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0EDA6">
            <w:pPr>
              <w:widowControl/>
              <w:jc w:val="right"/>
              <w:rPr>
                <w:rFonts w:eastAsia="宋体"/>
                <w:color w:val="000000"/>
                <w:kern w:val="0"/>
                <w:sz w:val="20"/>
              </w:rPr>
            </w:pPr>
          </w:p>
        </w:tc>
      </w:tr>
      <w:tr w14:paraId="6A2D2EF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8955D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940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975A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6B9E8">
            <w:pPr>
              <w:widowControl/>
              <w:jc w:val="right"/>
              <w:rPr>
                <w:rFonts w:eastAsia="宋体"/>
                <w:color w:val="000000"/>
                <w:kern w:val="0"/>
                <w:sz w:val="20"/>
              </w:rPr>
            </w:pPr>
          </w:p>
        </w:tc>
      </w:tr>
      <w:tr w14:paraId="6C5108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06051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D25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7F49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3117E">
            <w:pPr>
              <w:widowControl/>
              <w:jc w:val="right"/>
              <w:rPr>
                <w:rFonts w:eastAsia="宋体"/>
                <w:color w:val="000000"/>
                <w:kern w:val="0"/>
                <w:sz w:val="20"/>
              </w:rPr>
            </w:pPr>
          </w:p>
        </w:tc>
      </w:tr>
      <w:tr w14:paraId="5D5BB09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771875">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1108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F6D5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093D1">
            <w:pPr>
              <w:widowControl/>
              <w:jc w:val="center"/>
              <w:rPr>
                <w:rFonts w:eastAsia="宋体"/>
                <w:color w:val="000000"/>
                <w:kern w:val="0"/>
                <w:sz w:val="20"/>
              </w:rPr>
            </w:pPr>
          </w:p>
        </w:tc>
      </w:tr>
    </w:tbl>
    <w:p w14:paraId="5F494854">
      <w:pPr>
        <w:widowControl/>
        <w:jc w:val="both"/>
        <w:rPr>
          <w:rFonts w:hint="default"/>
          <w:color w:val="000000"/>
          <w:kern w:val="0"/>
          <w:sz w:val="28"/>
          <w:szCs w:val="28"/>
          <w:lang w:val="en-US" w:eastAsia="zh-CN"/>
        </w:rPr>
      </w:pPr>
      <w:r>
        <w:rPr>
          <w:rFonts w:hint="eastAsia"/>
          <w:color w:val="000000"/>
          <w:kern w:val="0"/>
          <w:sz w:val="28"/>
          <w:szCs w:val="28"/>
          <w:lang w:val="en-US" w:eastAsia="zh-CN"/>
        </w:rPr>
        <w:t>说明：本单位2025年度无国有资本经营预算，故本表无数据。</w:t>
      </w:r>
    </w:p>
    <w:p w14:paraId="2FAD1E00">
      <w:pPr>
        <w:spacing w:line="700" w:lineRule="exact"/>
        <w:rPr>
          <w:rFonts w:eastAsia="楷体"/>
          <w:kern w:val="0"/>
          <w:szCs w:val="32"/>
        </w:rPr>
      </w:pPr>
    </w:p>
    <w:p w14:paraId="5CEE1825">
      <w:pPr>
        <w:spacing w:line="700" w:lineRule="exact"/>
        <w:ind w:firstLine="640" w:firstLineChars="200"/>
        <w:rPr>
          <w:rFonts w:eastAsia="楷体"/>
          <w:kern w:val="0"/>
          <w:szCs w:val="32"/>
        </w:rPr>
      </w:pPr>
    </w:p>
    <w:p w14:paraId="381CE157">
      <w:pPr>
        <w:spacing w:line="700" w:lineRule="exact"/>
        <w:ind w:firstLine="640" w:firstLineChars="200"/>
        <w:rPr>
          <w:rFonts w:eastAsia="楷体"/>
          <w:kern w:val="0"/>
          <w:szCs w:val="32"/>
        </w:rPr>
      </w:pPr>
    </w:p>
    <w:p w14:paraId="322E20A1">
      <w:pPr>
        <w:spacing w:line="700" w:lineRule="exact"/>
        <w:ind w:firstLine="640" w:firstLineChars="200"/>
        <w:rPr>
          <w:rFonts w:eastAsia="楷体"/>
          <w:kern w:val="0"/>
          <w:szCs w:val="32"/>
        </w:rPr>
      </w:pPr>
    </w:p>
    <w:p w14:paraId="2CBA3218">
      <w:pPr>
        <w:spacing w:line="700" w:lineRule="exact"/>
        <w:ind w:firstLine="640" w:firstLineChars="200"/>
        <w:rPr>
          <w:rFonts w:eastAsia="楷体"/>
          <w:kern w:val="0"/>
          <w:szCs w:val="32"/>
        </w:rPr>
      </w:pPr>
    </w:p>
    <w:p w14:paraId="02E3936D">
      <w:pPr>
        <w:spacing w:line="700" w:lineRule="exact"/>
        <w:ind w:firstLine="640" w:firstLineChars="200"/>
        <w:rPr>
          <w:rFonts w:eastAsia="楷体"/>
          <w:kern w:val="0"/>
          <w:szCs w:val="32"/>
        </w:rPr>
      </w:pPr>
    </w:p>
    <w:p w14:paraId="3D25DC0A">
      <w:pPr>
        <w:spacing w:line="700" w:lineRule="exact"/>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713"/>
        <w:gridCol w:w="705"/>
        <w:gridCol w:w="705"/>
        <w:gridCol w:w="510"/>
        <w:gridCol w:w="510"/>
        <w:gridCol w:w="510"/>
        <w:gridCol w:w="510"/>
        <w:gridCol w:w="510"/>
        <w:gridCol w:w="510"/>
        <w:gridCol w:w="510"/>
        <w:gridCol w:w="510"/>
        <w:gridCol w:w="510"/>
      </w:tblGrid>
      <w:tr w14:paraId="7A03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792" w:type="dxa"/>
            <w:gridSpan w:val="16"/>
            <w:tcBorders>
              <w:top w:val="nil"/>
              <w:left w:val="nil"/>
              <w:bottom w:val="nil"/>
              <w:right w:val="nil"/>
            </w:tcBorders>
            <w:noWrap w:val="0"/>
            <w:vAlign w:val="center"/>
          </w:tcPr>
          <w:p w14:paraId="5B79B9D7">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D7BCCED">
            <w:pPr>
              <w:autoSpaceDN w:val="0"/>
              <w:jc w:val="center"/>
              <w:textAlignment w:val="center"/>
              <w:rPr>
                <w:rFonts w:hint="eastAsia" w:ascii="Calibri" w:hAnsi="Calibri" w:eastAsia="华文细黑"/>
                <w:color w:val="000000"/>
                <w:sz w:val="20"/>
                <w:szCs w:val="22"/>
              </w:rPr>
            </w:pPr>
          </w:p>
        </w:tc>
      </w:tr>
      <w:tr w14:paraId="794A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4E2E8B15">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5EFC06E4">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2B1CA37B">
            <w:pPr>
              <w:autoSpaceDN w:val="0"/>
              <w:jc w:val="center"/>
              <w:textAlignment w:val="center"/>
              <w:rPr>
                <w:rFonts w:hint="eastAsia" w:ascii="Calibri" w:hAnsi="Calibri" w:eastAsia="华文细黑"/>
                <w:color w:val="000000"/>
                <w:sz w:val="20"/>
                <w:szCs w:val="22"/>
              </w:rPr>
            </w:pPr>
          </w:p>
        </w:tc>
        <w:tc>
          <w:tcPr>
            <w:tcW w:w="713" w:type="dxa"/>
            <w:tcBorders>
              <w:top w:val="nil"/>
              <w:left w:val="nil"/>
              <w:right w:val="nil"/>
            </w:tcBorders>
            <w:noWrap w:val="0"/>
            <w:vAlign w:val="center"/>
          </w:tcPr>
          <w:p w14:paraId="6139E225">
            <w:pPr>
              <w:autoSpaceDN w:val="0"/>
              <w:jc w:val="center"/>
              <w:textAlignment w:val="center"/>
              <w:rPr>
                <w:rFonts w:hint="eastAsia" w:ascii="Calibri" w:hAnsi="Calibri" w:eastAsia="华文细黑"/>
                <w:color w:val="000000"/>
                <w:sz w:val="20"/>
                <w:szCs w:val="22"/>
              </w:rPr>
            </w:pPr>
          </w:p>
        </w:tc>
        <w:tc>
          <w:tcPr>
            <w:tcW w:w="705" w:type="dxa"/>
            <w:tcBorders>
              <w:top w:val="nil"/>
              <w:left w:val="nil"/>
              <w:right w:val="nil"/>
            </w:tcBorders>
            <w:noWrap w:val="0"/>
            <w:vAlign w:val="center"/>
          </w:tcPr>
          <w:p w14:paraId="4CD40E53">
            <w:pPr>
              <w:autoSpaceDN w:val="0"/>
              <w:jc w:val="center"/>
              <w:textAlignment w:val="center"/>
              <w:rPr>
                <w:rFonts w:hint="eastAsia" w:ascii="Calibri" w:hAnsi="Calibri" w:eastAsia="华文细黑"/>
                <w:color w:val="000000"/>
                <w:sz w:val="20"/>
                <w:szCs w:val="22"/>
              </w:rPr>
            </w:pPr>
          </w:p>
        </w:tc>
        <w:tc>
          <w:tcPr>
            <w:tcW w:w="2745" w:type="dxa"/>
            <w:gridSpan w:val="5"/>
            <w:tcBorders>
              <w:top w:val="nil"/>
              <w:left w:val="nil"/>
              <w:right w:val="nil"/>
            </w:tcBorders>
            <w:noWrap w:val="0"/>
            <w:vAlign w:val="center"/>
          </w:tcPr>
          <w:p w14:paraId="4A70CB38">
            <w:pPr>
              <w:autoSpaceDN w:val="0"/>
              <w:jc w:val="center"/>
              <w:textAlignment w:val="center"/>
              <w:rPr>
                <w:rFonts w:hint="eastAsia" w:ascii="Calibri" w:hAnsi="Calibri" w:eastAsia="华文细黑"/>
                <w:color w:val="000000"/>
                <w:sz w:val="20"/>
                <w:szCs w:val="22"/>
              </w:rPr>
            </w:pPr>
          </w:p>
        </w:tc>
        <w:tc>
          <w:tcPr>
            <w:tcW w:w="2550" w:type="dxa"/>
            <w:gridSpan w:val="5"/>
            <w:tcBorders>
              <w:top w:val="nil"/>
              <w:left w:val="nil"/>
              <w:right w:val="nil"/>
            </w:tcBorders>
            <w:noWrap w:val="0"/>
            <w:vAlign w:val="bottom"/>
          </w:tcPr>
          <w:p w14:paraId="5524011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B19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555BCBC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类型</w:t>
            </w:r>
          </w:p>
        </w:tc>
        <w:tc>
          <w:tcPr>
            <w:tcW w:w="1607" w:type="dxa"/>
            <w:gridSpan w:val="3"/>
            <w:noWrap w:val="0"/>
            <w:vAlign w:val="center"/>
          </w:tcPr>
          <w:p w14:paraId="7A11F0F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项目名称</w:t>
            </w:r>
          </w:p>
        </w:tc>
        <w:tc>
          <w:tcPr>
            <w:tcW w:w="713" w:type="dxa"/>
            <w:vMerge w:val="restart"/>
            <w:noWrap w:val="0"/>
            <w:textDirection w:val="tbLrV"/>
            <w:vAlign w:val="center"/>
          </w:tcPr>
          <w:p w14:paraId="67D9133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部门（单位）名称</w:t>
            </w:r>
          </w:p>
        </w:tc>
        <w:tc>
          <w:tcPr>
            <w:tcW w:w="705" w:type="dxa"/>
            <w:vMerge w:val="restart"/>
            <w:noWrap w:val="0"/>
            <w:vAlign w:val="center"/>
          </w:tcPr>
          <w:p w14:paraId="11BD8F1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合计</w:t>
            </w:r>
          </w:p>
        </w:tc>
        <w:tc>
          <w:tcPr>
            <w:tcW w:w="2745" w:type="dxa"/>
            <w:gridSpan w:val="5"/>
            <w:noWrap w:val="0"/>
            <w:vAlign w:val="center"/>
          </w:tcPr>
          <w:p w14:paraId="06D9768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本年预算</w:t>
            </w:r>
          </w:p>
        </w:tc>
        <w:tc>
          <w:tcPr>
            <w:tcW w:w="2550" w:type="dxa"/>
            <w:gridSpan w:val="5"/>
            <w:noWrap w:val="0"/>
            <w:vAlign w:val="center"/>
          </w:tcPr>
          <w:p w14:paraId="566F380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上年结转结余</w:t>
            </w:r>
          </w:p>
        </w:tc>
      </w:tr>
      <w:tr w14:paraId="74D2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44E82769">
            <w:pPr>
              <w:spacing w:line="240" w:lineRule="auto"/>
              <w:jc w:val="center"/>
              <w:rPr>
                <w:rFonts w:hint="eastAsia" w:ascii="华文细黑" w:hAnsi="华文细黑" w:eastAsia="华文细黑" w:cs="华文细黑"/>
                <w:kern w:val="0"/>
                <w:sz w:val="20"/>
                <w:szCs w:val="20"/>
                <w:vertAlign w:val="baseline"/>
              </w:rPr>
            </w:pPr>
          </w:p>
        </w:tc>
        <w:tc>
          <w:tcPr>
            <w:tcW w:w="780" w:type="dxa"/>
            <w:vMerge w:val="restart"/>
            <w:noWrap w:val="0"/>
            <w:vAlign w:val="center"/>
          </w:tcPr>
          <w:p w14:paraId="7D67B89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一级项目</w:t>
            </w:r>
          </w:p>
        </w:tc>
        <w:tc>
          <w:tcPr>
            <w:tcW w:w="827" w:type="dxa"/>
            <w:gridSpan w:val="2"/>
            <w:vMerge w:val="restart"/>
            <w:noWrap w:val="0"/>
            <w:vAlign w:val="center"/>
          </w:tcPr>
          <w:p w14:paraId="0B7719B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二级</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rPr>
              <w:t>项目</w:t>
            </w:r>
          </w:p>
        </w:tc>
        <w:tc>
          <w:tcPr>
            <w:tcW w:w="713" w:type="dxa"/>
            <w:vMerge w:val="continue"/>
            <w:noWrap w:val="0"/>
            <w:textDirection w:val="tbLrV"/>
            <w:vAlign w:val="center"/>
          </w:tcPr>
          <w:p w14:paraId="2B610F04">
            <w:pPr>
              <w:spacing w:line="240" w:lineRule="auto"/>
              <w:jc w:val="center"/>
              <w:rPr>
                <w:rFonts w:hint="eastAsia" w:ascii="华文细黑" w:hAnsi="华文细黑" w:eastAsia="华文细黑" w:cs="华文细黑"/>
                <w:kern w:val="0"/>
                <w:sz w:val="20"/>
                <w:szCs w:val="20"/>
                <w:vertAlign w:val="baseline"/>
                <w:lang w:eastAsia="zh-CN"/>
              </w:rPr>
            </w:pPr>
          </w:p>
        </w:tc>
        <w:tc>
          <w:tcPr>
            <w:tcW w:w="705" w:type="dxa"/>
            <w:vMerge w:val="continue"/>
            <w:noWrap w:val="0"/>
            <w:vAlign w:val="center"/>
          </w:tcPr>
          <w:p w14:paraId="3351FE36">
            <w:pPr>
              <w:spacing w:line="240" w:lineRule="auto"/>
              <w:jc w:val="center"/>
              <w:rPr>
                <w:rFonts w:hint="eastAsia" w:ascii="华文细黑" w:hAnsi="华文细黑" w:eastAsia="华文细黑" w:cs="华文细黑"/>
                <w:kern w:val="0"/>
                <w:sz w:val="20"/>
                <w:szCs w:val="20"/>
                <w:vertAlign w:val="baseline"/>
              </w:rPr>
            </w:pPr>
          </w:p>
        </w:tc>
        <w:tc>
          <w:tcPr>
            <w:tcW w:w="1725" w:type="dxa"/>
            <w:gridSpan w:val="3"/>
            <w:noWrap w:val="0"/>
            <w:vAlign w:val="center"/>
          </w:tcPr>
          <w:p w14:paraId="7B83B07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财政拨款</w:t>
            </w:r>
          </w:p>
        </w:tc>
        <w:tc>
          <w:tcPr>
            <w:tcW w:w="510" w:type="dxa"/>
            <w:vMerge w:val="restart"/>
            <w:noWrap w:val="0"/>
            <w:vAlign w:val="center"/>
          </w:tcPr>
          <w:p w14:paraId="5C1616D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财政专户管理资金</w:t>
            </w:r>
          </w:p>
        </w:tc>
        <w:tc>
          <w:tcPr>
            <w:tcW w:w="510" w:type="dxa"/>
            <w:vMerge w:val="restart"/>
            <w:noWrap w:val="0"/>
            <w:vAlign w:val="center"/>
          </w:tcPr>
          <w:p w14:paraId="7F27CC7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单位资金</w:t>
            </w:r>
          </w:p>
        </w:tc>
        <w:tc>
          <w:tcPr>
            <w:tcW w:w="1530" w:type="dxa"/>
            <w:gridSpan w:val="3"/>
            <w:noWrap w:val="0"/>
            <w:vAlign w:val="center"/>
          </w:tcPr>
          <w:p w14:paraId="2A1D177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财政拨款结转</w:t>
            </w:r>
          </w:p>
        </w:tc>
        <w:tc>
          <w:tcPr>
            <w:tcW w:w="1020" w:type="dxa"/>
            <w:gridSpan w:val="2"/>
            <w:noWrap w:val="0"/>
            <w:vAlign w:val="center"/>
          </w:tcPr>
          <w:p w14:paraId="2A3685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非财政拨款结转结余</w:t>
            </w:r>
          </w:p>
        </w:tc>
      </w:tr>
      <w:tr w14:paraId="1135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6668CF88">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noWrap w:val="0"/>
            <w:vAlign w:val="center"/>
          </w:tcPr>
          <w:p w14:paraId="02835577">
            <w:pPr>
              <w:spacing w:line="240" w:lineRule="auto"/>
              <w:jc w:val="center"/>
              <w:rPr>
                <w:rFonts w:hint="eastAsia" w:ascii="华文细黑" w:hAnsi="华文细黑" w:eastAsia="华文细黑" w:cs="华文细黑"/>
                <w:kern w:val="0"/>
                <w:sz w:val="20"/>
                <w:szCs w:val="20"/>
                <w:vertAlign w:val="baseline"/>
              </w:rPr>
            </w:pPr>
          </w:p>
        </w:tc>
        <w:tc>
          <w:tcPr>
            <w:tcW w:w="827" w:type="dxa"/>
            <w:gridSpan w:val="2"/>
            <w:vMerge w:val="continue"/>
            <w:noWrap w:val="0"/>
            <w:vAlign w:val="center"/>
          </w:tcPr>
          <w:p w14:paraId="40DD6368">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noWrap w:val="0"/>
            <w:vAlign w:val="center"/>
          </w:tcPr>
          <w:p w14:paraId="23DD4C0E">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noWrap w:val="0"/>
            <w:vAlign w:val="center"/>
          </w:tcPr>
          <w:p w14:paraId="0E5946FD">
            <w:pPr>
              <w:spacing w:line="240" w:lineRule="auto"/>
              <w:jc w:val="center"/>
              <w:rPr>
                <w:rFonts w:hint="eastAsia" w:ascii="华文细黑" w:hAnsi="华文细黑" w:eastAsia="华文细黑" w:cs="华文细黑"/>
                <w:kern w:val="0"/>
                <w:sz w:val="20"/>
                <w:szCs w:val="20"/>
                <w:vertAlign w:val="baseline"/>
              </w:rPr>
            </w:pPr>
          </w:p>
        </w:tc>
        <w:tc>
          <w:tcPr>
            <w:tcW w:w="705" w:type="dxa"/>
            <w:noWrap w:val="0"/>
            <w:vAlign w:val="center"/>
          </w:tcPr>
          <w:p w14:paraId="201F851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一般公共预算</w:t>
            </w:r>
          </w:p>
        </w:tc>
        <w:tc>
          <w:tcPr>
            <w:tcW w:w="510" w:type="dxa"/>
            <w:noWrap w:val="0"/>
            <w:vAlign w:val="center"/>
          </w:tcPr>
          <w:p w14:paraId="49F84E7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政府性</w:t>
            </w:r>
          </w:p>
          <w:p w14:paraId="6771DE6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基金</w:t>
            </w:r>
          </w:p>
          <w:p w14:paraId="099AFEA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预算</w:t>
            </w:r>
          </w:p>
        </w:tc>
        <w:tc>
          <w:tcPr>
            <w:tcW w:w="510" w:type="dxa"/>
            <w:noWrap w:val="0"/>
            <w:vAlign w:val="center"/>
          </w:tcPr>
          <w:p w14:paraId="36E10A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w:t>
            </w:r>
          </w:p>
        </w:tc>
        <w:tc>
          <w:tcPr>
            <w:tcW w:w="510" w:type="dxa"/>
            <w:vMerge w:val="continue"/>
            <w:noWrap w:val="0"/>
            <w:textDirection w:val="tbLrV"/>
            <w:vAlign w:val="center"/>
          </w:tcPr>
          <w:p w14:paraId="396F8F6D">
            <w:pPr>
              <w:spacing w:line="240" w:lineRule="auto"/>
              <w:jc w:val="center"/>
              <w:rPr>
                <w:rFonts w:hint="eastAsia" w:ascii="华文细黑" w:hAnsi="华文细黑" w:eastAsia="华文细黑" w:cs="华文细黑"/>
                <w:kern w:val="0"/>
                <w:sz w:val="20"/>
                <w:szCs w:val="20"/>
                <w:vertAlign w:val="baseline"/>
                <w:lang w:eastAsia="zh-CN"/>
              </w:rPr>
            </w:pPr>
          </w:p>
        </w:tc>
        <w:tc>
          <w:tcPr>
            <w:tcW w:w="510" w:type="dxa"/>
            <w:vMerge w:val="continue"/>
            <w:noWrap w:val="0"/>
            <w:textDirection w:val="tbLrV"/>
            <w:vAlign w:val="center"/>
          </w:tcPr>
          <w:p w14:paraId="42B0616C">
            <w:pPr>
              <w:spacing w:line="240" w:lineRule="auto"/>
              <w:jc w:val="center"/>
              <w:rPr>
                <w:rFonts w:hint="eastAsia" w:ascii="华文细黑" w:hAnsi="华文细黑" w:eastAsia="华文细黑" w:cs="华文细黑"/>
                <w:kern w:val="0"/>
                <w:sz w:val="20"/>
                <w:szCs w:val="20"/>
                <w:vertAlign w:val="baseline"/>
              </w:rPr>
            </w:pPr>
          </w:p>
        </w:tc>
        <w:tc>
          <w:tcPr>
            <w:tcW w:w="510" w:type="dxa"/>
            <w:noWrap w:val="0"/>
            <w:vAlign w:val="center"/>
          </w:tcPr>
          <w:p w14:paraId="0410895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一般</w:t>
            </w:r>
            <w:r>
              <w:rPr>
                <w:rFonts w:hint="eastAsia" w:ascii="华文细黑" w:hAnsi="华文细黑" w:eastAsia="华文细黑" w:cs="华文细黑"/>
                <w:kern w:val="0"/>
                <w:sz w:val="20"/>
                <w:szCs w:val="20"/>
                <w:vertAlign w:val="baseline"/>
              </w:rPr>
              <w:br w:type="textWrapping"/>
            </w:r>
            <w:r>
              <w:rPr>
                <w:rFonts w:hint="eastAsia" w:ascii="华文细黑" w:hAnsi="华文细黑" w:eastAsia="华文细黑" w:cs="华文细黑"/>
                <w:kern w:val="0"/>
                <w:sz w:val="20"/>
                <w:szCs w:val="20"/>
                <w:vertAlign w:val="baseline"/>
              </w:rPr>
              <w:t>公共</w:t>
            </w:r>
            <w:r>
              <w:rPr>
                <w:rFonts w:hint="eastAsia" w:ascii="华文细黑" w:hAnsi="华文细黑" w:eastAsia="华文细黑" w:cs="华文细黑"/>
                <w:kern w:val="0"/>
                <w:sz w:val="20"/>
                <w:szCs w:val="20"/>
                <w:vertAlign w:val="baseline"/>
              </w:rPr>
              <w:br w:type="textWrapping"/>
            </w:r>
            <w:r>
              <w:rPr>
                <w:rFonts w:hint="eastAsia" w:ascii="华文细黑" w:hAnsi="华文细黑" w:eastAsia="华文细黑" w:cs="华文细黑"/>
                <w:kern w:val="0"/>
                <w:sz w:val="20"/>
                <w:szCs w:val="20"/>
                <w:vertAlign w:val="baseline"/>
              </w:rPr>
              <w:t>预算</w:t>
            </w:r>
          </w:p>
        </w:tc>
        <w:tc>
          <w:tcPr>
            <w:tcW w:w="510" w:type="dxa"/>
            <w:noWrap w:val="0"/>
            <w:vAlign w:val="center"/>
          </w:tcPr>
          <w:p w14:paraId="59E0398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政府性</w:t>
            </w:r>
            <w:r>
              <w:rPr>
                <w:rFonts w:hint="eastAsia" w:ascii="华文细黑" w:hAnsi="华文细黑" w:eastAsia="华文细黑" w:cs="华文细黑"/>
                <w:kern w:val="0"/>
                <w:sz w:val="20"/>
                <w:szCs w:val="20"/>
                <w:vertAlign w:val="baseline"/>
              </w:rPr>
              <w:br w:type="textWrapping"/>
            </w:r>
            <w:r>
              <w:rPr>
                <w:rFonts w:hint="eastAsia" w:ascii="华文细黑" w:hAnsi="华文细黑" w:eastAsia="华文细黑" w:cs="华文细黑"/>
                <w:kern w:val="0"/>
                <w:sz w:val="20"/>
                <w:szCs w:val="20"/>
                <w:vertAlign w:val="baseline"/>
              </w:rPr>
              <w:t>基金</w:t>
            </w:r>
            <w:r>
              <w:rPr>
                <w:rFonts w:hint="eastAsia" w:ascii="华文细黑" w:hAnsi="华文细黑" w:eastAsia="华文细黑" w:cs="华文细黑"/>
                <w:kern w:val="0"/>
                <w:sz w:val="20"/>
                <w:szCs w:val="20"/>
                <w:vertAlign w:val="baseline"/>
              </w:rPr>
              <w:br w:type="textWrapping"/>
            </w:r>
            <w:r>
              <w:rPr>
                <w:rFonts w:hint="eastAsia" w:ascii="华文细黑" w:hAnsi="华文细黑" w:eastAsia="华文细黑" w:cs="华文细黑"/>
                <w:kern w:val="0"/>
                <w:sz w:val="20"/>
                <w:szCs w:val="20"/>
                <w:vertAlign w:val="baseline"/>
              </w:rPr>
              <w:t>预算</w:t>
            </w:r>
          </w:p>
        </w:tc>
        <w:tc>
          <w:tcPr>
            <w:tcW w:w="510" w:type="dxa"/>
            <w:noWrap w:val="0"/>
            <w:vAlign w:val="center"/>
          </w:tcPr>
          <w:p w14:paraId="03779A8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国有资本经营</w:t>
            </w:r>
            <w:r>
              <w:rPr>
                <w:rFonts w:hint="eastAsia" w:ascii="华文细黑" w:hAnsi="华文细黑" w:eastAsia="华文细黑" w:cs="华文细黑"/>
                <w:kern w:val="0"/>
                <w:sz w:val="20"/>
                <w:szCs w:val="20"/>
                <w:vertAlign w:val="baseline"/>
              </w:rPr>
              <w:br w:type="textWrapping"/>
            </w:r>
            <w:r>
              <w:rPr>
                <w:rFonts w:hint="eastAsia" w:ascii="华文细黑" w:hAnsi="华文细黑" w:eastAsia="华文细黑" w:cs="华文细黑"/>
                <w:kern w:val="0"/>
                <w:sz w:val="20"/>
                <w:szCs w:val="20"/>
                <w:vertAlign w:val="baseline"/>
              </w:rPr>
              <w:t>预算</w:t>
            </w:r>
          </w:p>
        </w:tc>
        <w:tc>
          <w:tcPr>
            <w:tcW w:w="510" w:type="dxa"/>
            <w:noWrap w:val="0"/>
            <w:vAlign w:val="center"/>
          </w:tcPr>
          <w:p w14:paraId="538E01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财政专户管理资金</w:t>
            </w:r>
          </w:p>
        </w:tc>
        <w:tc>
          <w:tcPr>
            <w:tcW w:w="510" w:type="dxa"/>
            <w:noWrap w:val="0"/>
            <w:vAlign w:val="center"/>
          </w:tcPr>
          <w:p w14:paraId="3E1D510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单位资金</w:t>
            </w:r>
          </w:p>
        </w:tc>
      </w:tr>
      <w:tr w14:paraId="04C2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472" w:type="dxa"/>
            <w:shd w:val="clear" w:color="auto" w:fill="FFFFFF"/>
            <w:noWrap w:val="0"/>
            <w:vAlign w:val="center"/>
          </w:tcPr>
          <w:p w14:paraId="33D699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31部门特定目标类项目</w:t>
            </w:r>
          </w:p>
        </w:tc>
        <w:tc>
          <w:tcPr>
            <w:tcW w:w="780" w:type="dxa"/>
            <w:noWrap w:val="0"/>
            <w:vAlign w:val="center"/>
          </w:tcPr>
          <w:p w14:paraId="1BA4D6BB">
            <w:pPr>
              <w:spacing w:line="700" w:lineRule="exact"/>
              <w:jc w:val="center"/>
              <w:rPr>
                <w:rFonts w:hint="eastAsia" w:ascii="宋体" w:hAnsi="宋体" w:eastAsia="宋体" w:cs="宋体"/>
                <w:kern w:val="0"/>
                <w:sz w:val="18"/>
                <w:szCs w:val="18"/>
              </w:rPr>
            </w:pPr>
          </w:p>
        </w:tc>
        <w:tc>
          <w:tcPr>
            <w:tcW w:w="827" w:type="dxa"/>
            <w:gridSpan w:val="2"/>
            <w:noWrap w:val="0"/>
            <w:vAlign w:val="center"/>
          </w:tcPr>
          <w:p w14:paraId="69B7AACF">
            <w:pPr>
              <w:spacing w:line="700" w:lineRule="exact"/>
              <w:jc w:val="center"/>
              <w:rPr>
                <w:rFonts w:hint="eastAsia" w:ascii="宋体" w:hAnsi="宋体" w:eastAsia="宋体" w:cs="宋体"/>
                <w:kern w:val="0"/>
                <w:sz w:val="18"/>
                <w:szCs w:val="18"/>
              </w:rPr>
            </w:pPr>
          </w:p>
        </w:tc>
        <w:tc>
          <w:tcPr>
            <w:tcW w:w="713" w:type="dxa"/>
            <w:noWrap w:val="0"/>
            <w:vAlign w:val="center"/>
          </w:tcPr>
          <w:p w14:paraId="1BECC6BC">
            <w:pPr>
              <w:spacing w:line="700" w:lineRule="exact"/>
              <w:jc w:val="center"/>
              <w:rPr>
                <w:rFonts w:hint="eastAsia" w:ascii="宋体" w:hAnsi="宋体" w:eastAsia="宋体" w:cs="宋体"/>
                <w:kern w:val="0"/>
                <w:sz w:val="18"/>
                <w:szCs w:val="18"/>
              </w:rPr>
            </w:pPr>
          </w:p>
        </w:tc>
        <w:tc>
          <w:tcPr>
            <w:tcW w:w="705" w:type="dxa"/>
            <w:noWrap w:val="0"/>
            <w:vAlign w:val="center"/>
          </w:tcPr>
          <w:p w14:paraId="1F17A38B">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705" w:type="dxa"/>
            <w:noWrap w:val="0"/>
            <w:vAlign w:val="center"/>
          </w:tcPr>
          <w:p w14:paraId="2ED0A274">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510" w:type="dxa"/>
            <w:noWrap w:val="0"/>
            <w:vAlign w:val="center"/>
          </w:tcPr>
          <w:p w14:paraId="6E44C070">
            <w:pPr>
              <w:spacing w:line="700" w:lineRule="exact"/>
              <w:jc w:val="center"/>
              <w:rPr>
                <w:rFonts w:ascii="Calibri" w:hAnsi="Calibri" w:eastAsia="楷体"/>
                <w:kern w:val="0"/>
                <w:szCs w:val="32"/>
              </w:rPr>
            </w:pPr>
          </w:p>
        </w:tc>
        <w:tc>
          <w:tcPr>
            <w:tcW w:w="510" w:type="dxa"/>
            <w:noWrap w:val="0"/>
            <w:vAlign w:val="center"/>
          </w:tcPr>
          <w:p w14:paraId="14021319">
            <w:pPr>
              <w:spacing w:line="700" w:lineRule="exact"/>
              <w:jc w:val="center"/>
              <w:rPr>
                <w:rFonts w:ascii="Calibri" w:hAnsi="Calibri" w:eastAsia="楷体"/>
                <w:kern w:val="0"/>
                <w:szCs w:val="32"/>
              </w:rPr>
            </w:pPr>
          </w:p>
        </w:tc>
        <w:tc>
          <w:tcPr>
            <w:tcW w:w="510" w:type="dxa"/>
            <w:noWrap w:val="0"/>
            <w:vAlign w:val="center"/>
          </w:tcPr>
          <w:p w14:paraId="08492A92">
            <w:pPr>
              <w:spacing w:line="700" w:lineRule="exact"/>
              <w:jc w:val="center"/>
              <w:rPr>
                <w:rFonts w:ascii="Calibri" w:hAnsi="Calibri" w:eastAsia="楷体"/>
                <w:kern w:val="0"/>
                <w:szCs w:val="32"/>
              </w:rPr>
            </w:pPr>
          </w:p>
        </w:tc>
        <w:tc>
          <w:tcPr>
            <w:tcW w:w="510" w:type="dxa"/>
            <w:noWrap w:val="0"/>
            <w:vAlign w:val="center"/>
          </w:tcPr>
          <w:p w14:paraId="45E22B51">
            <w:pPr>
              <w:spacing w:line="700" w:lineRule="exact"/>
              <w:jc w:val="center"/>
              <w:rPr>
                <w:rFonts w:ascii="Calibri" w:hAnsi="Calibri" w:eastAsia="楷体"/>
                <w:kern w:val="0"/>
                <w:szCs w:val="32"/>
              </w:rPr>
            </w:pPr>
          </w:p>
        </w:tc>
        <w:tc>
          <w:tcPr>
            <w:tcW w:w="510" w:type="dxa"/>
            <w:noWrap w:val="0"/>
            <w:vAlign w:val="center"/>
          </w:tcPr>
          <w:p w14:paraId="738A4274">
            <w:pPr>
              <w:spacing w:line="700" w:lineRule="exact"/>
              <w:jc w:val="center"/>
              <w:rPr>
                <w:rFonts w:ascii="Calibri" w:hAnsi="Calibri" w:eastAsia="楷体"/>
                <w:kern w:val="0"/>
                <w:szCs w:val="32"/>
              </w:rPr>
            </w:pPr>
          </w:p>
        </w:tc>
        <w:tc>
          <w:tcPr>
            <w:tcW w:w="510" w:type="dxa"/>
            <w:noWrap w:val="0"/>
            <w:vAlign w:val="center"/>
          </w:tcPr>
          <w:p w14:paraId="47AB99A4">
            <w:pPr>
              <w:spacing w:line="700" w:lineRule="exact"/>
              <w:jc w:val="center"/>
              <w:rPr>
                <w:rFonts w:ascii="Calibri" w:hAnsi="Calibri" w:eastAsia="楷体"/>
                <w:kern w:val="0"/>
                <w:szCs w:val="32"/>
              </w:rPr>
            </w:pPr>
          </w:p>
        </w:tc>
        <w:tc>
          <w:tcPr>
            <w:tcW w:w="510" w:type="dxa"/>
            <w:noWrap w:val="0"/>
            <w:vAlign w:val="center"/>
          </w:tcPr>
          <w:p w14:paraId="32C7F9C9">
            <w:pPr>
              <w:spacing w:line="700" w:lineRule="exact"/>
              <w:jc w:val="center"/>
              <w:rPr>
                <w:rFonts w:ascii="Calibri" w:hAnsi="Calibri" w:eastAsia="楷体"/>
                <w:kern w:val="0"/>
                <w:szCs w:val="32"/>
              </w:rPr>
            </w:pPr>
          </w:p>
        </w:tc>
        <w:tc>
          <w:tcPr>
            <w:tcW w:w="510" w:type="dxa"/>
            <w:noWrap w:val="0"/>
            <w:vAlign w:val="center"/>
          </w:tcPr>
          <w:p w14:paraId="07F42B72">
            <w:pPr>
              <w:spacing w:line="700" w:lineRule="exact"/>
              <w:jc w:val="center"/>
              <w:rPr>
                <w:rFonts w:ascii="Calibri" w:hAnsi="Calibri" w:eastAsia="楷体"/>
                <w:kern w:val="0"/>
                <w:szCs w:val="32"/>
              </w:rPr>
            </w:pPr>
          </w:p>
        </w:tc>
        <w:tc>
          <w:tcPr>
            <w:tcW w:w="510" w:type="dxa"/>
            <w:noWrap w:val="0"/>
            <w:vAlign w:val="center"/>
          </w:tcPr>
          <w:p w14:paraId="54B8D165">
            <w:pPr>
              <w:spacing w:line="700" w:lineRule="exact"/>
              <w:jc w:val="center"/>
              <w:rPr>
                <w:rFonts w:ascii="Calibri" w:hAnsi="Calibri" w:eastAsia="楷体"/>
                <w:kern w:val="0"/>
                <w:szCs w:val="32"/>
              </w:rPr>
            </w:pPr>
          </w:p>
        </w:tc>
      </w:tr>
      <w:tr w14:paraId="4D8E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72" w:type="dxa"/>
            <w:noWrap w:val="0"/>
            <w:vAlign w:val="center"/>
          </w:tcPr>
          <w:p w14:paraId="0E8D5D4B">
            <w:pPr>
              <w:spacing w:line="700" w:lineRule="exact"/>
              <w:jc w:val="center"/>
              <w:rPr>
                <w:rFonts w:hint="eastAsia" w:ascii="宋体" w:hAnsi="宋体" w:eastAsia="宋体" w:cs="宋体"/>
                <w:kern w:val="0"/>
                <w:sz w:val="18"/>
                <w:szCs w:val="18"/>
              </w:rPr>
            </w:pPr>
          </w:p>
        </w:tc>
        <w:tc>
          <w:tcPr>
            <w:tcW w:w="780" w:type="dxa"/>
            <w:shd w:val="clear" w:color="auto" w:fill="FFFFFF"/>
            <w:noWrap w:val="0"/>
            <w:vAlign w:val="center"/>
          </w:tcPr>
          <w:p w14:paraId="71CC9C3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专项统计业务</w:t>
            </w:r>
          </w:p>
        </w:tc>
        <w:tc>
          <w:tcPr>
            <w:tcW w:w="827" w:type="dxa"/>
            <w:gridSpan w:val="2"/>
            <w:noWrap w:val="0"/>
            <w:vAlign w:val="center"/>
          </w:tcPr>
          <w:p w14:paraId="0F7C579C">
            <w:pPr>
              <w:spacing w:line="700" w:lineRule="exact"/>
              <w:jc w:val="center"/>
              <w:rPr>
                <w:rFonts w:hint="eastAsia" w:ascii="宋体" w:hAnsi="宋体" w:eastAsia="宋体" w:cs="宋体"/>
                <w:kern w:val="0"/>
                <w:sz w:val="18"/>
                <w:szCs w:val="18"/>
              </w:rPr>
            </w:pPr>
          </w:p>
        </w:tc>
        <w:tc>
          <w:tcPr>
            <w:tcW w:w="713" w:type="dxa"/>
            <w:noWrap w:val="0"/>
            <w:vAlign w:val="center"/>
          </w:tcPr>
          <w:p w14:paraId="79709C4C">
            <w:pPr>
              <w:spacing w:line="700" w:lineRule="exact"/>
              <w:jc w:val="center"/>
              <w:rPr>
                <w:rFonts w:hint="eastAsia" w:ascii="宋体" w:hAnsi="宋体" w:eastAsia="宋体" w:cs="宋体"/>
                <w:kern w:val="0"/>
                <w:sz w:val="18"/>
                <w:szCs w:val="18"/>
              </w:rPr>
            </w:pPr>
          </w:p>
        </w:tc>
        <w:tc>
          <w:tcPr>
            <w:tcW w:w="705" w:type="dxa"/>
            <w:noWrap w:val="0"/>
            <w:vAlign w:val="center"/>
          </w:tcPr>
          <w:p w14:paraId="02CDDCA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705" w:type="dxa"/>
            <w:noWrap w:val="0"/>
            <w:vAlign w:val="center"/>
          </w:tcPr>
          <w:p w14:paraId="5597DCC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510" w:type="dxa"/>
            <w:noWrap w:val="0"/>
            <w:vAlign w:val="center"/>
          </w:tcPr>
          <w:p w14:paraId="3A5D8383">
            <w:pPr>
              <w:spacing w:line="700" w:lineRule="exact"/>
              <w:jc w:val="center"/>
              <w:rPr>
                <w:rFonts w:ascii="Calibri" w:hAnsi="Calibri" w:eastAsia="楷体"/>
                <w:kern w:val="0"/>
                <w:szCs w:val="32"/>
              </w:rPr>
            </w:pPr>
          </w:p>
        </w:tc>
        <w:tc>
          <w:tcPr>
            <w:tcW w:w="510" w:type="dxa"/>
            <w:noWrap w:val="0"/>
            <w:vAlign w:val="center"/>
          </w:tcPr>
          <w:p w14:paraId="3E69713B">
            <w:pPr>
              <w:spacing w:line="700" w:lineRule="exact"/>
              <w:jc w:val="center"/>
              <w:rPr>
                <w:rFonts w:ascii="Calibri" w:hAnsi="Calibri" w:eastAsia="楷体"/>
                <w:kern w:val="0"/>
                <w:szCs w:val="32"/>
              </w:rPr>
            </w:pPr>
          </w:p>
        </w:tc>
        <w:tc>
          <w:tcPr>
            <w:tcW w:w="510" w:type="dxa"/>
            <w:noWrap w:val="0"/>
            <w:vAlign w:val="center"/>
          </w:tcPr>
          <w:p w14:paraId="113FE51D">
            <w:pPr>
              <w:spacing w:line="700" w:lineRule="exact"/>
              <w:jc w:val="center"/>
              <w:rPr>
                <w:rFonts w:ascii="Calibri" w:hAnsi="Calibri" w:eastAsia="楷体"/>
                <w:kern w:val="0"/>
                <w:szCs w:val="32"/>
              </w:rPr>
            </w:pPr>
          </w:p>
        </w:tc>
        <w:tc>
          <w:tcPr>
            <w:tcW w:w="510" w:type="dxa"/>
            <w:noWrap w:val="0"/>
            <w:vAlign w:val="center"/>
          </w:tcPr>
          <w:p w14:paraId="6F70C615">
            <w:pPr>
              <w:spacing w:line="700" w:lineRule="exact"/>
              <w:jc w:val="center"/>
              <w:rPr>
                <w:rFonts w:ascii="Calibri" w:hAnsi="Calibri" w:eastAsia="楷体"/>
                <w:kern w:val="0"/>
                <w:szCs w:val="32"/>
              </w:rPr>
            </w:pPr>
          </w:p>
        </w:tc>
        <w:tc>
          <w:tcPr>
            <w:tcW w:w="510" w:type="dxa"/>
            <w:noWrap w:val="0"/>
            <w:vAlign w:val="center"/>
          </w:tcPr>
          <w:p w14:paraId="0F98564A">
            <w:pPr>
              <w:spacing w:line="700" w:lineRule="exact"/>
              <w:jc w:val="center"/>
              <w:rPr>
                <w:rFonts w:ascii="Calibri" w:hAnsi="Calibri" w:eastAsia="楷体"/>
                <w:kern w:val="0"/>
                <w:szCs w:val="32"/>
              </w:rPr>
            </w:pPr>
          </w:p>
        </w:tc>
        <w:tc>
          <w:tcPr>
            <w:tcW w:w="510" w:type="dxa"/>
            <w:noWrap w:val="0"/>
            <w:vAlign w:val="center"/>
          </w:tcPr>
          <w:p w14:paraId="1BD72900">
            <w:pPr>
              <w:spacing w:line="700" w:lineRule="exact"/>
              <w:jc w:val="center"/>
              <w:rPr>
                <w:rFonts w:ascii="Calibri" w:hAnsi="Calibri" w:eastAsia="楷体"/>
                <w:kern w:val="0"/>
                <w:szCs w:val="32"/>
              </w:rPr>
            </w:pPr>
          </w:p>
        </w:tc>
        <w:tc>
          <w:tcPr>
            <w:tcW w:w="510" w:type="dxa"/>
            <w:noWrap w:val="0"/>
            <w:vAlign w:val="center"/>
          </w:tcPr>
          <w:p w14:paraId="60AA5CF7">
            <w:pPr>
              <w:spacing w:line="700" w:lineRule="exact"/>
              <w:jc w:val="center"/>
              <w:rPr>
                <w:rFonts w:ascii="Calibri" w:hAnsi="Calibri" w:eastAsia="楷体"/>
                <w:kern w:val="0"/>
                <w:szCs w:val="32"/>
              </w:rPr>
            </w:pPr>
          </w:p>
        </w:tc>
        <w:tc>
          <w:tcPr>
            <w:tcW w:w="510" w:type="dxa"/>
            <w:noWrap w:val="0"/>
            <w:vAlign w:val="center"/>
          </w:tcPr>
          <w:p w14:paraId="2EF73BEF">
            <w:pPr>
              <w:spacing w:line="700" w:lineRule="exact"/>
              <w:jc w:val="center"/>
              <w:rPr>
                <w:rFonts w:ascii="Calibri" w:hAnsi="Calibri" w:eastAsia="楷体"/>
                <w:kern w:val="0"/>
                <w:szCs w:val="32"/>
              </w:rPr>
            </w:pPr>
          </w:p>
        </w:tc>
        <w:tc>
          <w:tcPr>
            <w:tcW w:w="510" w:type="dxa"/>
            <w:noWrap w:val="0"/>
            <w:vAlign w:val="center"/>
          </w:tcPr>
          <w:p w14:paraId="0D6B4965">
            <w:pPr>
              <w:spacing w:line="700" w:lineRule="exact"/>
              <w:jc w:val="center"/>
              <w:rPr>
                <w:rFonts w:ascii="Calibri" w:hAnsi="Calibri" w:eastAsia="楷体"/>
                <w:kern w:val="0"/>
                <w:szCs w:val="32"/>
              </w:rPr>
            </w:pPr>
          </w:p>
        </w:tc>
      </w:tr>
      <w:tr w14:paraId="2FC9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72" w:type="dxa"/>
            <w:noWrap w:val="0"/>
            <w:vAlign w:val="center"/>
          </w:tcPr>
          <w:p w14:paraId="7BB7394B">
            <w:pPr>
              <w:spacing w:line="700" w:lineRule="exact"/>
              <w:jc w:val="center"/>
              <w:rPr>
                <w:rFonts w:hint="eastAsia" w:ascii="宋体" w:hAnsi="宋体" w:eastAsia="宋体" w:cs="宋体"/>
                <w:kern w:val="0"/>
                <w:sz w:val="18"/>
                <w:szCs w:val="18"/>
              </w:rPr>
            </w:pPr>
          </w:p>
        </w:tc>
        <w:tc>
          <w:tcPr>
            <w:tcW w:w="780" w:type="dxa"/>
            <w:noWrap w:val="0"/>
            <w:vAlign w:val="center"/>
          </w:tcPr>
          <w:p w14:paraId="7F724D77">
            <w:pPr>
              <w:spacing w:line="700" w:lineRule="exact"/>
              <w:jc w:val="center"/>
              <w:rPr>
                <w:rFonts w:hint="eastAsia" w:ascii="宋体" w:hAnsi="宋体" w:eastAsia="宋体" w:cs="宋体"/>
                <w:kern w:val="0"/>
                <w:sz w:val="18"/>
                <w:szCs w:val="18"/>
              </w:rPr>
            </w:pPr>
          </w:p>
        </w:tc>
        <w:tc>
          <w:tcPr>
            <w:tcW w:w="827" w:type="dxa"/>
            <w:gridSpan w:val="2"/>
            <w:shd w:val="clear" w:color="auto" w:fill="FFFFFF"/>
            <w:noWrap w:val="0"/>
            <w:vAlign w:val="center"/>
          </w:tcPr>
          <w:p w14:paraId="09114DE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综合统计业务费</w:t>
            </w:r>
          </w:p>
        </w:tc>
        <w:tc>
          <w:tcPr>
            <w:tcW w:w="713" w:type="dxa"/>
            <w:shd w:val="clear" w:color="auto" w:fill="FFFFFF"/>
            <w:noWrap w:val="0"/>
            <w:vAlign w:val="center"/>
          </w:tcPr>
          <w:p w14:paraId="5F4FFEB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永吉县统计局</w:t>
            </w:r>
          </w:p>
        </w:tc>
        <w:tc>
          <w:tcPr>
            <w:tcW w:w="705" w:type="dxa"/>
            <w:noWrap w:val="0"/>
            <w:vAlign w:val="center"/>
          </w:tcPr>
          <w:p w14:paraId="1FDBDEC1">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705" w:type="dxa"/>
            <w:noWrap w:val="0"/>
            <w:vAlign w:val="center"/>
          </w:tcPr>
          <w:p w14:paraId="1E5D3820">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510" w:type="dxa"/>
            <w:noWrap w:val="0"/>
            <w:vAlign w:val="center"/>
          </w:tcPr>
          <w:p w14:paraId="46F37832">
            <w:pPr>
              <w:spacing w:line="700" w:lineRule="exact"/>
              <w:jc w:val="center"/>
              <w:rPr>
                <w:rFonts w:ascii="Calibri" w:hAnsi="Calibri" w:eastAsia="楷体"/>
                <w:kern w:val="0"/>
                <w:szCs w:val="32"/>
              </w:rPr>
            </w:pPr>
          </w:p>
        </w:tc>
        <w:tc>
          <w:tcPr>
            <w:tcW w:w="510" w:type="dxa"/>
            <w:noWrap w:val="0"/>
            <w:vAlign w:val="center"/>
          </w:tcPr>
          <w:p w14:paraId="70A584AA">
            <w:pPr>
              <w:spacing w:line="700" w:lineRule="exact"/>
              <w:jc w:val="center"/>
              <w:rPr>
                <w:rFonts w:ascii="Calibri" w:hAnsi="Calibri" w:eastAsia="楷体"/>
                <w:kern w:val="0"/>
                <w:szCs w:val="32"/>
              </w:rPr>
            </w:pPr>
          </w:p>
        </w:tc>
        <w:tc>
          <w:tcPr>
            <w:tcW w:w="510" w:type="dxa"/>
            <w:noWrap w:val="0"/>
            <w:vAlign w:val="center"/>
          </w:tcPr>
          <w:p w14:paraId="34059B54">
            <w:pPr>
              <w:spacing w:line="700" w:lineRule="exact"/>
              <w:jc w:val="center"/>
              <w:rPr>
                <w:rFonts w:ascii="Calibri" w:hAnsi="Calibri" w:eastAsia="楷体"/>
                <w:kern w:val="0"/>
                <w:szCs w:val="32"/>
              </w:rPr>
            </w:pPr>
          </w:p>
        </w:tc>
        <w:tc>
          <w:tcPr>
            <w:tcW w:w="510" w:type="dxa"/>
            <w:noWrap w:val="0"/>
            <w:vAlign w:val="center"/>
          </w:tcPr>
          <w:p w14:paraId="4E5A451F">
            <w:pPr>
              <w:spacing w:line="700" w:lineRule="exact"/>
              <w:jc w:val="center"/>
              <w:rPr>
                <w:rFonts w:ascii="Calibri" w:hAnsi="Calibri" w:eastAsia="楷体"/>
                <w:kern w:val="0"/>
                <w:szCs w:val="32"/>
              </w:rPr>
            </w:pPr>
          </w:p>
        </w:tc>
        <w:tc>
          <w:tcPr>
            <w:tcW w:w="510" w:type="dxa"/>
            <w:noWrap w:val="0"/>
            <w:vAlign w:val="center"/>
          </w:tcPr>
          <w:p w14:paraId="027E09CA">
            <w:pPr>
              <w:spacing w:line="700" w:lineRule="exact"/>
              <w:jc w:val="center"/>
              <w:rPr>
                <w:rFonts w:ascii="Calibri" w:hAnsi="Calibri" w:eastAsia="楷体"/>
                <w:kern w:val="0"/>
                <w:szCs w:val="32"/>
              </w:rPr>
            </w:pPr>
          </w:p>
        </w:tc>
        <w:tc>
          <w:tcPr>
            <w:tcW w:w="510" w:type="dxa"/>
            <w:noWrap w:val="0"/>
            <w:vAlign w:val="center"/>
          </w:tcPr>
          <w:p w14:paraId="3326B909">
            <w:pPr>
              <w:spacing w:line="700" w:lineRule="exact"/>
              <w:jc w:val="center"/>
              <w:rPr>
                <w:rFonts w:ascii="Calibri" w:hAnsi="Calibri" w:eastAsia="楷体"/>
                <w:kern w:val="0"/>
                <w:szCs w:val="32"/>
              </w:rPr>
            </w:pPr>
          </w:p>
        </w:tc>
        <w:tc>
          <w:tcPr>
            <w:tcW w:w="510" w:type="dxa"/>
            <w:noWrap w:val="0"/>
            <w:vAlign w:val="center"/>
          </w:tcPr>
          <w:p w14:paraId="7445060B">
            <w:pPr>
              <w:spacing w:line="700" w:lineRule="exact"/>
              <w:jc w:val="center"/>
              <w:rPr>
                <w:rFonts w:ascii="Calibri" w:hAnsi="Calibri" w:eastAsia="楷体"/>
                <w:kern w:val="0"/>
                <w:szCs w:val="32"/>
              </w:rPr>
            </w:pPr>
          </w:p>
        </w:tc>
        <w:tc>
          <w:tcPr>
            <w:tcW w:w="510" w:type="dxa"/>
            <w:noWrap w:val="0"/>
            <w:vAlign w:val="center"/>
          </w:tcPr>
          <w:p w14:paraId="238B1304">
            <w:pPr>
              <w:spacing w:line="700" w:lineRule="exact"/>
              <w:jc w:val="center"/>
              <w:rPr>
                <w:rFonts w:ascii="Calibri" w:hAnsi="Calibri" w:eastAsia="楷体"/>
                <w:kern w:val="0"/>
                <w:szCs w:val="32"/>
              </w:rPr>
            </w:pPr>
          </w:p>
        </w:tc>
        <w:tc>
          <w:tcPr>
            <w:tcW w:w="510" w:type="dxa"/>
            <w:noWrap w:val="0"/>
            <w:vAlign w:val="center"/>
          </w:tcPr>
          <w:p w14:paraId="30C36F5F">
            <w:pPr>
              <w:spacing w:line="700" w:lineRule="exact"/>
              <w:jc w:val="center"/>
              <w:rPr>
                <w:rFonts w:ascii="Calibri" w:hAnsi="Calibri" w:eastAsia="楷体"/>
                <w:kern w:val="0"/>
                <w:szCs w:val="32"/>
              </w:rPr>
            </w:pPr>
          </w:p>
        </w:tc>
      </w:tr>
      <w:tr w14:paraId="75A6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2" w:type="dxa"/>
            <w:noWrap w:val="0"/>
            <w:vAlign w:val="center"/>
          </w:tcPr>
          <w:p w14:paraId="18FEA46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25E5CC50">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068BD2C3">
            <w:pPr>
              <w:spacing w:line="700" w:lineRule="exact"/>
              <w:jc w:val="center"/>
              <w:rPr>
                <w:rFonts w:ascii="Calibri" w:hAnsi="Calibri" w:eastAsia="楷体"/>
                <w:kern w:val="0"/>
                <w:szCs w:val="32"/>
              </w:rPr>
            </w:pPr>
          </w:p>
        </w:tc>
        <w:tc>
          <w:tcPr>
            <w:tcW w:w="713" w:type="dxa"/>
            <w:noWrap w:val="0"/>
            <w:vAlign w:val="center"/>
          </w:tcPr>
          <w:p w14:paraId="0E15E116">
            <w:pPr>
              <w:spacing w:line="700" w:lineRule="exact"/>
              <w:jc w:val="center"/>
              <w:rPr>
                <w:rFonts w:ascii="Calibri" w:hAnsi="Calibri" w:eastAsia="楷体"/>
                <w:kern w:val="0"/>
                <w:szCs w:val="32"/>
              </w:rPr>
            </w:pPr>
          </w:p>
        </w:tc>
        <w:tc>
          <w:tcPr>
            <w:tcW w:w="705" w:type="dxa"/>
            <w:noWrap w:val="0"/>
            <w:vAlign w:val="center"/>
          </w:tcPr>
          <w:p w14:paraId="69A1FCDF">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705" w:type="dxa"/>
            <w:noWrap w:val="0"/>
            <w:vAlign w:val="center"/>
          </w:tcPr>
          <w:p w14:paraId="7641A3B5">
            <w:pPr>
              <w:shd w:val="solid" w:color="FFFFFF" w:fill="auto"/>
              <w:autoSpaceDN w:val="0"/>
              <w:jc w:val="right"/>
              <w:textAlignment w:val="center"/>
              <w:rPr>
                <w:rFonts w:hint="default" w:eastAsia="宋体"/>
                <w:color w:val="000000"/>
                <w:sz w:val="18"/>
                <w:szCs w:val="18"/>
                <w:shd w:val="clear" w:color="auto" w:fill="FFFFFF"/>
                <w:lang w:val="en-US" w:eastAsia="zh-CN"/>
              </w:rPr>
            </w:pPr>
            <w:r>
              <w:rPr>
                <w:rFonts w:hint="default" w:eastAsia="宋体"/>
                <w:color w:val="000000"/>
                <w:sz w:val="18"/>
                <w:szCs w:val="18"/>
                <w:shd w:val="clear" w:color="auto" w:fill="FFFFFF"/>
                <w:lang w:val="en-US" w:eastAsia="zh-CN"/>
              </w:rPr>
              <w:t>14.06</w:t>
            </w:r>
          </w:p>
        </w:tc>
        <w:tc>
          <w:tcPr>
            <w:tcW w:w="510" w:type="dxa"/>
            <w:noWrap w:val="0"/>
            <w:vAlign w:val="center"/>
          </w:tcPr>
          <w:p w14:paraId="789ACE95">
            <w:pPr>
              <w:spacing w:line="700" w:lineRule="exact"/>
              <w:jc w:val="center"/>
              <w:rPr>
                <w:rFonts w:ascii="Calibri" w:hAnsi="Calibri" w:eastAsia="楷体"/>
                <w:kern w:val="0"/>
                <w:szCs w:val="32"/>
              </w:rPr>
            </w:pPr>
          </w:p>
        </w:tc>
        <w:tc>
          <w:tcPr>
            <w:tcW w:w="510" w:type="dxa"/>
            <w:noWrap w:val="0"/>
            <w:vAlign w:val="center"/>
          </w:tcPr>
          <w:p w14:paraId="3D18AEC1">
            <w:pPr>
              <w:spacing w:line="700" w:lineRule="exact"/>
              <w:jc w:val="center"/>
              <w:rPr>
                <w:rFonts w:ascii="Calibri" w:hAnsi="Calibri" w:eastAsia="楷体"/>
                <w:kern w:val="0"/>
                <w:szCs w:val="32"/>
              </w:rPr>
            </w:pPr>
          </w:p>
        </w:tc>
        <w:tc>
          <w:tcPr>
            <w:tcW w:w="510" w:type="dxa"/>
            <w:noWrap w:val="0"/>
            <w:vAlign w:val="center"/>
          </w:tcPr>
          <w:p w14:paraId="48BB246B">
            <w:pPr>
              <w:spacing w:line="700" w:lineRule="exact"/>
              <w:jc w:val="center"/>
              <w:rPr>
                <w:rFonts w:ascii="Calibri" w:hAnsi="Calibri" w:eastAsia="楷体"/>
                <w:kern w:val="0"/>
                <w:szCs w:val="32"/>
              </w:rPr>
            </w:pPr>
          </w:p>
        </w:tc>
        <w:tc>
          <w:tcPr>
            <w:tcW w:w="510" w:type="dxa"/>
            <w:noWrap w:val="0"/>
            <w:vAlign w:val="center"/>
          </w:tcPr>
          <w:p w14:paraId="1FC7B08C">
            <w:pPr>
              <w:spacing w:line="700" w:lineRule="exact"/>
              <w:jc w:val="center"/>
              <w:rPr>
                <w:rFonts w:ascii="Calibri" w:hAnsi="Calibri" w:eastAsia="楷体"/>
                <w:kern w:val="0"/>
                <w:szCs w:val="32"/>
              </w:rPr>
            </w:pPr>
          </w:p>
        </w:tc>
        <w:tc>
          <w:tcPr>
            <w:tcW w:w="510" w:type="dxa"/>
            <w:noWrap w:val="0"/>
            <w:vAlign w:val="center"/>
          </w:tcPr>
          <w:p w14:paraId="0141F0F7">
            <w:pPr>
              <w:spacing w:line="700" w:lineRule="exact"/>
              <w:jc w:val="center"/>
              <w:rPr>
                <w:rFonts w:ascii="Calibri" w:hAnsi="Calibri" w:eastAsia="楷体"/>
                <w:kern w:val="0"/>
                <w:szCs w:val="32"/>
              </w:rPr>
            </w:pPr>
          </w:p>
        </w:tc>
        <w:tc>
          <w:tcPr>
            <w:tcW w:w="510" w:type="dxa"/>
            <w:noWrap w:val="0"/>
            <w:vAlign w:val="center"/>
          </w:tcPr>
          <w:p w14:paraId="4671C494">
            <w:pPr>
              <w:spacing w:line="700" w:lineRule="exact"/>
              <w:jc w:val="center"/>
              <w:rPr>
                <w:rFonts w:ascii="Calibri" w:hAnsi="Calibri" w:eastAsia="楷体"/>
                <w:kern w:val="0"/>
                <w:szCs w:val="32"/>
              </w:rPr>
            </w:pPr>
          </w:p>
        </w:tc>
        <w:tc>
          <w:tcPr>
            <w:tcW w:w="510" w:type="dxa"/>
            <w:noWrap w:val="0"/>
            <w:vAlign w:val="center"/>
          </w:tcPr>
          <w:p w14:paraId="24FEC3E4">
            <w:pPr>
              <w:spacing w:line="700" w:lineRule="exact"/>
              <w:jc w:val="center"/>
              <w:rPr>
                <w:rFonts w:ascii="Calibri" w:hAnsi="Calibri" w:eastAsia="楷体"/>
                <w:kern w:val="0"/>
                <w:szCs w:val="32"/>
              </w:rPr>
            </w:pPr>
          </w:p>
        </w:tc>
        <w:tc>
          <w:tcPr>
            <w:tcW w:w="510" w:type="dxa"/>
            <w:noWrap w:val="0"/>
            <w:vAlign w:val="center"/>
          </w:tcPr>
          <w:p w14:paraId="41A35B95">
            <w:pPr>
              <w:spacing w:line="700" w:lineRule="exact"/>
              <w:jc w:val="center"/>
              <w:rPr>
                <w:rFonts w:ascii="Calibri" w:hAnsi="Calibri" w:eastAsia="楷体"/>
                <w:kern w:val="0"/>
                <w:szCs w:val="32"/>
              </w:rPr>
            </w:pPr>
          </w:p>
        </w:tc>
        <w:tc>
          <w:tcPr>
            <w:tcW w:w="510" w:type="dxa"/>
            <w:noWrap w:val="0"/>
            <w:vAlign w:val="center"/>
          </w:tcPr>
          <w:p w14:paraId="0B9F5228">
            <w:pPr>
              <w:spacing w:line="700" w:lineRule="exact"/>
              <w:jc w:val="center"/>
              <w:rPr>
                <w:rFonts w:ascii="Calibri" w:hAnsi="Calibri" w:eastAsia="楷体"/>
                <w:kern w:val="0"/>
                <w:szCs w:val="32"/>
              </w:rPr>
            </w:pPr>
          </w:p>
        </w:tc>
      </w:tr>
    </w:tbl>
    <w:p w14:paraId="7F26E4E7">
      <w:pPr>
        <w:ind w:firstLine="640" w:firstLineChars="200"/>
        <w:rPr>
          <w:rFonts w:hAnsi="楷体" w:eastAsia="楷体"/>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039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82058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25E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11F426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73AE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8CD1F11">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2B6AB88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602A52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DDD90D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B0636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85486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30098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5D7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8F53ABA">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F5E5C9B">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31345E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3EA7B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CD51EA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2917A2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5B184A4">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587E66F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211C41BC">
            <w:pPr>
              <w:spacing w:line="240" w:lineRule="auto"/>
              <w:jc w:val="center"/>
              <w:rPr>
                <w:rFonts w:hint="eastAsia" w:ascii="华文细黑" w:hAnsi="华文细黑" w:eastAsia="华文细黑" w:cs="华文细黑"/>
                <w:kern w:val="0"/>
                <w:sz w:val="20"/>
                <w:szCs w:val="20"/>
                <w:vertAlign w:val="baseline"/>
                <w:lang w:eastAsia="zh-CN"/>
              </w:rPr>
            </w:pPr>
          </w:p>
        </w:tc>
      </w:tr>
      <w:tr w14:paraId="7DEA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A256CE">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14:paraId="0B2402A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F1FB0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907D3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2B68E1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76B5C5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D7902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8F1F4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3D45B9D">
            <w:pPr>
              <w:spacing w:line="240" w:lineRule="auto"/>
              <w:jc w:val="both"/>
              <w:rPr>
                <w:rFonts w:hint="eastAsia" w:ascii="华文细黑" w:hAnsi="华文细黑" w:eastAsia="华文细黑" w:cs="华文细黑"/>
                <w:kern w:val="0"/>
                <w:sz w:val="20"/>
                <w:szCs w:val="20"/>
                <w:vertAlign w:val="baseline"/>
              </w:rPr>
            </w:pPr>
          </w:p>
        </w:tc>
      </w:tr>
      <w:tr w14:paraId="07FB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EF8E9B">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343DE72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7B1362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A511A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ECA37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79C090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8E60A7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53E8A8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8C3C953">
            <w:pPr>
              <w:spacing w:line="240" w:lineRule="auto"/>
              <w:jc w:val="both"/>
              <w:rPr>
                <w:rFonts w:hint="eastAsia" w:ascii="华文细黑" w:hAnsi="华文细黑" w:eastAsia="华文细黑" w:cs="华文细黑"/>
                <w:kern w:val="0"/>
                <w:sz w:val="20"/>
                <w:szCs w:val="20"/>
                <w:vertAlign w:val="baseline"/>
              </w:rPr>
            </w:pPr>
          </w:p>
        </w:tc>
      </w:tr>
      <w:tr w14:paraId="4B93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2C7B005">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65911E1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2F2410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BA53DF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67DC2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E2648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4DED06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0032AF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D561057">
            <w:pPr>
              <w:spacing w:line="240" w:lineRule="auto"/>
              <w:jc w:val="both"/>
              <w:rPr>
                <w:rFonts w:hint="eastAsia" w:ascii="华文细黑" w:hAnsi="华文细黑" w:eastAsia="华文细黑" w:cs="华文细黑"/>
                <w:kern w:val="0"/>
                <w:sz w:val="20"/>
                <w:szCs w:val="20"/>
                <w:vertAlign w:val="baseline"/>
              </w:rPr>
            </w:pPr>
          </w:p>
        </w:tc>
      </w:tr>
      <w:tr w14:paraId="6F43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515DC1A">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625532B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E42882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DCA54C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74DE6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3D8625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71D2E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BEB216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BC5E8D0">
            <w:pPr>
              <w:spacing w:line="240" w:lineRule="auto"/>
              <w:jc w:val="both"/>
              <w:rPr>
                <w:rFonts w:hint="eastAsia" w:ascii="华文细黑" w:hAnsi="华文细黑" w:eastAsia="华文细黑" w:cs="华文细黑"/>
                <w:kern w:val="0"/>
                <w:sz w:val="20"/>
                <w:szCs w:val="20"/>
                <w:vertAlign w:val="baseline"/>
              </w:rPr>
            </w:pPr>
          </w:p>
        </w:tc>
      </w:tr>
      <w:tr w14:paraId="191E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4BDE947">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4CC3E85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60CB90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EFCC48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2D64C4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E38D28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CF820B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A29EBA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7826ACA">
            <w:pPr>
              <w:spacing w:line="240" w:lineRule="auto"/>
              <w:jc w:val="both"/>
              <w:rPr>
                <w:rFonts w:hint="eastAsia" w:ascii="华文细黑" w:hAnsi="华文细黑" w:eastAsia="华文细黑" w:cs="华文细黑"/>
                <w:kern w:val="0"/>
                <w:sz w:val="20"/>
                <w:szCs w:val="20"/>
                <w:vertAlign w:val="baseline"/>
              </w:rPr>
            </w:pPr>
          </w:p>
        </w:tc>
      </w:tr>
      <w:tr w14:paraId="2A23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1C6550B">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14:paraId="6638FBA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6052C6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681B2C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B6149F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EFA48E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FF7513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9DF26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27CBC0D">
            <w:pPr>
              <w:spacing w:line="240" w:lineRule="auto"/>
              <w:jc w:val="both"/>
              <w:rPr>
                <w:rFonts w:hint="eastAsia" w:ascii="华文细黑" w:hAnsi="华文细黑" w:eastAsia="华文细黑" w:cs="华文细黑"/>
                <w:kern w:val="0"/>
                <w:sz w:val="20"/>
                <w:szCs w:val="20"/>
                <w:vertAlign w:val="baseline"/>
              </w:rPr>
            </w:pPr>
          </w:p>
        </w:tc>
      </w:tr>
      <w:tr w14:paraId="416E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E4C62C6">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14:paraId="64303D8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AB531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CB9387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CACBD5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988D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FCA784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1C219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C50FECF">
            <w:pPr>
              <w:spacing w:line="240" w:lineRule="auto"/>
              <w:jc w:val="both"/>
              <w:rPr>
                <w:rFonts w:hint="eastAsia" w:ascii="华文细黑" w:hAnsi="华文细黑" w:eastAsia="华文细黑" w:cs="华文细黑"/>
                <w:kern w:val="0"/>
                <w:sz w:val="20"/>
                <w:szCs w:val="20"/>
                <w:vertAlign w:val="baseline"/>
              </w:rPr>
            </w:pPr>
          </w:p>
        </w:tc>
      </w:tr>
      <w:tr w14:paraId="31DF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CA2B76F">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14:paraId="22674B5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3167D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A7A2A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FCB5AA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BDB0C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15AB5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B225F0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262946">
            <w:pPr>
              <w:spacing w:line="240" w:lineRule="auto"/>
              <w:jc w:val="both"/>
              <w:rPr>
                <w:rFonts w:hint="eastAsia" w:ascii="华文细黑" w:hAnsi="华文细黑" w:eastAsia="华文细黑" w:cs="华文细黑"/>
                <w:kern w:val="0"/>
                <w:sz w:val="20"/>
                <w:szCs w:val="20"/>
                <w:vertAlign w:val="baseline"/>
              </w:rPr>
            </w:pPr>
          </w:p>
        </w:tc>
      </w:tr>
    </w:tbl>
    <w:p w14:paraId="14D448F2">
      <w:pPr>
        <w:ind w:firstLine="640" w:firstLineChars="200"/>
        <w:rPr>
          <w:rFonts w:eastAsia="楷体"/>
          <w:kern w:val="0"/>
          <w:szCs w:val="32"/>
        </w:rPr>
      </w:pPr>
    </w:p>
    <w:p w14:paraId="475A9715">
      <w:pPr>
        <w:ind w:firstLine="640" w:firstLineChars="200"/>
        <w:rPr>
          <w:rFonts w:eastAsia="楷体"/>
          <w:kern w:val="0"/>
          <w:szCs w:val="32"/>
        </w:rPr>
      </w:pPr>
    </w:p>
    <w:p w14:paraId="40BEDC02">
      <w:pPr>
        <w:ind w:firstLine="640" w:firstLineChars="200"/>
        <w:rPr>
          <w:rFonts w:hAnsi="楷体" w:eastAsia="楷体"/>
        </w:rPr>
      </w:pPr>
    </w:p>
    <w:p w14:paraId="6EA34DEA">
      <w:pPr>
        <w:ind w:firstLine="640" w:firstLineChars="200"/>
        <w:rPr>
          <w:rFonts w:hAnsi="楷体" w:eastAsia="楷体"/>
        </w:rPr>
      </w:pPr>
    </w:p>
    <w:p w14:paraId="0C394D2B">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10"/>
        <w:gridCol w:w="990"/>
        <w:gridCol w:w="1399"/>
        <w:gridCol w:w="778"/>
        <w:gridCol w:w="793"/>
        <w:gridCol w:w="1080"/>
        <w:gridCol w:w="856"/>
        <w:gridCol w:w="764"/>
        <w:gridCol w:w="518"/>
      </w:tblGrid>
      <w:tr w14:paraId="4647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8941" w:type="dxa"/>
            <w:gridSpan w:val="10"/>
            <w:tcBorders>
              <w:top w:val="nil"/>
              <w:left w:val="nil"/>
              <w:bottom w:val="single" w:color="000000" w:sz="4" w:space="0"/>
              <w:right w:val="nil"/>
            </w:tcBorders>
            <w:noWrap w:val="0"/>
            <w:vAlign w:val="top"/>
          </w:tcPr>
          <w:p w14:paraId="44735A5C">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0D60F8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F38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01E0C34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4DD25C0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2179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8AFC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57B3F2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w:t>
            </w:r>
          </w:p>
          <w:p w14:paraId="32D580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C8D11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E5C04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2483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74E382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解释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B8A416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57E04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D52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3" w:type="dxa"/>
            <w:vMerge w:val="restart"/>
            <w:tcBorders>
              <w:top w:val="single" w:color="000000" w:sz="4" w:space="0"/>
              <w:left w:val="single" w:color="000000" w:sz="4" w:space="0"/>
              <w:right w:val="single" w:color="000000" w:sz="4" w:space="0"/>
            </w:tcBorders>
            <w:noWrap w:val="0"/>
            <w:vAlign w:val="center"/>
          </w:tcPr>
          <w:p w14:paraId="58785166">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永吉县统计局</w:t>
            </w:r>
          </w:p>
        </w:tc>
        <w:tc>
          <w:tcPr>
            <w:tcW w:w="810" w:type="dxa"/>
            <w:vMerge w:val="restart"/>
            <w:tcBorders>
              <w:top w:val="single" w:color="000000" w:sz="4" w:space="0"/>
              <w:left w:val="single" w:color="000000" w:sz="4" w:space="0"/>
              <w:right w:val="single" w:color="000000" w:sz="4" w:space="0"/>
            </w:tcBorders>
            <w:noWrap w:val="0"/>
            <w:vAlign w:val="center"/>
          </w:tcPr>
          <w:p w14:paraId="31F53C65">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综合统计业务费</w:t>
            </w:r>
          </w:p>
        </w:tc>
        <w:tc>
          <w:tcPr>
            <w:tcW w:w="990" w:type="dxa"/>
            <w:vMerge w:val="restart"/>
            <w:tcBorders>
              <w:top w:val="single" w:color="000000" w:sz="4" w:space="0"/>
              <w:left w:val="single" w:color="000000" w:sz="4" w:space="0"/>
              <w:right w:val="single" w:color="000000" w:sz="4" w:space="0"/>
            </w:tcBorders>
            <w:noWrap w:val="0"/>
            <w:vAlign w:val="center"/>
          </w:tcPr>
          <w:p w14:paraId="6D9AE959">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14.06</w:t>
            </w:r>
          </w:p>
        </w:tc>
        <w:tc>
          <w:tcPr>
            <w:tcW w:w="1399" w:type="dxa"/>
            <w:vMerge w:val="restart"/>
            <w:tcBorders>
              <w:top w:val="single" w:color="000000" w:sz="4" w:space="0"/>
              <w:left w:val="single" w:color="000000" w:sz="4" w:space="0"/>
              <w:right w:val="single" w:color="000000" w:sz="4" w:space="0"/>
            </w:tcBorders>
            <w:noWrap w:val="0"/>
            <w:vAlign w:val="center"/>
          </w:tcPr>
          <w:p w14:paraId="2CA5B0D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按照国家、省市统计局工作要求及县委县政府统计数据需求，组织实施全年规模</w:t>
            </w:r>
            <w:r>
              <w:rPr>
                <w:rFonts w:hint="eastAsia" w:ascii="宋体" w:hAnsi="宋体" w:eastAsia="宋体" w:cs="宋体"/>
                <w:kern w:val="0"/>
                <w:sz w:val="20"/>
                <w:szCs w:val="20"/>
                <w:vertAlign w:val="baseline"/>
                <w:lang w:val="en-US" w:eastAsia="zh-CN"/>
              </w:rPr>
              <w:t>以</w:t>
            </w:r>
            <w:r>
              <w:rPr>
                <w:rFonts w:hint="eastAsia" w:ascii="宋体" w:hAnsi="宋体" w:eastAsia="宋体" w:cs="宋体"/>
                <w:kern w:val="0"/>
                <w:sz w:val="20"/>
                <w:szCs w:val="20"/>
                <w:vertAlign w:val="baseline"/>
              </w:rPr>
              <w:t>上工业、资质建筑业、限额以上贸易业、重点服务业及人口变动情况抽样调查任务，做好各专业统计数据的审核验收及上报工作，形成经济月刊、运行服务表及统计年鉴，为县委县政府提供经济运行分析预测所需的统计数据，为社会各界提供行业发展所需的统计服务。</w:t>
            </w:r>
          </w:p>
        </w:tc>
        <w:tc>
          <w:tcPr>
            <w:tcW w:w="778" w:type="dxa"/>
            <w:tcBorders>
              <w:top w:val="single" w:color="000000" w:sz="4" w:space="0"/>
              <w:left w:val="single" w:color="000000" w:sz="4" w:space="0"/>
              <w:right w:val="single" w:color="000000" w:sz="4" w:space="0"/>
            </w:tcBorders>
            <w:noWrap w:val="0"/>
            <w:vAlign w:val="center"/>
          </w:tcPr>
          <w:p w14:paraId="3A79228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F10A6E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C9070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统计年鉴印刷成本费用</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21EAF62">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编印2024年度统计年鉴印刷成本费用</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8B80C5D">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3.5万元</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06D8B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4305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3" w:type="dxa"/>
            <w:vMerge w:val="continue"/>
            <w:tcBorders>
              <w:left w:val="single" w:color="000000" w:sz="4" w:space="0"/>
              <w:right w:val="single" w:color="000000" w:sz="4" w:space="0"/>
            </w:tcBorders>
            <w:noWrap w:val="0"/>
            <w:vAlign w:val="center"/>
          </w:tcPr>
          <w:p w14:paraId="540B5CF3">
            <w:pPr>
              <w:spacing w:line="240" w:lineRule="auto"/>
              <w:jc w:val="center"/>
              <w:rPr>
                <w:rFonts w:hint="eastAsia" w:ascii="宋体" w:hAnsi="宋体" w:eastAsia="宋体" w:cs="宋体"/>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6EBB163F">
            <w:pPr>
              <w:spacing w:line="240" w:lineRule="auto"/>
              <w:jc w:val="center"/>
              <w:rPr>
                <w:rFonts w:hint="eastAsia" w:ascii="宋体" w:hAnsi="宋体" w:eastAsia="宋体" w:cs="宋体"/>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64028345">
            <w:pPr>
              <w:spacing w:line="240" w:lineRule="auto"/>
              <w:jc w:val="center"/>
              <w:rPr>
                <w:rFonts w:hint="eastAsia" w:ascii="宋体" w:hAnsi="宋体" w:eastAsia="宋体" w:cs="宋体"/>
                <w:kern w:val="0"/>
                <w:sz w:val="20"/>
                <w:szCs w:val="20"/>
                <w:vertAlign w:val="baseline"/>
              </w:rPr>
            </w:pPr>
          </w:p>
        </w:tc>
        <w:tc>
          <w:tcPr>
            <w:tcW w:w="1399" w:type="dxa"/>
            <w:vMerge w:val="continue"/>
            <w:tcBorders>
              <w:left w:val="single" w:color="000000" w:sz="4" w:space="0"/>
              <w:right w:val="single" w:color="000000" w:sz="4" w:space="0"/>
            </w:tcBorders>
            <w:noWrap w:val="0"/>
            <w:vAlign w:val="center"/>
          </w:tcPr>
          <w:p w14:paraId="38469FC6">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14:paraId="0DC6BAF1">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793" w:type="dxa"/>
            <w:noWrap w:val="0"/>
            <w:vAlign w:val="center"/>
          </w:tcPr>
          <w:p w14:paraId="50477AE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80" w:type="dxa"/>
            <w:noWrap w:val="0"/>
            <w:vAlign w:val="center"/>
          </w:tcPr>
          <w:p w14:paraId="454A49B9">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发布统计数据</w:t>
            </w:r>
          </w:p>
        </w:tc>
        <w:tc>
          <w:tcPr>
            <w:tcW w:w="856" w:type="dxa"/>
            <w:noWrap w:val="0"/>
            <w:vAlign w:val="center"/>
          </w:tcPr>
          <w:p w14:paraId="747107EE">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反映发布各类统计数据情况</w:t>
            </w:r>
          </w:p>
        </w:tc>
        <w:tc>
          <w:tcPr>
            <w:tcW w:w="764" w:type="dxa"/>
            <w:noWrap w:val="0"/>
            <w:vAlign w:val="center"/>
          </w:tcPr>
          <w:p w14:paraId="02BFDCE4">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11篇</w:t>
            </w:r>
          </w:p>
        </w:tc>
        <w:tc>
          <w:tcPr>
            <w:tcW w:w="518" w:type="dxa"/>
            <w:noWrap w:val="0"/>
            <w:vAlign w:val="center"/>
          </w:tcPr>
          <w:p w14:paraId="113CD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6EDE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3" w:type="dxa"/>
            <w:vMerge w:val="continue"/>
            <w:tcBorders>
              <w:left w:val="single" w:color="000000" w:sz="4" w:space="0"/>
              <w:right w:val="single" w:color="000000" w:sz="4" w:space="0"/>
            </w:tcBorders>
            <w:noWrap w:val="0"/>
            <w:vAlign w:val="center"/>
          </w:tcPr>
          <w:p w14:paraId="2043EEB5">
            <w:pPr>
              <w:spacing w:line="240" w:lineRule="auto"/>
              <w:jc w:val="center"/>
              <w:rPr>
                <w:rFonts w:hint="eastAsia" w:ascii="宋体" w:hAnsi="宋体" w:eastAsia="宋体" w:cs="宋体"/>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58C5D8B5">
            <w:pPr>
              <w:spacing w:line="240" w:lineRule="auto"/>
              <w:jc w:val="center"/>
              <w:rPr>
                <w:rFonts w:hint="eastAsia" w:ascii="宋体" w:hAnsi="宋体" w:eastAsia="宋体" w:cs="宋体"/>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4A0B505E">
            <w:pPr>
              <w:spacing w:line="240" w:lineRule="auto"/>
              <w:jc w:val="center"/>
              <w:rPr>
                <w:rFonts w:hint="eastAsia" w:ascii="宋体" w:hAnsi="宋体" w:eastAsia="宋体" w:cs="宋体"/>
                <w:kern w:val="0"/>
                <w:sz w:val="20"/>
                <w:szCs w:val="20"/>
                <w:vertAlign w:val="baseline"/>
              </w:rPr>
            </w:pPr>
          </w:p>
        </w:tc>
        <w:tc>
          <w:tcPr>
            <w:tcW w:w="1399" w:type="dxa"/>
            <w:vMerge w:val="continue"/>
            <w:tcBorders>
              <w:left w:val="single" w:color="000000" w:sz="4" w:space="0"/>
              <w:right w:val="single" w:color="000000" w:sz="4" w:space="0"/>
            </w:tcBorders>
            <w:noWrap w:val="0"/>
            <w:vAlign w:val="center"/>
          </w:tcPr>
          <w:p w14:paraId="7CDA5790">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14:paraId="4BD656E8">
            <w:pPr>
              <w:spacing w:line="240" w:lineRule="auto"/>
              <w:jc w:val="center"/>
              <w:rPr>
                <w:rFonts w:hint="eastAsia" w:ascii="宋体" w:hAnsi="宋体" w:eastAsia="宋体" w:cs="宋体"/>
                <w:kern w:val="0"/>
                <w:sz w:val="20"/>
                <w:szCs w:val="20"/>
                <w:vertAlign w:val="baseline"/>
              </w:rPr>
            </w:pPr>
          </w:p>
        </w:tc>
        <w:tc>
          <w:tcPr>
            <w:tcW w:w="793" w:type="dxa"/>
            <w:noWrap w:val="0"/>
            <w:vAlign w:val="center"/>
          </w:tcPr>
          <w:p w14:paraId="09F5CC69">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80" w:type="dxa"/>
            <w:noWrap w:val="0"/>
            <w:vAlign w:val="center"/>
          </w:tcPr>
          <w:p w14:paraId="1E7105EB">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统计专报篇数</w:t>
            </w:r>
          </w:p>
        </w:tc>
        <w:tc>
          <w:tcPr>
            <w:tcW w:w="856" w:type="dxa"/>
            <w:noWrap w:val="0"/>
            <w:vAlign w:val="center"/>
          </w:tcPr>
          <w:p w14:paraId="21A01AF9">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反映统计专报篇数情况</w:t>
            </w:r>
          </w:p>
        </w:tc>
        <w:tc>
          <w:tcPr>
            <w:tcW w:w="764" w:type="dxa"/>
            <w:noWrap w:val="0"/>
            <w:vAlign w:val="center"/>
          </w:tcPr>
          <w:p w14:paraId="016BB74F">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12篇</w:t>
            </w:r>
          </w:p>
        </w:tc>
        <w:tc>
          <w:tcPr>
            <w:tcW w:w="518" w:type="dxa"/>
            <w:noWrap w:val="0"/>
            <w:vAlign w:val="center"/>
          </w:tcPr>
          <w:p w14:paraId="7FC5D8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7460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3" w:type="dxa"/>
            <w:vMerge w:val="continue"/>
            <w:tcBorders>
              <w:left w:val="single" w:color="000000" w:sz="4" w:space="0"/>
              <w:right w:val="single" w:color="000000" w:sz="4" w:space="0"/>
            </w:tcBorders>
            <w:noWrap w:val="0"/>
            <w:vAlign w:val="center"/>
          </w:tcPr>
          <w:p w14:paraId="0067208A">
            <w:pPr>
              <w:spacing w:line="240" w:lineRule="auto"/>
              <w:jc w:val="center"/>
              <w:rPr>
                <w:rFonts w:hint="eastAsia" w:ascii="宋体" w:hAnsi="宋体" w:eastAsia="宋体" w:cs="宋体"/>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757CCB44">
            <w:pPr>
              <w:spacing w:line="240" w:lineRule="auto"/>
              <w:jc w:val="center"/>
              <w:rPr>
                <w:rFonts w:hint="eastAsia" w:ascii="宋体" w:hAnsi="宋体" w:eastAsia="宋体" w:cs="宋体"/>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1707AF34">
            <w:pPr>
              <w:spacing w:line="240" w:lineRule="auto"/>
              <w:jc w:val="center"/>
              <w:rPr>
                <w:rFonts w:hint="eastAsia" w:ascii="宋体" w:hAnsi="宋体" w:eastAsia="宋体" w:cs="宋体"/>
                <w:kern w:val="0"/>
                <w:sz w:val="20"/>
                <w:szCs w:val="20"/>
                <w:vertAlign w:val="baseline"/>
              </w:rPr>
            </w:pPr>
          </w:p>
        </w:tc>
        <w:tc>
          <w:tcPr>
            <w:tcW w:w="1399" w:type="dxa"/>
            <w:vMerge w:val="continue"/>
            <w:tcBorders>
              <w:left w:val="single" w:color="000000" w:sz="4" w:space="0"/>
              <w:right w:val="single" w:color="000000" w:sz="4" w:space="0"/>
            </w:tcBorders>
            <w:noWrap w:val="0"/>
            <w:vAlign w:val="center"/>
          </w:tcPr>
          <w:p w14:paraId="241940E1">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14:paraId="39D62B8C">
            <w:pPr>
              <w:spacing w:line="240" w:lineRule="auto"/>
              <w:jc w:val="center"/>
              <w:rPr>
                <w:rFonts w:hint="eastAsia" w:ascii="宋体" w:hAnsi="宋体" w:eastAsia="宋体" w:cs="宋体"/>
                <w:kern w:val="0"/>
                <w:sz w:val="20"/>
                <w:szCs w:val="20"/>
                <w:vertAlign w:val="baseline"/>
              </w:rPr>
            </w:pPr>
          </w:p>
        </w:tc>
        <w:tc>
          <w:tcPr>
            <w:tcW w:w="793" w:type="dxa"/>
            <w:noWrap w:val="0"/>
            <w:vAlign w:val="center"/>
          </w:tcPr>
          <w:p w14:paraId="7077B9FE">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80" w:type="dxa"/>
            <w:noWrap w:val="0"/>
            <w:vAlign w:val="center"/>
          </w:tcPr>
          <w:p w14:paraId="7604494E">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统计分析报告篇数</w:t>
            </w:r>
          </w:p>
        </w:tc>
        <w:tc>
          <w:tcPr>
            <w:tcW w:w="856" w:type="dxa"/>
            <w:noWrap w:val="0"/>
            <w:vAlign w:val="center"/>
          </w:tcPr>
          <w:p w14:paraId="1982BE50">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反映统计分析报告篇数情况。</w:t>
            </w:r>
          </w:p>
        </w:tc>
        <w:tc>
          <w:tcPr>
            <w:tcW w:w="764" w:type="dxa"/>
            <w:noWrap w:val="0"/>
            <w:vAlign w:val="center"/>
          </w:tcPr>
          <w:p w14:paraId="05113A16">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11篇</w:t>
            </w:r>
          </w:p>
        </w:tc>
        <w:tc>
          <w:tcPr>
            <w:tcW w:w="518" w:type="dxa"/>
            <w:noWrap w:val="0"/>
            <w:vAlign w:val="center"/>
          </w:tcPr>
          <w:p w14:paraId="4D74AD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77F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3" w:type="dxa"/>
            <w:vMerge w:val="continue"/>
            <w:tcBorders>
              <w:left w:val="single" w:color="000000" w:sz="4" w:space="0"/>
              <w:right w:val="single" w:color="000000" w:sz="4" w:space="0"/>
            </w:tcBorders>
            <w:noWrap w:val="0"/>
            <w:vAlign w:val="center"/>
          </w:tcPr>
          <w:p w14:paraId="5CB23FBD">
            <w:pPr>
              <w:spacing w:line="240" w:lineRule="auto"/>
              <w:jc w:val="center"/>
              <w:rPr>
                <w:rFonts w:hint="eastAsia" w:ascii="宋体" w:hAnsi="宋体" w:eastAsia="宋体" w:cs="宋体"/>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6100F4D4">
            <w:pPr>
              <w:spacing w:line="240" w:lineRule="auto"/>
              <w:jc w:val="center"/>
              <w:rPr>
                <w:rFonts w:hint="eastAsia" w:ascii="宋体" w:hAnsi="宋体" w:eastAsia="宋体" w:cs="宋体"/>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500BC6E1">
            <w:pPr>
              <w:spacing w:line="240" w:lineRule="auto"/>
              <w:jc w:val="center"/>
              <w:rPr>
                <w:rFonts w:hint="eastAsia" w:ascii="宋体" w:hAnsi="宋体" w:eastAsia="宋体" w:cs="宋体"/>
                <w:kern w:val="0"/>
                <w:sz w:val="20"/>
                <w:szCs w:val="20"/>
                <w:vertAlign w:val="baseline"/>
              </w:rPr>
            </w:pPr>
          </w:p>
        </w:tc>
        <w:tc>
          <w:tcPr>
            <w:tcW w:w="1399" w:type="dxa"/>
            <w:vMerge w:val="continue"/>
            <w:tcBorders>
              <w:left w:val="single" w:color="000000" w:sz="4" w:space="0"/>
              <w:right w:val="single" w:color="000000" w:sz="4" w:space="0"/>
            </w:tcBorders>
            <w:noWrap w:val="0"/>
            <w:vAlign w:val="center"/>
          </w:tcPr>
          <w:p w14:paraId="7DB644A8">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14:paraId="6FFAD00F">
            <w:pPr>
              <w:spacing w:line="240" w:lineRule="auto"/>
              <w:jc w:val="center"/>
              <w:rPr>
                <w:rFonts w:hint="eastAsia" w:ascii="宋体" w:hAnsi="宋体" w:eastAsia="宋体" w:cs="宋体"/>
                <w:kern w:val="0"/>
                <w:sz w:val="20"/>
                <w:szCs w:val="20"/>
                <w:vertAlign w:val="baseline"/>
              </w:rPr>
            </w:pPr>
          </w:p>
        </w:tc>
        <w:tc>
          <w:tcPr>
            <w:tcW w:w="793" w:type="dxa"/>
            <w:noWrap w:val="0"/>
            <w:vAlign w:val="center"/>
          </w:tcPr>
          <w:p w14:paraId="7DF14D97">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80" w:type="dxa"/>
            <w:noWrap w:val="0"/>
            <w:vAlign w:val="center"/>
          </w:tcPr>
          <w:p w14:paraId="707DF019">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统计培训人次</w:t>
            </w:r>
          </w:p>
        </w:tc>
        <w:tc>
          <w:tcPr>
            <w:tcW w:w="856" w:type="dxa"/>
            <w:noWrap w:val="0"/>
            <w:vAlign w:val="center"/>
          </w:tcPr>
          <w:p w14:paraId="76C3D24D">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反映培训各级统计机构及辅助调查人员数情况</w:t>
            </w:r>
          </w:p>
        </w:tc>
        <w:tc>
          <w:tcPr>
            <w:tcW w:w="764" w:type="dxa"/>
            <w:noWrap w:val="0"/>
            <w:vAlign w:val="center"/>
          </w:tcPr>
          <w:p w14:paraId="74103837">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100人次</w:t>
            </w:r>
          </w:p>
        </w:tc>
        <w:tc>
          <w:tcPr>
            <w:tcW w:w="518" w:type="dxa"/>
            <w:noWrap w:val="0"/>
            <w:vAlign w:val="center"/>
          </w:tcPr>
          <w:p w14:paraId="49729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5DAC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3" w:type="dxa"/>
            <w:vMerge w:val="continue"/>
            <w:tcBorders>
              <w:left w:val="single" w:color="000000" w:sz="4" w:space="0"/>
              <w:right w:val="single" w:color="000000" w:sz="4" w:space="0"/>
            </w:tcBorders>
            <w:noWrap w:val="0"/>
            <w:vAlign w:val="center"/>
          </w:tcPr>
          <w:p w14:paraId="1B2705C6">
            <w:pPr>
              <w:spacing w:line="240" w:lineRule="auto"/>
              <w:jc w:val="center"/>
              <w:rPr>
                <w:rFonts w:hint="eastAsia" w:ascii="宋体" w:hAnsi="宋体" w:eastAsia="宋体" w:cs="宋体"/>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0C824B71">
            <w:pPr>
              <w:spacing w:line="240" w:lineRule="auto"/>
              <w:jc w:val="center"/>
              <w:rPr>
                <w:rFonts w:hint="eastAsia" w:ascii="宋体" w:hAnsi="宋体" w:eastAsia="宋体" w:cs="宋体"/>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1C61B491">
            <w:pPr>
              <w:spacing w:line="240" w:lineRule="auto"/>
              <w:jc w:val="center"/>
              <w:rPr>
                <w:rFonts w:hint="eastAsia" w:ascii="宋体" w:hAnsi="宋体" w:eastAsia="宋体" w:cs="宋体"/>
                <w:kern w:val="0"/>
                <w:sz w:val="20"/>
                <w:szCs w:val="20"/>
                <w:vertAlign w:val="baseline"/>
              </w:rPr>
            </w:pPr>
          </w:p>
        </w:tc>
        <w:tc>
          <w:tcPr>
            <w:tcW w:w="1399" w:type="dxa"/>
            <w:vMerge w:val="continue"/>
            <w:tcBorders>
              <w:left w:val="single" w:color="000000" w:sz="4" w:space="0"/>
              <w:right w:val="single" w:color="000000" w:sz="4" w:space="0"/>
            </w:tcBorders>
            <w:noWrap w:val="0"/>
            <w:vAlign w:val="center"/>
          </w:tcPr>
          <w:p w14:paraId="2F2F5D13">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14:paraId="3195A061">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效益指标</w:t>
            </w:r>
          </w:p>
        </w:tc>
        <w:tc>
          <w:tcPr>
            <w:tcW w:w="793" w:type="dxa"/>
            <w:noWrap w:val="0"/>
            <w:vAlign w:val="center"/>
          </w:tcPr>
          <w:p w14:paraId="31ACE826">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080" w:type="dxa"/>
            <w:noWrap w:val="0"/>
            <w:vAlign w:val="center"/>
          </w:tcPr>
          <w:p w14:paraId="4956E674">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向社会公众提供统计公报</w:t>
            </w:r>
          </w:p>
        </w:tc>
        <w:tc>
          <w:tcPr>
            <w:tcW w:w="856" w:type="dxa"/>
            <w:noWrap w:val="0"/>
            <w:vAlign w:val="center"/>
          </w:tcPr>
          <w:p w14:paraId="233C8727">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向社会公众提供统计公报篇数</w:t>
            </w:r>
          </w:p>
        </w:tc>
        <w:tc>
          <w:tcPr>
            <w:tcW w:w="764" w:type="dxa"/>
            <w:noWrap w:val="0"/>
            <w:vAlign w:val="center"/>
          </w:tcPr>
          <w:p w14:paraId="7D9C22FB">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1篇</w:t>
            </w:r>
          </w:p>
        </w:tc>
        <w:tc>
          <w:tcPr>
            <w:tcW w:w="518" w:type="dxa"/>
            <w:noWrap w:val="0"/>
            <w:vAlign w:val="center"/>
          </w:tcPr>
          <w:p w14:paraId="420EF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bl>
    <w:p w14:paraId="3A1CE6B5">
      <w:pPr>
        <w:spacing w:line="700" w:lineRule="exact"/>
        <w:rPr>
          <w:rFonts w:eastAsia="楷体"/>
          <w:kern w:val="0"/>
          <w:szCs w:val="32"/>
        </w:rPr>
      </w:pPr>
    </w:p>
    <w:p w14:paraId="3B1AFEB9">
      <w:pPr>
        <w:spacing w:line="700" w:lineRule="exact"/>
        <w:ind w:firstLine="640" w:firstLineChars="200"/>
        <w:rPr>
          <w:rFonts w:eastAsia="楷体"/>
          <w:kern w:val="0"/>
          <w:szCs w:val="32"/>
        </w:rPr>
      </w:pPr>
    </w:p>
    <w:p w14:paraId="211DDBD7">
      <w:pPr>
        <w:spacing w:line="700" w:lineRule="exact"/>
        <w:ind w:firstLine="640" w:firstLineChars="200"/>
        <w:rPr>
          <w:rFonts w:hint="eastAsia" w:ascii="楷体" w:hAnsi="楷体" w:eastAsia="楷体" w:cs="楷体"/>
          <w:kern w:val="0"/>
          <w:szCs w:val="32"/>
        </w:rPr>
      </w:pPr>
    </w:p>
    <w:p w14:paraId="56182E64">
      <w:pPr>
        <w:spacing w:line="700" w:lineRule="exact"/>
        <w:ind w:firstLine="640" w:firstLineChars="200"/>
        <w:rPr>
          <w:rFonts w:hint="eastAsia" w:eastAsia="楷体"/>
          <w:kern w:val="0"/>
          <w:szCs w:val="32"/>
        </w:rPr>
      </w:pPr>
      <w:r>
        <w:rPr>
          <w:rFonts w:hint="eastAsia" w:eastAsia="楷体"/>
          <w:kern w:val="0"/>
          <w:szCs w:val="32"/>
        </w:rPr>
        <w:br w:type="page"/>
      </w:r>
    </w:p>
    <w:p w14:paraId="16D515E8">
      <w:pPr>
        <w:ind w:firstLine="640" w:firstLineChars="200"/>
        <w:jc w:val="center"/>
        <w:rPr>
          <w:rFonts w:eastAsia="黑体"/>
        </w:rPr>
      </w:pPr>
      <w:r>
        <w:rPr>
          <w:rFonts w:eastAsia="黑体"/>
        </w:rPr>
        <w:t>第三部分 情况说明</w:t>
      </w:r>
    </w:p>
    <w:p w14:paraId="40F3BC78">
      <w:pPr>
        <w:rPr>
          <w:rFonts w:eastAsia="仿宋"/>
          <w:szCs w:val="32"/>
        </w:rPr>
      </w:pPr>
    </w:p>
    <w:p w14:paraId="157E4FF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3A1F662">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val="en-US" w:eastAsia="zh-CN"/>
        </w:rPr>
        <w:t>；</w:t>
      </w:r>
      <w:r>
        <w:rPr>
          <w:szCs w:val="32"/>
        </w:rPr>
        <w:t>支出包括：一般公共服务支出、社会保障和就业支出、</w:t>
      </w:r>
      <w:r>
        <w:rPr>
          <w:rFonts w:hint="eastAsia"/>
          <w:szCs w:val="32"/>
          <w:lang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119.61</w:t>
      </w:r>
      <w:r>
        <w:rPr>
          <w:szCs w:val="32"/>
        </w:rPr>
        <w:t>万元</w:t>
      </w:r>
      <w:r>
        <w:rPr>
          <w:rFonts w:hint="eastAsia"/>
          <w:szCs w:val="32"/>
          <w:lang w:eastAsia="zh-CN"/>
        </w:rPr>
        <w:t>，其中：本年预算</w:t>
      </w:r>
      <w:r>
        <w:rPr>
          <w:rFonts w:hint="eastAsia"/>
          <w:szCs w:val="32"/>
          <w:lang w:val="en-US" w:eastAsia="zh-CN"/>
        </w:rPr>
        <w:t>119.61</w:t>
      </w:r>
      <w:r>
        <w:rPr>
          <w:rFonts w:hint="eastAsia"/>
          <w:szCs w:val="32"/>
          <w:lang w:eastAsia="zh-CN"/>
        </w:rPr>
        <w:t>万元</w:t>
      </w:r>
      <w:r>
        <w:rPr>
          <w:rFonts w:hint="eastAsia"/>
          <w:szCs w:val="32"/>
          <w:lang w:val="en-US" w:eastAsia="zh-CN"/>
        </w:rPr>
        <w:t>；上年结转0万元</w:t>
      </w:r>
      <w:r>
        <w:rPr>
          <w:rFonts w:hint="eastAsia"/>
          <w:szCs w:val="32"/>
          <w:lang w:eastAsia="zh-CN"/>
        </w:rPr>
        <w:t>。</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27.74</w:t>
      </w:r>
      <w:r>
        <w:rPr>
          <w:szCs w:val="32"/>
        </w:rPr>
        <w:t>万元，主要原因</w:t>
      </w:r>
      <w:r>
        <w:rPr>
          <w:rFonts w:hint="eastAsia"/>
          <w:szCs w:val="32"/>
          <w:lang w:val="en-US" w:eastAsia="zh-CN"/>
        </w:rPr>
        <w:t>一</w:t>
      </w:r>
      <w:r>
        <w:rPr>
          <w:szCs w:val="32"/>
        </w:rPr>
        <w:t>是</w:t>
      </w:r>
      <w:r>
        <w:rPr>
          <w:rFonts w:hint="eastAsia"/>
          <w:szCs w:val="32"/>
          <w:lang w:val="en-US" w:eastAsia="zh-CN"/>
        </w:rPr>
        <w:t>上年度为普查年份，含普查项目预算，本年度无该项目预算；二是本年度压减综合统计业务费项目预算，致使本年预算较2024年减少。</w:t>
      </w:r>
    </w:p>
    <w:p w14:paraId="6ACFCBFA">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133095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119.61</w:t>
      </w:r>
      <w:r>
        <w:rPr>
          <w:szCs w:val="32"/>
        </w:rPr>
        <w:t>万元，其中：本年收入</w:t>
      </w:r>
      <w:r>
        <w:rPr>
          <w:rFonts w:hint="eastAsia"/>
          <w:szCs w:val="32"/>
          <w:lang w:val="en-US" w:eastAsia="zh-CN"/>
        </w:rPr>
        <w:t>119.61</w:t>
      </w:r>
      <w:r>
        <w:rPr>
          <w:szCs w:val="32"/>
        </w:rPr>
        <w:t>万元，占</w:t>
      </w:r>
      <w:r>
        <w:rPr>
          <w:rFonts w:hint="eastAsia"/>
          <w:szCs w:val="32"/>
          <w:lang w:val="en-US" w:eastAsia="zh-CN"/>
        </w:rPr>
        <w:t>100</w:t>
      </w:r>
      <w:r>
        <w:rPr>
          <w:szCs w:val="32"/>
        </w:rPr>
        <w:t>%</w:t>
      </w:r>
      <w:r>
        <w:rPr>
          <w:rFonts w:hint="eastAsia"/>
          <w:szCs w:val="32"/>
          <w:lang w:val="en-US" w:eastAsia="zh-CN"/>
        </w:rPr>
        <w:t>；上年结转结余0万元</w:t>
      </w:r>
      <w:r>
        <w:rPr>
          <w:szCs w:val="32"/>
        </w:rPr>
        <w:t>。本年收入中，一般公共预算拨款收入</w:t>
      </w:r>
      <w:r>
        <w:rPr>
          <w:rFonts w:hint="eastAsia"/>
          <w:szCs w:val="32"/>
          <w:lang w:val="en-US" w:eastAsia="zh-CN"/>
        </w:rPr>
        <w:t>119.61</w:t>
      </w:r>
      <w:r>
        <w:rPr>
          <w:szCs w:val="32"/>
        </w:rPr>
        <w:t>万元，占</w:t>
      </w:r>
      <w:r>
        <w:rPr>
          <w:rFonts w:hint="eastAsia"/>
          <w:szCs w:val="32"/>
          <w:lang w:val="en-US" w:eastAsia="zh-CN"/>
        </w:rPr>
        <w:t>100</w:t>
      </w:r>
      <w:r>
        <w:rPr>
          <w:szCs w:val="32"/>
        </w:rPr>
        <w:t>%</w:t>
      </w:r>
      <w:r>
        <w:rPr>
          <w:rFonts w:hint="eastAsia"/>
          <w:szCs w:val="32"/>
        </w:rPr>
        <w:t>。</w:t>
      </w:r>
    </w:p>
    <w:p w14:paraId="6ADB05FF">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7FE5413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119.61</w:t>
      </w:r>
      <w:r>
        <w:rPr>
          <w:szCs w:val="32"/>
        </w:rPr>
        <w:t>万元，其中：基本支出</w:t>
      </w:r>
      <w:r>
        <w:rPr>
          <w:rFonts w:hint="eastAsia"/>
          <w:szCs w:val="32"/>
          <w:lang w:val="en-US" w:eastAsia="zh-CN"/>
        </w:rPr>
        <w:t>105.55</w:t>
      </w:r>
      <w:r>
        <w:rPr>
          <w:szCs w:val="32"/>
        </w:rPr>
        <w:t>万元，占</w:t>
      </w:r>
      <w:r>
        <w:rPr>
          <w:rFonts w:hint="eastAsia"/>
          <w:szCs w:val="32"/>
          <w:lang w:val="en-US" w:eastAsia="zh-CN"/>
        </w:rPr>
        <w:t>88.3</w:t>
      </w:r>
      <w:r>
        <w:rPr>
          <w:szCs w:val="32"/>
        </w:rPr>
        <w:t>%；项目支出</w:t>
      </w:r>
      <w:r>
        <w:rPr>
          <w:rFonts w:hint="eastAsia"/>
          <w:szCs w:val="32"/>
          <w:lang w:val="en-US" w:eastAsia="zh-CN"/>
        </w:rPr>
        <w:t>14.06</w:t>
      </w:r>
      <w:r>
        <w:rPr>
          <w:szCs w:val="32"/>
        </w:rPr>
        <w:t>万元，占</w:t>
      </w:r>
      <w:r>
        <w:rPr>
          <w:rFonts w:hint="eastAsia"/>
          <w:szCs w:val="32"/>
          <w:lang w:val="en-US" w:eastAsia="zh-CN"/>
        </w:rPr>
        <w:t>11.7</w:t>
      </w:r>
      <w:r>
        <w:rPr>
          <w:szCs w:val="32"/>
        </w:rPr>
        <w:t>%。</w:t>
      </w:r>
    </w:p>
    <w:p w14:paraId="2CDD7EE4">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CECCF2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119.61</w:t>
      </w:r>
      <w:r>
        <w:rPr>
          <w:szCs w:val="32"/>
        </w:rPr>
        <w:t>万元，其中：</w:t>
      </w:r>
      <w:r>
        <w:rPr>
          <w:rFonts w:hint="eastAsia"/>
          <w:szCs w:val="32"/>
        </w:rPr>
        <w:t>本年</w:t>
      </w:r>
      <w:r>
        <w:rPr>
          <w:rFonts w:hint="eastAsia"/>
          <w:szCs w:val="32"/>
          <w:lang w:eastAsia="zh-CN"/>
        </w:rPr>
        <w:t>预算</w:t>
      </w:r>
      <w:r>
        <w:rPr>
          <w:rFonts w:hint="eastAsia"/>
          <w:szCs w:val="32"/>
          <w:lang w:val="en-US" w:eastAsia="zh-CN"/>
        </w:rPr>
        <w:t>119.61</w:t>
      </w:r>
      <w:r>
        <w:rPr>
          <w:szCs w:val="32"/>
        </w:rPr>
        <w:t>万元</w:t>
      </w:r>
      <w:r>
        <w:rPr>
          <w:rFonts w:hint="eastAsia"/>
          <w:szCs w:val="32"/>
          <w:lang w:val="en-US" w:eastAsia="zh-CN"/>
        </w:rPr>
        <w:t>，</w:t>
      </w:r>
      <w:bookmarkStart w:id="0" w:name="_GoBack"/>
      <w:bookmarkEnd w:id="0"/>
      <w:r>
        <w:rPr>
          <w:rFonts w:hint="eastAsia"/>
          <w:szCs w:val="32"/>
          <w:lang w:val="en-US" w:eastAsia="zh-CN"/>
        </w:rPr>
        <w:t>上年结转0万元</w:t>
      </w:r>
      <w:r>
        <w:rPr>
          <w:rFonts w:hint="eastAsia"/>
          <w:szCs w:val="32"/>
        </w:rPr>
        <w:t>。</w:t>
      </w:r>
      <w:r>
        <w:rPr>
          <w:szCs w:val="32"/>
        </w:rPr>
        <w:t>支出包括：</w:t>
      </w:r>
      <w:r>
        <w:rPr>
          <w:kern w:val="0"/>
          <w:szCs w:val="32"/>
        </w:rPr>
        <w:t>一般公共服务支出</w:t>
      </w:r>
      <w:r>
        <w:rPr>
          <w:rFonts w:hint="eastAsia"/>
          <w:szCs w:val="32"/>
          <w:lang w:val="en-US" w:eastAsia="zh-CN"/>
        </w:rPr>
        <w:t>93.39</w:t>
      </w:r>
      <w:r>
        <w:rPr>
          <w:szCs w:val="32"/>
        </w:rPr>
        <w:t>万元，</w:t>
      </w:r>
      <w:r>
        <w:rPr>
          <w:kern w:val="0"/>
          <w:szCs w:val="32"/>
        </w:rPr>
        <w:t>社会保障和就业支出</w:t>
      </w:r>
      <w:r>
        <w:rPr>
          <w:rFonts w:hint="eastAsia"/>
          <w:szCs w:val="32"/>
          <w:lang w:val="en-US" w:eastAsia="zh-CN"/>
        </w:rPr>
        <w:t>14.85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3.49</w:t>
      </w:r>
      <w:r>
        <w:rPr>
          <w:szCs w:val="32"/>
        </w:rPr>
        <w:t>万元，</w:t>
      </w:r>
      <w:r>
        <w:rPr>
          <w:kern w:val="0"/>
          <w:szCs w:val="32"/>
        </w:rPr>
        <w:t>住房保障支出</w:t>
      </w:r>
      <w:r>
        <w:rPr>
          <w:rFonts w:hint="eastAsia"/>
          <w:szCs w:val="32"/>
          <w:lang w:val="en-US" w:eastAsia="zh-CN"/>
        </w:rPr>
        <w:t>7.88</w:t>
      </w:r>
      <w:r>
        <w:rPr>
          <w:szCs w:val="32"/>
        </w:rPr>
        <w:t>万元。</w:t>
      </w:r>
    </w:p>
    <w:p w14:paraId="080057F5">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08B871E">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119.61</w:t>
      </w:r>
      <w:r>
        <w:rPr>
          <w:szCs w:val="32"/>
        </w:rPr>
        <w:t>万元，其中：基本支出</w:t>
      </w:r>
      <w:r>
        <w:rPr>
          <w:rFonts w:hint="eastAsia"/>
          <w:szCs w:val="32"/>
          <w:lang w:val="en-US" w:eastAsia="zh-CN"/>
        </w:rPr>
        <w:t>105.55</w:t>
      </w:r>
      <w:r>
        <w:rPr>
          <w:szCs w:val="32"/>
        </w:rPr>
        <w:t>万元，占</w:t>
      </w:r>
      <w:r>
        <w:rPr>
          <w:rFonts w:hint="eastAsia"/>
          <w:szCs w:val="32"/>
          <w:lang w:val="en-US" w:eastAsia="zh-CN"/>
        </w:rPr>
        <w:t>88.3</w:t>
      </w:r>
      <w:r>
        <w:rPr>
          <w:szCs w:val="32"/>
        </w:rPr>
        <w:t>%；项目支出</w:t>
      </w:r>
      <w:r>
        <w:rPr>
          <w:rFonts w:hint="eastAsia"/>
          <w:szCs w:val="32"/>
          <w:lang w:val="en-US" w:eastAsia="zh-CN"/>
        </w:rPr>
        <w:t>14.06</w:t>
      </w:r>
      <w:r>
        <w:rPr>
          <w:szCs w:val="32"/>
        </w:rPr>
        <w:t>万元，占</w:t>
      </w:r>
      <w:r>
        <w:rPr>
          <w:rFonts w:hint="eastAsia"/>
          <w:szCs w:val="32"/>
          <w:lang w:val="en-US" w:eastAsia="zh-CN"/>
        </w:rPr>
        <w:t>11.7</w:t>
      </w:r>
      <w:r>
        <w:rPr>
          <w:szCs w:val="32"/>
        </w:rPr>
        <w:t>%。基本支出中，人员经费</w:t>
      </w:r>
      <w:r>
        <w:rPr>
          <w:rFonts w:hint="eastAsia"/>
          <w:szCs w:val="32"/>
          <w:lang w:val="en-US" w:eastAsia="zh-CN"/>
        </w:rPr>
        <w:t>89.32</w:t>
      </w:r>
      <w:r>
        <w:rPr>
          <w:szCs w:val="32"/>
        </w:rPr>
        <w:t>万元，占</w:t>
      </w:r>
      <w:r>
        <w:rPr>
          <w:rFonts w:hint="eastAsia"/>
          <w:szCs w:val="32"/>
          <w:lang w:val="en-US" w:eastAsia="zh-CN"/>
        </w:rPr>
        <w:t>84.6</w:t>
      </w:r>
      <w:r>
        <w:rPr>
          <w:szCs w:val="32"/>
        </w:rPr>
        <w:t>%；公用经费</w:t>
      </w:r>
      <w:r>
        <w:rPr>
          <w:rFonts w:hint="eastAsia"/>
          <w:szCs w:val="32"/>
          <w:lang w:val="en-US" w:eastAsia="zh-CN"/>
        </w:rPr>
        <w:t>16.23</w:t>
      </w:r>
      <w:r>
        <w:rPr>
          <w:szCs w:val="32"/>
        </w:rPr>
        <w:t>万元，占</w:t>
      </w:r>
      <w:r>
        <w:rPr>
          <w:rFonts w:hint="eastAsia"/>
          <w:szCs w:val="32"/>
          <w:lang w:val="en-US" w:eastAsia="zh-CN"/>
        </w:rPr>
        <w:t>15.4</w:t>
      </w:r>
      <w:r>
        <w:rPr>
          <w:szCs w:val="32"/>
        </w:rPr>
        <w:t>%。</w:t>
      </w:r>
    </w:p>
    <w:p w14:paraId="5A955B3C">
      <w:pPr>
        <w:spacing w:line="520" w:lineRule="exact"/>
        <w:ind w:firstLine="640" w:firstLineChars="200"/>
        <w:rPr>
          <w:szCs w:val="32"/>
        </w:rPr>
      </w:pPr>
      <w:r>
        <w:rPr>
          <w:szCs w:val="32"/>
        </w:rPr>
        <w:t>一般公共服务（类）支出</w:t>
      </w:r>
      <w:r>
        <w:rPr>
          <w:rFonts w:hint="eastAsia"/>
          <w:szCs w:val="32"/>
          <w:lang w:val="en-US" w:eastAsia="zh-CN"/>
        </w:rPr>
        <w:t>93.39</w:t>
      </w:r>
      <w:r>
        <w:rPr>
          <w:szCs w:val="32"/>
        </w:rPr>
        <w:t>万元，占</w:t>
      </w:r>
      <w:r>
        <w:rPr>
          <w:rFonts w:hint="eastAsia"/>
          <w:szCs w:val="32"/>
          <w:lang w:val="en-US" w:eastAsia="zh-CN"/>
        </w:rPr>
        <w:t>78.1</w:t>
      </w:r>
      <w:r>
        <w:rPr>
          <w:szCs w:val="32"/>
        </w:rPr>
        <w:t>%，主要用于</w:t>
      </w:r>
      <w:r>
        <w:rPr>
          <w:rFonts w:hint="eastAsia" w:ascii="仿宋_GB2312" w:hAnsi="仿宋_GB2312" w:cs="仿宋_GB2312"/>
          <w:color w:val="auto"/>
          <w:szCs w:val="32"/>
        </w:rPr>
        <w:t>保障</w:t>
      </w:r>
      <w:r>
        <w:rPr>
          <w:rFonts w:hint="eastAsia" w:ascii="仿宋_GB2312" w:hAnsi="仿宋_GB2312" w:cs="仿宋_GB2312"/>
          <w:color w:val="auto"/>
          <w:szCs w:val="32"/>
          <w:lang w:val="en-US" w:eastAsia="zh-CN"/>
        </w:rPr>
        <w:t>本</w:t>
      </w:r>
      <w:r>
        <w:rPr>
          <w:rFonts w:hint="eastAsia" w:ascii="仿宋_GB2312" w:hAnsi="仿宋_GB2312" w:cs="仿宋_GB2312"/>
          <w:color w:val="auto"/>
          <w:szCs w:val="32"/>
          <w:lang w:eastAsia="zh-CN"/>
        </w:rPr>
        <w:t>单位</w:t>
      </w:r>
      <w:r>
        <w:rPr>
          <w:rFonts w:hint="eastAsia" w:ascii="仿宋_GB2312" w:hAnsi="仿宋_GB2312" w:cs="仿宋_GB2312"/>
          <w:color w:val="auto"/>
          <w:szCs w:val="32"/>
          <w:lang w:val="en-US" w:eastAsia="zh-CN"/>
        </w:rPr>
        <w:t>人员工资发放和机关运行正</w:t>
      </w:r>
      <w:r>
        <w:rPr>
          <w:rFonts w:hint="eastAsia" w:ascii="仿宋_GB2312" w:hAnsi="仿宋_GB2312" w:cs="仿宋_GB2312"/>
          <w:color w:val="auto"/>
          <w:szCs w:val="32"/>
          <w:lang w:eastAsia="zh-CN"/>
        </w:rPr>
        <w:t>常</w:t>
      </w:r>
      <w:r>
        <w:rPr>
          <w:rFonts w:hint="eastAsia" w:ascii="仿宋_GB2312" w:hAnsi="仿宋_GB2312" w:cs="仿宋_GB2312"/>
          <w:color w:val="auto"/>
          <w:szCs w:val="32"/>
          <w:lang w:val="en-US" w:eastAsia="zh-CN"/>
        </w:rPr>
        <w:t>开展</w:t>
      </w:r>
      <w:r>
        <w:rPr>
          <w:szCs w:val="32"/>
        </w:rPr>
        <w:t>。</w:t>
      </w:r>
    </w:p>
    <w:p w14:paraId="06E55DD2">
      <w:pPr>
        <w:ind w:firstLine="640" w:firstLineChars="200"/>
        <w:rPr>
          <w:rFonts w:hint="eastAsia"/>
          <w:color w:val="auto"/>
          <w:szCs w:val="32"/>
          <w:lang w:eastAsia="zh-CN"/>
        </w:rPr>
      </w:pPr>
      <w:r>
        <w:rPr>
          <w:szCs w:val="32"/>
        </w:rPr>
        <w:t>社会保障和就业（类）支出</w:t>
      </w:r>
      <w:r>
        <w:rPr>
          <w:rFonts w:hint="eastAsia"/>
          <w:szCs w:val="32"/>
          <w:lang w:val="en-US" w:eastAsia="zh-CN"/>
        </w:rPr>
        <w:t>14.85</w:t>
      </w:r>
      <w:r>
        <w:rPr>
          <w:szCs w:val="32"/>
        </w:rPr>
        <w:t>万元，占</w:t>
      </w:r>
      <w:r>
        <w:rPr>
          <w:rFonts w:hint="eastAsia"/>
          <w:szCs w:val="32"/>
          <w:lang w:val="en-US" w:eastAsia="zh-CN"/>
        </w:rPr>
        <w:t>12.4%</w:t>
      </w:r>
      <w:r>
        <w:rPr>
          <w:szCs w:val="32"/>
        </w:rPr>
        <w:t>，主要用于</w:t>
      </w:r>
      <w:r>
        <w:rPr>
          <w:rFonts w:hint="eastAsia"/>
          <w:color w:val="auto"/>
          <w:szCs w:val="32"/>
          <w:lang w:eastAsia="zh-CN"/>
        </w:rPr>
        <w:t>保障机关事业单位基本养老保险缴费、退休职工</w:t>
      </w:r>
      <w:r>
        <w:rPr>
          <w:rFonts w:hint="eastAsia"/>
          <w:color w:val="auto"/>
          <w:szCs w:val="32"/>
          <w:lang w:val="en-US" w:eastAsia="zh-CN"/>
        </w:rPr>
        <w:t>生活补贴及</w:t>
      </w:r>
      <w:r>
        <w:rPr>
          <w:rFonts w:hint="eastAsia"/>
          <w:color w:val="auto"/>
          <w:szCs w:val="32"/>
          <w:lang w:eastAsia="zh-CN"/>
        </w:rPr>
        <w:t>取暖补贴。</w:t>
      </w:r>
    </w:p>
    <w:p w14:paraId="6115D5CA">
      <w:pPr>
        <w:ind w:firstLine="640" w:firstLineChars="200"/>
        <w:rPr>
          <w:rFonts w:hint="eastAsia" w:eastAsia="仿宋_GB2312"/>
          <w:color w:val="auto"/>
          <w:szCs w:val="32"/>
          <w:lang w:eastAsia="zh-CN"/>
        </w:rPr>
      </w:pPr>
      <w:r>
        <w:rPr>
          <w:rFonts w:hint="eastAsia"/>
          <w:szCs w:val="32"/>
          <w:lang w:eastAsia="zh-CN"/>
        </w:rPr>
        <w:t>卫生健康（类）支出</w:t>
      </w:r>
      <w:r>
        <w:rPr>
          <w:rFonts w:hint="eastAsia"/>
          <w:szCs w:val="32"/>
          <w:lang w:val="en-US" w:eastAsia="zh-CN"/>
        </w:rPr>
        <w:t>3.49</w:t>
      </w:r>
      <w:r>
        <w:rPr>
          <w:szCs w:val="32"/>
        </w:rPr>
        <w:t>万元，占</w:t>
      </w:r>
      <w:r>
        <w:rPr>
          <w:rFonts w:hint="eastAsia"/>
          <w:szCs w:val="32"/>
          <w:lang w:val="en-US" w:eastAsia="zh-CN"/>
        </w:rPr>
        <w:t>2.9</w:t>
      </w:r>
      <w:r>
        <w:rPr>
          <w:szCs w:val="32"/>
        </w:rPr>
        <w:t>%，主要用于</w:t>
      </w:r>
      <w:r>
        <w:rPr>
          <w:rFonts w:hint="eastAsia" w:ascii="仿宋_GB2312"/>
          <w:color w:val="auto"/>
          <w:szCs w:val="32"/>
        </w:rPr>
        <w:t>缴纳</w:t>
      </w:r>
      <w:r>
        <w:rPr>
          <w:rFonts w:hint="eastAsia" w:ascii="仿宋_GB2312"/>
          <w:color w:val="auto"/>
          <w:szCs w:val="32"/>
          <w:lang w:eastAsia="zh-CN"/>
        </w:rPr>
        <w:t>在职人员基本</w:t>
      </w:r>
      <w:r>
        <w:rPr>
          <w:rFonts w:hint="eastAsia" w:ascii="仿宋_GB2312"/>
          <w:color w:val="auto"/>
          <w:szCs w:val="32"/>
        </w:rPr>
        <w:t>医疗保险</w:t>
      </w:r>
      <w:r>
        <w:rPr>
          <w:rFonts w:hint="eastAsia" w:ascii="仿宋_GB2312"/>
          <w:color w:val="auto"/>
          <w:szCs w:val="32"/>
          <w:lang w:eastAsia="zh-CN"/>
        </w:rPr>
        <w:t>。</w:t>
      </w:r>
    </w:p>
    <w:p w14:paraId="219F44FA">
      <w:pPr>
        <w:ind w:firstLine="640" w:firstLineChars="200"/>
        <w:rPr>
          <w:rFonts w:hint="eastAsia" w:ascii="仿宋_GB2312" w:hAnsi="仿宋_GB2312" w:cs="仿宋_GB2312"/>
          <w:color w:val="auto"/>
          <w:szCs w:val="22"/>
        </w:rPr>
      </w:pPr>
      <w:r>
        <w:rPr>
          <w:szCs w:val="32"/>
        </w:rPr>
        <w:t>住房保障（类）支出</w:t>
      </w:r>
      <w:r>
        <w:rPr>
          <w:rFonts w:hint="eastAsia"/>
          <w:szCs w:val="32"/>
          <w:lang w:val="en-US" w:eastAsia="zh-CN"/>
        </w:rPr>
        <w:t>7.88</w:t>
      </w:r>
      <w:r>
        <w:rPr>
          <w:szCs w:val="32"/>
        </w:rPr>
        <w:t>万元，占</w:t>
      </w:r>
      <w:r>
        <w:rPr>
          <w:rFonts w:hint="eastAsia"/>
          <w:szCs w:val="32"/>
          <w:lang w:val="en-US" w:eastAsia="zh-CN"/>
        </w:rPr>
        <w:t>6.6</w:t>
      </w:r>
      <w:r>
        <w:rPr>
          <w:szCs w:val="32"/>
        </w:rPr>
        <w:t>%，主要用于</w:t>
      </w:r>
      <w:r>
        <w:rPr>
          <w:rFonts w:hint="eastAsia"/>
          <w:szCs w:val="32"/>
          <w:lang w:eastAsia="zh-CN"/>
        </w:rPr>
        <w:t>缴纳</w:t>
      </w:r>
      <w:r>
        <w:rPr>
          <w:rFonts w:hint="eastAsia" w:ascii="仿宋_GB2312" w:hAnsi="仿宋_GB2312" w:cs="仿宋_GB2312"/>
          <w:color w:val="auto"/>
          <w:szCs w:val="32"/>
        </w:rPr>
        <w:t>在职人员住房公积金。</w:t>
      </w:r>
    </w:p>
    <w:p w14:paraId="51A6DB58">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4D1B58C">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105.55</w:t>
      </w:r>
      <w:r>
        <w:rPr>
          <w:szCs w:val="32"/>
        </w:rPr>
        <w:t>万元，其中：</w:t>
      </w:r>
    </w:p>
    <w:p w14:paraId="7EA7F329">
      <w:pPr>
        <w:ind w:firstLine="640" w:firstLineChars="200"/>
        <w:rPr>
          <w:kern w:val="0"/>
          <w:szCs w:val="32"/>
        </w:rPr>
      </w:pPr>
      <w:r>
        <w:rPr>
          <w:szCs w:val="32"/>
        </w:rPr>
        <w:t>人员经费</w:t>
      </w:r>
      <w:r>
        <w:rPr>
          <w:rFonts w:hint="eastAsia"/>
          <w:szCs w:val="32"/>
          <w:lang w:val="en-US" w:eastAsia="zh-CN"/>
        </w:rPr>
        <w:t>89.32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0389C4E7">
      <w:pPr>
        <w:ind w:firstLine="640" w:firstLineChars="200"/>
        <w:rPr>
          <w:szCs w:val="32"/>
        </w:rPr>
      </w:pPr>
      <w:r>
        <w:rPr>
          <w:kern w:val="0"/>
          <w:szCs w:val="32"/>
        </w:rPr>
        <w:t>公用经费</w:t>
      </w:r>
      <w:r>
        <w:rPr>
          <w:rFonts w:hint="eastAsia"/>
          <w:szCs w:val="32"/>
          <w:lang w:val="en-US" w:eastAsia="zh-CN"/>
        </w:rPr>
        <w:t>16.23</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AB7162C">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20BD21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2CCBC319">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4549F56E">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p>
    <w:p w14:paraId="448465F2">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031E74DC">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348696C">
      <w:pPr>
        <w:ind w:firstLine="640" w:firstLineChars="200"/>
        <w:rPr>
          <w:rFonts w:hint="eastAsia"/>
          <w:szCs w:val="32"/>
          <w:lang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6935221A">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F28F47D">
      <w:pPr>
        <w:ind w:firstLine="640"/>
        <w:rPr>
          <w:rFonts w:hint="eastAsia" w:eastAsia="楷体"/>
          <w:szCs w:val="32"/>
          <w:lang w:eastAsia="zh-CN"/>
        </w:rPr>
      </w:pPr>
      <w:r>
        <w:rPr>
          <w:szCs w:val="32"/>
        </w:rPr>
        <w:t>本</w:t>
      </w:r>
      <w:r>
        <w:rPr>
          <w:rFonts w:hint="eastAsia"/>
          <w:szCs w:val="32"/>
          <w:lang w:val="en-US"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7D7E104B">
      <w:pPr>
        <w:ind w:firstLine="640"/>
        <w:rPr>
          <w:rFonts w:eastAsia="黑体"/>
          <w:szCs w:val="32"/>
        </w:rPr>
      </w:pPr>
      <w:r>
        <w:rPr>
          <w:rFonts w:hint="eastAsia" w:eastAsia="黑体"/>
          <w:szCs w:val="32"/>
        </w:rPr>
        <w:t>十</w:t>
      </w:r>
      <w:r>
        <w:rPr>
          <w:rFonts w:eastAsia="黑体"/>
          <w:szCs w:val="32"/>
        </w:rPr>
        <w:t>、其他重要事项的说明情况</w:t>
      </w:r>
    </w:p>
    <w:p w14:paraId="546F2451">
      <w:pPr>
        <w:spacing w:line="540" w:lineRule="exact"/>
        <w:ind w:firstLine="640" w:firstLineChars="200"/>
        <w:rPr>
          <w:rFonts w:eastAsia="楷体"/>
          <w:szCs w:val="32"/>
        </w:rPr>
      </w:pPr>
      <w:r>
        <w:rPr>
          <w:rFonts w:eastAsia="楷体"/>
          <w:szCs w:val="32"/>
        </w:rPr>
        <w:t>（一）机关运行经费</w:t>
      </w:r>
    </w:p>
    <w:p w14:paraId="6420A9A0">
      <w:pPr>
        <w:spacing w:line="540" w:lineRule="exact"/>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16.23</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0.28</w:t>
      </w:r>
      <w:r>
        <w:rPr>
          <w:szCs w:val="32"/>
        </w:rPr>
        <w:t>万元，增长</w:t>
      </w:r>
      <w:r>
        <w:rPr>
          <w:rFonts w:hint="eastAsia"/>
          <w:szCs w:val="32"/>
          <w:lang w:val="en-US" w:eastAsia="zh-CN"/>
        </w:rPr>
        <w:t>1.8</w:t>
      </w:r>
      <w:r>
        <w:rPr>
          <w:szCs w:val="32"/>
        </w:rPr>
        <w:t>%</w:t>
      </w:r>
      <w:r>
        <w:rPr>
          <w:rFonts w:hint="eastAsia"/>
          <w:szCs w:val="32"/>
        </w:rPr>
        <w:t>，主要原因</w:t>
      </w:r>
      <w:r>
        <w:rPr>
          <w:rFonts w:hint="eastAsia"/>
          <w:szCs w:val="32"/>
          <w:lang w:eastAsia="zh-CN"/>
        </w:rPr>
        <w:t>是</w:t>
      </w:r>
      <w:r>
        <w:rPr>
          <w:rFonts w:hint="eastAsia"/>
          <w:szCs w:val="32"/>
          <w:lang w:val="en-US" w:eastAsia="zh-CN"/>
        </w:rPr>
        <w:t>本年度在职人员工资调整致使机关运行经费增加</w:t>
      </w:r>
      <w:r>
        <w:rPr>
          <w:rFonts w:hint="eastAsia"/>
          <w:szCs w:val="32"/>
          <w:lang w:eastAsia="zh-CN"/>
        </w:rPr>
        <w:t>。</w:t>
      </w:r>
    </w:p>
    <w:p w14:paraId="2293314F">
      <w:pPr>
        <w:spacing w:line="540" w:lineRule="exact"/>
        <w:ind w:firstLine="640" w:firstLineChars="200"/>
        <w:rPr>
          <w:rFonts w:eastAsia="楷体"/>
          <w:szCs w:val="32"/>
        </w:rPr>
      </w:pPr>
      <w:r>
        <w:rPr>
          <w:rFonts w:eastAsia="楷体"/>
          <w:szCs w:val="32"/>
        </w:rPr>
        <w:t>（二）政府采购情况</w:t>
      </w:r>
    </w:p>
    <w:p w14:paraId="38C714C4">
      <w:pPr>
        <w:spacing w:line="540" w:lineRule="exact"/>
        <w:ind w:firstLine="640" w:firstLineChars="200"/>
        <w:rPr>
          <w:szCs w:val="32"/>
        </w:rPr>
      </w:pPr>
      <w:r>
        <w:rPr>
          <w:rFonts w:hint="eastAsia"/>
          <w:szCs w:val="32"/>
          <w:lang w:eastAsia="zh-CN"/>
        </w:rPr>
        <w:t>本单位无政府采购预算安排</w:t>
      </w:r>
      <w:r>
        <w:rPr>
          <w:szCs w:val="32"/>
        </w:rPr>
        <w:t>。</w:t>
      </w:r>
    </w:p>
    <w:p w14:paraId="1F03A06B">
      <w:pPr>
        <w:spacing w:line="540" w:lineRule="exact"/>
        <w:ind w:firstLine="640" w:firstLineChars="200"/>
        <w:rPr>
          <w:rFonts w:eastAsia="楷体"/>
          <w:szCs w:val="32"/>
        </w:rPr>
      </w:pPr>
      <w:r>
        <w:rPr>
          <w:rFonts w:eastAsia="楷体"/>
          <w:szCs w:val="32"/>
        </w:rPr>
        <w:t>（三）国有资产占有使用情况</w:t>
      </w:r>
    </w:p>
    <w:p w14:paraId="11328562">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7A69DED0">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48C13A5F">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0534227">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14.06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14.06</w:t>
      </w:r>
      <w:r>
        <w:rPr>
          <w:szCs w:val="32"/>
        </w:rPr>
        <w:t>万元</w:t>
      </w:r>
      <w:r>
        <w:rPr>
          <w:rFonts w:hint="eastAsia"/>
          <w:szCs w:val="32"/>
          <w:lang w:eastAsia="zh-CN"/>
        </w:rPr>
        <w:t>，</w:t>
      </w:r>
      <w:r>
        <w:rPr>
          <w:rFonts w:hint="eastAsia"/>
          <w:szCs w:val="32"/>
          <w:lang w:val="en-US" w:eastAsia="zh-CN"/>
        </w:rPr>
        <w:t>财政拨款结转0万元</w:t>
      </w:r>
      <w:r>
        <w:rPr>
          <w:szCs w:val="32"/>
        </w:rPr>
        <w:t>。</w:t>
      </w:r>
    </w:p>
    <w:p w14:paraId="04416C0B">
      <w:pPr>
        <w:spacing w:line="540" w:lineRule="exact"/>
        <w:ind w:firstLine="640" w:firstLineChars="200"/>
        <w:rPr>
          <w:rFonts w:eastAsia="楷体"/>
          <w:szCs w:val="32"/>
        </w:rPr>
      </w:pPr>
      <w:r>
        <w:rPr>
          <w:rFonts w:hint="eastAsia" w:eastAsia="楷体"/>
          <w:szCs w:val="32"/>
        </w:rPr>
        <w:t>（五）项目支出绩效目标情况说明</w:t>
      </w:r>
    </w:p>
    <w:p w14:paraId="08E4A2AA">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14.06</w:t>
      </w:r>
      <w:r>
        <w:rPr>
          <w:rFonts w:hint="eastAsia" w:ascii="宋体" w:hAnsi="宋体"/>
        </w:rPr>
        <w:t>万元。</w:t>
      </w:r>
    </w:p>
    <w:p w14:paraId="10372DE3">
      <w:pPr>
        <w:ind w:firstLine="645"/>
        <w:rPr>
          <w:rFonts w:eastAsia="楷体"/>
          <w:szCs w:val="32"/>
        </w:rPr>
      </w:pPr>
    </w:p>
    <w:p w14:paraId="51325DDC">
      <w:pPr>
        <w:spacing w:line="540" w:lineRule="exact"/>
        <w:ind w:firstLine="640" w:firstLineChars="200"/>
        <w:rPr>
          <w:rFonts w:eastAsia="楷体"/>
          <w:szCs w:val="32"/>
        </w:rPr>
      </w:pPr>
    </w:p>
    <w:p w14:paraId="3914A762">
      <w:pPr>
        <w:spacing w:line="540" w:lineRule="exact"/>
        <w:ind w:firstLine="640" w:firstLineChars="200"/>
        <w:rPr>
          <w:rFonts w:eastAsia="楷体"/>
          <w:szCs w:val="32"/>
        </w:rPr>
      </w:pPr>
    </w:p>
    <w:p w14:paraId="0E9B56C6">
      <w:pPr>
        <w:spacing w:line="540" w:lineRule="exact"/>
        <w:ind w:firstLine="640" w:firstLineChars="200"/>
        <w:rPr>
          <w:rFonts w:eastAsia="楷体"/>
          <w:szCs w:val="32"/>
        </w:rPr>
      </w:pPr>
    </w:p>
    <w:p w14:paraId="670FB269">
      <w:pPr>
        <w:spacing w:line="540" w:lineRule="exact"/>
        <w:ind w:firstLine="640" w:firstLineChars="200"/>
        <w:rPr>
          <w:rFonts w:eastAsia="楷体"/>
          <w:szCs w:val="32"/>
        </w:rPr>
      </w:pPr>
    </w:p>
    <w:p w14:paraId="1C58209B">
      <w:pPr>
        <w:spacing w:line="540" w:lineRule="exact"/>
        <w:ind w:firstLine="640" w:firstLineChars="200"/>
        <w:rPr>
          <w:rFonts w:eastAsia="楷体"/>
          <w:szCs w:val="32"/>
        </w:rPr>
      </w:pPr>
    </w:p>
    <w:p w14:paraId="64478277">
      <w:pPr>
        <w:spacing w:line="540" w:lineRule="exact"/>
        <w:ind w:firstLine="640" w:firstLineChars="200"/>
        <w:rPr>
          <w:rFonts w:eastAsia="楷体"/>
          <w:szCs w:val="32"/>
        </w:rPr>
      </w:pPr>
    </w:p>
    <w:p w14:paraId="79C5A620">
      <w:pPr>
        <w:spacing w:line="540" w:lineRule="exact"/>
        <w:ind w:firstLine="640" w:firstLineChars="200"/>
        <w:rPr>
          <w:rFonts w:eastAsia="楷体"/>
          <w:szCs w:val="32"/>
        </w:rPr>
      </w:pPr>
    </w:p>
    <w:p w14:paraId="52A624C9">
      <w:pPr>
        <w:spacing w:line="540" w:lineRule="exact"/>
        <w:ind w:firstLine="640" w:firstLineChars="200"/>
        <w:rPr>
          <w:rFonts w:eastAsia="楷体"/>
          <w:szCs w:val="32"/>
        </w:rPr>
      </w:pPr>
    </w:p>
    <w:p w14:paraId="53A2B2E8">
      <w:pPr>
        <w:spacing w:line="540" w:lineRule="exact"/>
        <w:ind w:firstLine="640" w:firstLineChars="200"/>
        <w:rPr>
          <w:rFonts w:eastAsia="楷体"/>
          <w:szCs w:val="32"/>
        </w:rPr>
      </w:pPr>
    </w:p>
    <w:p w14:paraId="3A30E124">
      <w:pPr>
        <w:spacing w:line="540" w:lineRule="exact"/>
        <w:ind w:firstLine="640" w:firstLineChars="200"/>
        <w:rPr>
          <w:rFonts w:eastAsia="楷体"/>
          <w:szCs w:val="32"/>
        </w:rPr>
      </w:pPr>
    </w:p>
    <w:p w14:paraId="78003276">
      <w:pPr>
        <w:spacing w:line="540" w:lineRule="exact"/>
        <w:ind w:firstLine="640" w:firstLineChars="200"/>
        <w:rPr>
          <w:rFonts w:eastAsia="楷体"/>
          <w:szCs w:val="32"/>
        </w:rPr>
      </w:pPr>
    </w:p>
    <w:p w14:paraId="78FCB0BE">
      <w:pPr>
        <w:jc w:val="center"/>
        <w:rPr>
          <w:rFonts w:eastAsia="黑体"/>
        </w:rPr>
      </w:pPr>
      <w:r>
        <w:rPr>
          <w:rFonts w:eastAsia="黑体"/>
        </w:rPr>
        <w:t>第四部分 名词解释</w:t>
      </w:r>
    </w:p>
    <w:p w14:paraId="0C39A79F">
      <w:pPr>
        <w:ind w:firstLine="640" w:firstLineChars="200"/>
        <w:jc w:val="center"/>
        <w:rPr>
          <w:rFonts w:eastAsia="黑体"/>
        </w:rPr>
      </w:pPr>
    </w:p>
    <w:p w14:paraId="1CBE874E">
      <w:pPr>
        <w:ind w:firstLine="640" w:firstLineChars="200"/>
        <w:rPr>
          <w:szCs w:val="32"/>
        </w:rPr>
      </w:pPr>
      <w:r>
        <w:rPr>
          <w:rFonts w:eastAsia="楷体"/>
          <w:szCs w:val="32"/>
        </w:rPr>
        <w:t>（一）一般公共预算拨款收入：</w:t>
      </w:r>
      <w:r>
        <w:rPr>
          <w:szCs w:val="32"/>
        </w:rPr>
        <w:t>指省级财政通过当年一般公共预算拨付的资金。</w:t>
      </w:r>
    </w:p>
    <w:p w14:paraId="5CF1789B">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3D3BC1D">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1951326">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556951DF">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9C0F285">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487CE9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0B871E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D233A14">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1C088A2">
      <w:pPr>
        <w:ind w:firstLine="640"/>
        <w:rPr>
          <w:szCs w:val="32"/>
        </w:rPr>
      </w:pPr>
      <w:r>
        <w:rPr>
          <w:rFonts w:eastAsia="楷体"/>
          <w:szCs w:val="32"/>
        </w:rPr>
        <w:t>（十）上年结转：</w:t>
      </w:r>
      <w:r>
        <w:rPr>
          <w:szCs w:val="32"/>
        </w:rPr>
        <w:t>指以前年度尚未完成、结转到本年仍按原规定用途继续使用的资金。</w:t>
      </w:r>
    </w:p>
    <w:p w14:paraId="19AFF70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B8BEF5D">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6A47CED">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F494AA3">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1634359">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3B009EF">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17414CF">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96F688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F26AC3">
      <w:pPr>
        <w:ind w:firstLine="64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szCs w:val="32"/>
        </w:rPr>
        <w:t>项目支出绩效目标是指</w:t>
      </w:r>
      <w:r>
        <w:rPr>
          <w:rFonts w:hint="eastAsia"/>
          <w:szCs w:val="32"/>
          <w:lang w:val="en-US" w:eastAsia="zh-CN"/>
        </w:rPr>
        <w:t>单位</w:t>
      </w:r>
      <w:r>
        <w:rPr>
          <w:rFonts w:hint="eastAsia"/>
          <w:szCs w:val="32"/>
        </w:rPr>
        <w:t>预算安排的项目支出在一定期限内预期达到的产出和效果。</w:t>
      </w:r>
    </w:p>
    <w:p w14:paraId="08AE2457">
      <w:pPr>
        <w:ind w:firstLine="640"/>
        <w:rPr>
          <w:szCs w:val="32"/>
        </w:rPr>
      </w:pPr>
    </w:p>
    <w:p w14:paraId="1EB35244">
      <w:pPr>
        <w:ind w:firstLine="640"/>
        <w:rPr>
          <w:szCs w:val="32"/>
        </w:rPr>
      </w:pPr>
    </w:p>
    <w:p w14:paraId="620244E4">
      <w:pPr>
        <w:rPr>
          <w:szCs w:val="32"/>
        </w:rPr>
      </w:pPr>
    </w:p>
    <w:p w14:paraId="6558305B">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B34E">
    <w:pPr>
      <w:pStyle w:val="6"/>
      <w:ind w:right="360"/>
      <w:rPr>
        <w:rStyle w:val="12"/>
      </w:rPr>
    </w:pPr>
  </w:p>
  <w:p w14:paraId="16A9446C">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8576">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EB8410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698E">
    <w:pPr>
      <w:pStyle w:val="6"/>
      <w:ind w:right="360"/>
      <w:rPr>
        <w:rStyle w:val="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3DC91">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03DC91">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mc:Fallback>
      </mc:AlternateContent>
    </w:r>
  </w:p>
  <w:p w14:paraId="3FFE7864">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BC0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81DCD">
                          <w:pPr>
                            <w:pStyle w:val="6"/>
                            <w:rPr>
                              <w:sz w:val="28"/>
                              <w:szCs w:val="32"/>
                            </w:rPr>
                          </w:pPr>
                          <w:r>
                            <w:rPr>
                              <w:sz w:val="28"/>
                              <w:szCs w:val="32"/>
                            </w:rPr>
                            <w:fldChar w:fldCharType="begin"/>
                          </w:r>
                          <w:r>
                            <w:rPr>
                              <w:sz w:val="28"/>
                              <w:szCs w:val="32"/>
                            </w:rPr>
                            <w:instrText xml:space="preserve"> PAGE  \* MERGEFORMAT </w:instrText>
                          </w:r>
                          <w:r>
                            <w:rPr>
                              <w:sz w:val="28"/>
                              <w:szCs w:val="32"/>
                            </w:rPr>
                            <w:fldChar w:fldCharType="separate"/>
                          </w:r>
                          <w:r>
                            <w:rPr>
                              <w:sz w:val="28"/>
                              <w:szCs w:val="32"/>
                            </w:rPr>
                            <w:t>- 1 -</w:t>
                          </w:r>
                          <w:r>
                            <w:rPr>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981DCD">
                    <w:pPr>
                      <w:pStyle w:val="6"/>
                      <w:rPr>
                        <w:sz w:val="28"/>
                        <w:szCs w:val="32"/>
                      </w:rPr>
                    </w:pPr>
                    <w:r>
                      <w:rPr>
                        <w:sz w:val="28"/>
                        <w:szCs w:val="32"/>
                      </w:rPr>
                      <w:fldChar w:fldCharType="begin"/>
                    </w:r>
                    <w:r>
                      <w:rPr>
                        <w:sz w:val="28"/>
                        <w:szCs w:val="32"/>
                      </w:rPr>
                      <w:instrText xml:space="preserve"> PAGE  \* MERGEFORMAT </w:instrText>
                    </w:r>
                    <w:r>
                      <w:rPr>
                        <w:sz w:val="28"/>
                        <w:szCs w:val="32"/>
                      </w:rPr>
                      <w:fldChar w:fldCharType="separate"/>
                    </w:r>
                    <w:r>
                      <w:rPr>
                        <w:sz w:val="28"/>
                        <w:szCs w:val="32"/>
                      </w:rPr>
                      <w:t>- 1 -</w:t>
                    </w:r>
                    <w:r>
                      <w:rPr>
                        <w:sz w:val="2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300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545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FBA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40C1D"/>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B3B28"/>
    <w:rsid w:val="031D7D4B"/>
    <w:rsid w:val="037F2004"/>
    <w:rsid w:val="03D57286"/>
    <w:rsid w:val="0486486A"/>
    <w:rsid w:val="04954460"/>
    <w:rsid w:val="04B818D1"/>
    <w:rsid w:val="050D06DA"/>
    <w:rsid w:val="051448F8"/>
    <w:rsid w:val="05310B72"/>
    <w:rsid w:val="05513E94"/>
    <w:rsid w:val="056F5A6D"/>
    <w:rsid w:val="059B3770"/>
    <w:rsid w:val="063949A0"/>
    <w:rsid w:val="06BD5BC7"/>
    <w:rsid w:val="06EF0E3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EF832DA"/>
    <w:rsid w:val="0F042A53"/>
    <w:rsid w:val="0F3E0406"/>
    <w:rsid w:val="0F980230"/>
    <w:rsid w:val="0FD62F63"/>
    <w:rsid w:val="0FDE2A27"/>
    <w:rsid w:val="10AE7F82"/>
    <w:rsid w:val="10C93B35"/>
    <w:rsid w:val="10D24264"/>
    <w:rsid w:val="11177619"/>
    <w:rsid w:val="112605C8"/>
    <w:rsid w:val="11A6707B"/>
    <w:rsid w:val="11B35B2F"/>
    <w:rsid w:val="12E711B7"/>
    <w:rsid w:val="136D62BD"/>
    <w:rsid w:val="136E4388"/>
    <w:rsid w:val="13F21722"/>
    <w:rsid w:val="1441443C"/>
    <w:rsid w:val="14C12787"/>
    <w:rsid w:val="151C7F30"/>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0864739"/>
    <w:rsid w:val="21134335"/>
    <w:rsid w:val="2249746C"/>
    <w:rsid w:val="226E581D"/>
    <w:rsid w:val="22A4003E"/>
    <w:rsid w:val="22CC31F6"/>
    <w:rsid w:val="23135C25"/>
    <w:rsid w:val="23EC61F6"/>
    <w:rsid w:val="244C543C"/>
    <w:rsid w:val="24624768"/>
    <w:rsid w:val="24A8271E"/>
    <w:rsid w:val="254029E1"/>
    <w:rsid w:val="259B5BC5"/>
    <w:rsid w:val="25CB6F75"/>
    <w:rsid w:val="25EF7FBC"/>
    <w:rsid w:val="25F62C4E"/>
    <w:rsid w:val="26643D6C"/>
    <w:rsid w:val="26FE109D"/>
    <w:rsid w:val="27073E1E"/>
    <w:rsid w:val="27B04AB3"/>
    <w:rsid w:val="282C3BA1"/>
    <w:rsid w:val="28A63332"/>
    <w:rsid w:val="28C96E8E"/>
    <w:rsid w:val="29527C78"/>
    <w:rsid w:val="29C45F24"/>
    <w:rsid w:val="2CB96370"/>
    <w:rsid w:val="2CE241EC"/>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39E5C2E"/>
    <w:rsid w:val="34555AF5"/>
    <w:rsid w:val="34FF687B"/>
    <w:rsid w:val="354C4987"/>
    <w:rsid w:val="35616772"/>
    <w:rsid w:val="35EA1663"/>
    <w:rsid w:val="363C4E84"/>
    <w:rsid w:val="364C598E"/>
    <w:rsid w:val="368A3622"/>
    <w:rsid w:val="36B543E5"/>
    <w:rsid w:val="36CC2B0F"/>
    <w:rsid w:val="36FC762F"/>
    <w:rsid w:val="3838492F"/>
    <w:rsid w:val="383A009B"/>
    <w:rsid w:val="385F1DAF"/>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802591"/>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9BE15F3"/>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16763FB"/>
    <w:rsid w:val="52071113"/>
    <w:rsid w:val="52085509"/>
    <w:rsid w:val="522774C4"/>
    <w:rsid w:val="522A7431"/>
    <w:rsid w:val="525A440D"/>
    <w:rsid w:val="52626449"/>
    <w:rsid w:val="544E511A"/>
    <w:rsid w:val="54741940"/>
    <w:rsid w:val="547B3E59"/>
    <w:rsid w:val="54810E66"/>
    <w:rsid w:val="54C063E4"/>
    <w:rsid w:val="54C2556E"/>
    <w:rsid w:val="54D70AFE"/>
    <w:rsid w:val="55480EEF"/>
    <w:rsid w:val="555314A7"/>
    <w:rsid w:val="569B7F91"/>
    <w:rsid w:val="56D21BED"/>
    <w:rsid w:val="572651B2"/>
    <w:rsid w:val="57AE5C26"/>
    <w:rsid w:val="57DD75A9"/>
    <w:rsid w:val="5801059F"/>
    <w:rsid w:val="58256ABD"/>
    <w:rsid w:val="58C27FDB"/>
    <w:rsid w:val="591C5F7E"/>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3A728C"/>
    <w:rsid w:val="6D72413D"/>
    <w:rsid w:val="6FF50B81"/>
    <w:rsid w:val="702F7EED"/>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9D264B9"/>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5397</Words>
  <Characters>6429</Characters>
  <Lines>71</Lines>
  <Paragraphs>20</Paragraphs>
  <TotalTime>96</TotalTime>
  <ScaleCrop>false</ScaleCrop>
  <LinksUpToDate>false</LinksUpToDate>
  <CharactersWithSpaces>6942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幸运雨</cp:lastModifiedBy>
  <cp:lastPrinted>2025-02-11T03:07:00Z</cp:lastPrinted>
  <dcterms:modified xsi:type="dcterms:W3CDTF">2025-02-18T05:14:41Z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58579EC3F22B404E9BF41F320AA561DC_13</vt:lpwstr>
  </property>
  <property fmtid="{D5CDD505-2E9C-101B-9397-08002B2CF9AE}" pid="4" name="KSOTemplateDocerSaveRecord">
    <vt:lpwstr>eyJoZGlkIjoiNzMyYmY3ZTU0ZDQ0YTVhNWFkM2UzNTczOGRkZjE2YzciLCJ1c2VySWQiOiI0NDg5MzI0OTEifQ==</vt:lpwstr>
  </property>
</Properties>
</file>