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CA780">
      <w:pPr>
        <w:spacing w:line="700" w:lineRule="exact"/>
        <w:rPr>
          <w:rFonts w:hint="default" w:ascii="Times New Roman" w:hAnsi="Times New Roman" w:eastAsia="宋体" w:cs="Times New Roman"/>
          <w:color w:val="auto"/>
        </w:rPr>
      </w:pPr>
      <w:bookmarkStart w:id="0" w:name="_GoBack"/>
      <w:bookmarkEnd w:id="0"/>
    </w:p>
    <w:p w14:paraId="191F831D">
      <w:pPr>
        <w:spacing w:line="700" w:lineRule="exact"/>
        <w:rPr>
          <w:rFonts w:hint="default" w:ascii="Times New Roman" w:hAnsi="Times New Roman" w:eastAsia="黑体" w:cs="Times New Roman"/>
          <w:color w:val="auto"/>
        </w:rPr>
      </w:pPr>
    </w:p>
    <w:p w14:paraId="2EC54950">
      <w:pPr>
        <w:spacing w:line="700" w:lineRule="exact"/>
        <w:rPr>
          <w:rFonts w:hint="default" w:ascii="Times New Roman" w:hAnsi="Times New Roman" w:eastAsia="黑体" w:cs="Times New Roman"/>
          <w:color w:val="auto"/>
        </w:rPr>
      </w:pPr>
    </w:p>
    <w:p w14:paraId="4EE6464A">
      <w:pPr>
        <w:spacing w:line="700" w:lineRule="exact"/>
        <w:rPr>
          <w:rFonts w:hint="default" w:ascii="Times New Roman" w:hAnsi="Times New Roman" w:eastAsia="黑体" w:cs="Times New Roman"/>
          <w:color w:val="auto"/>
        </w:rPr>
      </w:pPr>
    </w:p>
    <w:p w14:paraId="495A7D76">
      <w:pPr>
        <w:spacing w:line="700" w:lineRule="exact"/>
        <w:rPr>
          <w:rFonts w:hint="default" w:ascii="Times New Roman" w:hAnsi="Times New Roman" w:eastAsia="黑体" w:cs="Times New Roman"/>
          <w:color w:val="auto"/>
        </w:rPr>
      </w:pPr>
    </w:p>
    <w:p w14:paraId="0EF1549F">
      <w:pPr>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lang w:val="en-US" w:eastAsia="zh-CN"/>
        </w:rPr>
        <w:t>伊通满族自治县统计局</w:t>
      </w:r>
      <w:r>
        <w:rPr>
          <w:rFonts w:hint="eastAsia" w:ascii="方正小标宋简体" w:hAnsi="方正小标宋简体" w:eastAsia="方正小标宋简体" w:cs="方正小标宋简体"/>
          <w:color w:val="auto"/>
          <w:sz w:val="44"/>
          <w:szCs w:val="44"/>
          <w:u w:val="none"/>
        </w:rPr>
        <w:t>202</w:t>
      </w:r>
      <w:r>
        <w:rPr>
          <w:rFonts w:hint="eastAsia" w:ascii="方正小标宋简体" w:hAnsi="方正小标宋简体" w:eastAsia="方正小标宋简体" w:cs="方正小标宋简体"/>
          <w:color w:val="auto"/>
          <w:sz w:val="44"/>
          <w:szCs w:val="44"/>
          <w:u w:val="none"/>
          <w:lang w:val="en-US" w:eastAsia="zh-CN"/>
        </w:rPr>
        <w:t>5</w:t>
      </w:r>
      <w:r>
        <w:rPr>
          <w:rFonts w:hint="default" w:ascii="Times New Roman" w:hAnsi="Times New Roman" w:eastAsia="方正小标宋简体" w:cs="Times New Roman"/>
          <w:color w:val="auto"/>
          <w:sz w:val="44"/>
          <w:szCs w:val="44"/>
          <w:u w:val="none"/>
        </w:rPr>
        <w:t>年</w:t>
      </w:r>
      <w:r>
        <w:rPr>
          <w:rFonts w:hint="default" w:ascii="Times New Roman" w:hAnsi="Times New Roman" w:eastAsia="方正小标宋简体" w:cs="Times New Roman"/>
          <w:color w:val="auto"/>
          <w:sz w:val="44"/>
          <w:szCs w:val="44"/>
          <w:u w:val="none"/>
          <w:lang w:val="en-US" w:eastAsia="zh-CN"/>
        </w:rPr>
        <w:t>单位</w:t>
      </w:r>
      <w:r>
        <w:rPr>
          <w:rFonts w:hint="default" w:ascii="Times New Roman" w:hAnsi="Times New Roman" w:eastAsia="方正小标宋简体" w:cs="Times New Roman"/>
          <w:color w:val="auto"/>
          <w:sz w:val="44"/>
          <w:szCs w:val="44"/>
          <w:u w:val="none"/>
        </w:rPr>
        <w:t>预算</w:t>
      </w:r>
    </w:p>
    <w:p w14:paraId="00DC71D1">
      <w:pPr>
        <w:jc w:val="left"/>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p>
    <w:p w14:paraId="6DD00EFF">
      <w:pPr>
        <w:jc w:val="left"/>
        <w:rPr>
          <w:rFonts w:hint="default" w:ascii="Times New Roman" w:hAnsi="Times New Roman" w:cs="Times New Roman"/>
          <w:color w:val="auto"/>
        </w:rPr>
      </w:pPr>
    </w:p>
    <w:p w14:paraId="1777E53E">
      <w:pPr>
        <w:jc w:val="left"/>
        <w:rPr>
          <w:rFonts w:hint="default" w:ascii="Times New Roman" w:hAnsi="Times New Roman" w:cs="Times New Roman"/>
          <w:color w:val="auto"/>
        </w:rPr>
      </w:pPr>
    </w:p>
    <w:p w14:paraId="733A46DA">
      <w:pPr>
        <w:jc w:val="left"/>
        <w:rPr>
          <w:rFonts w:hint="default" w:ascii="Times New Roman" w:hAnsi="Times New Roman" w:cs="Times New Roman"/>
          <w:color w:val="auto"/>
        </w:rPr>
      </w:pPr>
    </w:p>
    <w:p w14:paraId="53599C7D">
      <w:pPr>
        <w:jc w:val="left"/>
        <w:rPr>
          <w:rFonts w:hint="default" w:ascii="Times New Roman" w:hAnsi="Times New Roman" w:cs="Times New Roman"/>
          <w:color w:val="auto"/>
        </w:rPr>
      </w:pPr>
    </w:p>
    <w:p w14:paraId="1825A821">
      <w:pPr>
        <w:jc w:val="left"/>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p>
    <w:p w14:paraId="4E37D0F7">
      <w:pPr>
        <w:jc w:val="left"/>
        <w:rPr>
          <w:rFonts w:hint="default" w:ascii="Times New Roman" w:hAnsi="Times New Roman" w:cs="Times New Roman"/>
          <w:color w:val="auto"/>
        </w:rPr>
      </w:pPr>
    </w:p>
    <w:p w14:paraId="4BAA44AF">
      <w:pPr>
        <w:jc w:val="left"/>
        <w:rPr>
          <w:rFonts w:hint="default" w:ascii="Times New Roman" w:hAnsi="Times New Roman" w:cs="Times New Roman"/>
          <w:color w:val="auto"/>
        </w:rPr>
      </w:pPr>
    </w:p>
    <w:p w14:paraId="20257F9D">
      <w:pPr>
        <w:jc w:val="left"/>
        <w:rPr>
          <w:rFonts w:hint="default" w:ascii="Times New Roman" w:hAnsi="Times New Roman" w:cs="Times New Roman"/>
          <w:color w:val="auto"/>
        </w:rPr>
      </w:pPr>
    </w:p>
    <w:p w14:paraId="27F9B313">
      <w:pPr>
        <w:jc w:val="center"/>
        <w:rPr>
          <w:rFonts w:hint="default" w:eastAsia="华文细黑"/>
        </w:rPr>
      </w:pPr>
      <w:r>
        <w:rPr>
          <w:rFonts w:hint="default" w:eastAsia="华文细黑"/>
        </w:rPr>
        <w:t>二〇二</w:t>
      </w:r>
      <w:r>
        <w:rPr>
          <w:rFonts w:hint="default" w:eastAsia="华文细黑"/>
          <w:lang w:eastAsia="zh-CN"/>
        </w:rPr>
        <w:t>五</w:t>
      </w:r>
      <w:r>
        <w:rPr>
          <w:rFonts w:hint="default" w:eastAsia="华文细黑"/>
        </w:rPr>
        <w:t>年</w:t>
      </w:r>
      <w:r>
        <w:rPr>
          <w:rFonts w:hint="default" w:eastAsia="华文细黑"/>
          <w:lang w:val="en-US" w:eastAsia="zh-CN"/>
        </w:rPr>
        <w:t>二</w:t>
      </w:r>
      <w:r>
        <w:rPr>
          <w:rFonts w:hint="default" w:eastAsia="华文细黑"/>
        </w:rPr>
        <w:t>月</w:t>
      </w:r>
      <w:r>
        <w:rPr>
          <w:rFonts w:hint="default" w:eastAsia="华文细黑"/>
          <w:lang w:val="en-US" w:eastAsia="zh-CN"/>
        </w:rPr>
        <w:t>二十一</w:t>
      </w:r>
      <w:r>
        <w:rPr>
          <w:rFonts w:hint="default" w:eastAsia="华文细黑"/>
        </w:rPr>
        <w:t>日</w:t>
      </w:r>
    </w:p>
    <w:p w14:paraId="70FF0900">
      <w:pPr>
        <w:rPr>
          <w:rFonts w:hint="default" w:ascii="Times New Roman" w:hAnsi="Times New Roman" w:eastAsia="黑体" w:cs="Times New Roman"/>
          <w:color w:val="auto"/>
        </w:rPr>
      </w:pPr>
    </w:p>
    <w:p w14:paraId="07802147">
      <w:pPr>
        <w:ind w:firstLine="640" w:firstLineChars="200"/>
        <w:rPr>
          <w:rFonts w:hint="default" w:ascii="Times New Roman" w:hAnsi="Times New Roman" w:eastAsia="黑体" w:cs="Times New Roman"/>
          <w:color w:val="auto"/>
        </w:rPr>
      </w:pPr>
    </w:p>
    <w:p w14:paraId="1060470B">
      <w:pPr>
        <w:ind w:firstLine="640" w:firstLineChars="200"/>
        <w:rPr>
          <w:rFonts w:hint="default" w:ascii="Times New Roman" w:hAnsi="Times New Roman" w:eastAsia="黑体" w:cs="Times New Roman"/>
          <w:color w:val="auto"/>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4B4CC826">
      <w:pPr>
        <w:ind w:firstLine="640" w:firstLineChars="200"/>
        <w:rPr>
          <w:rFonts w:hint="default" w:ascii="Times New Roman" w:hAnsi="Times New Roman" w:eastAsia="黑体" w:cs="Times New Roman"/>
          <w:color w:val="auto"/>
        </w:rPr>
      </w:pPr>
    </w:p>
    <w:p w14:paraId="4839D5FE">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14:paraId="0F32EAD9">
      <w:pPr>
        <w:rPr>
          <w:rFonts w:hint="default" w:ascii="Times New Roman" w:hAnsi="Times New Roman" w:eastAsia="黑体" w:cs="Times New Roman"/>
          <w:color w:val="auto"/>
        </w:rPr>
      </w:pPr>
    </w:p>
    <w:p w14:paraId="48448A9D">
      <w:pPr>
        <w:rPr>
          <w:rFonts w:hint="default" w:ascii="Times New Roman" w:hAnsi="Times New Roman" w:eastAsia="黑体" w:cs="Times New Roman"/>
          <w:color w:val="auto"/>
        </w:rPr>
      </w:pPr>
      <w:r>
        <w:rPr>
          <w:rFonts w:hint="default" w:ascii="Times New Roman" w:hAnsi="Times New Roman" w:eastAsia="黑体" w:cs="Times New Roman"/>
          <w:color w:val="auto"/>
        </w:rPr>
        <w:t xml:space="preserve">第一部分  </w:t>
      </w:r>
      <w:r>
        <w:rPr>
          <w:rFonts w:hint="default" w:ascii="Times New Roman" w:hAnsi="Times New Roman" w:eastAsia="黑体" w:cs="Times New Roman"/>
          <w:color w:val="auto"/>
          <w:lang w:val="en-US" w:eastAsia="zh-CN"/>
        </w:rPr>
        <w:t>单位</w:t>
      </w:r>
      <w:r>
        <w:rPr>
          <w:rFonts w:hint="default" w:ascii="Times New Roman" w:hAnsi="Times New Roman" w:eastAsia="黑体" w:cs="Times New Roman"/>
          <w:color w:val="auto"/>
        </w:rPr>
        <w:t>概况</w:t>
      </w:r>
      <w:r>
        <w:rPr>
          <w:rFonts w:hint="default" w:ascii="Times New Roman" w:hAnsi="Times New Roman" w:eastAsia="黑体" w:cs="Times New Roman"/>
          <w:color w:val="auto"/>
        </w:rPr>
        <w:tab/>
      </w:r>
      <w:r>
        <w:rPr>
          <w:rFonts w:hint="default" w:ascii="Times New Roman" w:hAnsi="Times New Roman" w:eastAsia="黑体" w:cs="Times New Roman"/>
          <w:color w:val="auto"/>
        </w:rPr>
        <w:tab/>
      </w:r>
      <w:r>
        <w:rPr>
          <w:rFonts w:hint="default" w:ascii="Times New Roman" w:hAnsi="Times New Roman" w:eastAsia="黑体" w:cs="Times New Roman"/>
          <w:color w:val="auto"/>
        </w:rPr>
        <w:tab/>
      </w:r>
      <w:r>
        <w:rPr>
          <w:rFonts w:hint="default" w:ascii="Times New Roman" w:hAnsi="Times New Roman" w:eastAsia="黑体" w:cs="Times New Roman"/>
          <w:color w:val="auto"/>
        </w:rPr>
        <w:tab/>
      </w:r>
      <w:r>
        <w:rPr>
          <w:rFonts w:hint="default" w:ascii="Times New Roman" w:hAnsi="Times New Roman" w:eastAsia="黑体" w:cs="Times New Roman"/>
          <w:color w:val="auto"/>
        </w:rPr>
        <w:tab/>
      </w:r>
    </w:p>
    <w:p w14:paraId="4ACE5141">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一、主要职能</w:t>
      </w:r>
    </w:p>
    <w:p w14:paraId="2F7343BD">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二、机构设置</w:t>
      </w:r>
    </w:p>
    <w:p w14:paraId="00F692AB">
      <w:pPr>
        <w:rPr>
          <w:rFonts w:hint="default" w:ascii="Times New Roman" w:hAnsi="Times New Roman" w:eastAsia="黑体" w:cs="Times New Roman"/>
          <w:color w:val="auto"/>
        </w:rPr>
      </w:pPr>
      <w:r>
        <w:rPr>
          <w:rFonts w:hint="default" w:ascii="Times New Roman" w:hAnsi="Times New Roman" w:eastAsia="黑体" w:cs="Times New Roman"/>
          <w:color w:val="auto"/>
        </w:rPr>
        <w:t>第二部分  预算表格</w:t>
      </w:r>
    </w:p>
    <w:p w14:paraId="3BE4BE1A">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一、收支</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总表</w:t>
      </w:r>
    </w:p>
    <w:p w14:paraId="1A1F7061">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二、收入</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总表</w:t>
      </w:r>
    </w:p>
    <w:p w14:paraId="0DE10830">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三、支出</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总表</w:t>
      </w:r>
    </w:p>
    <w:p w14:paraId="049AD9C1">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四、财政拨款收支</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总表</w:t>
      </w:r>
    </w:p>
    <w:p w14:paraId="68917A9A">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五、一般公共预算</w:t>
      </w:r>
      <w:r>
        <w:rPr>
          <w:rFonts w:hint="default" w:ascii="Times New Roman" w:hAnsi="Times New Roman" w:eastAsia="仿宋_GB2312" w:cs="Times New Roman"/>
          <w:color w:val="auto"/>
          <w:lang w:eastAsia="zh-CN"/>
        </w:rPr>
        <w:t>拨款</w:t>
      </w:r>
      <w:r>
        <w:rPr>
          <w:rFonts w:hint="default" w:ascii="Times New Roman" w:hAnsi="Times New Roman" w:eastAsia="仿宋_GB2312" w:cs="Times New Roman"/>
          <w:color w:val="auto"/>
        </w:rPr>
        <w:t>支出</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表</w:t>
      </w:r>
    </w:p>
    <w:p w14:paraId="62725B5B">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六、一般公共预算基本支出</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表</w:t>
      </w:r>
    </w:p>
    <w:p w14:paraId="3F4F8C0E">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七、一般公共预算“三公”经费支出</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表</w:t>
      </w:r>
    </w:p>
    <w:p w14:paraId="7C135AB0">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八、政府性基金预算</w:t>
      </w:r>
      <w:r>
        <w:rPr>
          <w:rFonts w:hint="default" w:ascii="Times New Roman" w:hAnsi="Times New Roman" w:eastAsia="仿宋_GB2312" w:cs="Times New Roman"/>
          <w:color w:val="auto"/>
          <w:lang w:eastAsia="zh-CN"/>
        </w:rPr>
        <w:t>拨款</w:t>
      </w:r>
      <w:r>
        <w:rPr>
          <w:rFonts w:hint="default" w:ascii="Times New Roman" w:hAnsi="Times New Roman" w:eastAsia="仿宋_GB2312" w:cs="Times New Roman"/>
          <w:color w:val="auto"/>
        </w:rPr>
        <w:t>支出</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表</w:t>
      </w:r>
    </w:p>
    <w:p w14:paraId="09619B1C">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九、国有资本经营预算支出</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表</w:t>
      </w:r>
    </w:p>
    <w:p w14:paraId="2AE30332">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十、</w:t>
      </w:r>
      <w:r>
        <w:rPr>
          <w:rFonts w:hint="default" w:ascii="Times New Roman" w:hAnsi="Times New Roman" w:eastAsia="仿宋_GB2312" w:cs="Times New Roman"/>
          <w:color w:val="auto"/>
        </w:rPr>
        <w:t>项目支出</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表</w:t>
      </w:r>
    </w:p>
    <w:p w14:paraId="35F043E0">
      <w:pPr>
        <w:ind w:left="320" w:leftChars="100" w:firstLine="320" w:firstLineChars="10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十一、财政拨款委托业务费支出预算表</w:t>
      </w:r>
    </w:p>
    <w:p w14:paraId="3B81670C">
      <w:pPr>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十</w:t>
      </w:r>
      <w:r>
        <w:rPr>
          <w:rFonts w:hint="default" w:ascii="Times New Roman" w:hAnsi="Times New Roman" w:eastAsia="仿宋_GB2312" w:cs="Times New Roman"/>
          <w:color w:val="auto"/>
          <w:lang w:eastAsia="zh-CN"/>
        </w:rPr>
        <w:t>二</w:t>
      </w:r>
      <w:r>
        <w:rPr>
          <w:rFonts w:hint="default" w:ascii="Times New Roman" w:hAnsi="Times New Roman" w:eastAsia="仿宋_GB2312" w:cs="Times New Roman"/>
          <w:color w:val="auto"/>
        </w:rPr>
        <w:t>、项目支出绩效目标表</w:t>
      </w:r>
    </w:p>
    <w:p w14:paraId="29F3E5EB">
      <w:pPr>
        <w:rPr>
          <w:rFonts w:hint="default" w:ascii="Times New Roman" w:hAnsi="Times New Roman" w:eastAsia="黑体" w:cs="Times New Roman"/>
          <w:color w:val="auto"/>
        </w:rPr>
      </w:pPr>
      <w:r>
        <w:rPr>
          <w:rFonts w:hint="default" w:ascii="Times New Roman" w:hAnsi="Times New Roman" w:eastAsia="黑体" w:cs="Times New Roman"/>
          <w:color w:val="auto"/>
        </w:rPr>
        <w:t>第三部分  情况说明</w:t>
      </w:r>
    </w:p>
    <w:p w14:paraId="7E7E1DB6">
      <w:pPr>
        <w:rPr>
          <w:rFonts w:hint="default" w:ascii="Times New Roman" w:hAnsi="Times New Roman" w:eastAsia="黑体" w:cs="Times New Roman"/>
          <w:color w:val="auto"/>
        </w:rPr>
      </w:pPr>
      <w:r>
        <w:rPr>
          <w:rFonts w:hint="default" w:ascii="Times New Roman" w:hAnsi="Times New Roman" w:eastAsia="黑体" w:cs="Times New Roman"/>
          <w:color w:val="auto"/>
        </w:rPr>
        <w:t>第四部分  名词解释</w:t>
      </w:r>
    </w:p>
    <w:p w14:paraId="4DC8A9BB">
      <w:pPr>
        <w:rPr>
          <w:rFonts w:hint="default" w:ascii="Times New Roman" w:hAnsi="Times New Roman" w:eastAsia="黑体" w:cs="Times New Roman"/>
          <w:color w:val="auto"/>
        </w:rPr>
      </w:pPr>
      <w:r>
        <w:rPr>
          <w:rFonts w:hint="default" w:ascii="Times New Roman" w:hAnsi="Times New Roman" w:eastAsia="黑体" w:cs="Times New Roman"/>
          <w:color w:val="auto"/>
        </w:rPr>
        <w:br w:type="page"/>
      </w:r>
    </w:p>
    <w:p w14:paraId="0CEC04F2">
      <w:pPr>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第一部分 </w:t>
      </w:r>
      <w:r>
        <w:rPr>
          <w:rFonts w:hint="default" w:ascii="Times New Roman" w:hAnsi="Times New Roman" w:eastAsia="黑体" w:cs="Times New Roman"/>
          <w:color w:val="auto"/>
          <w:sz w:val="32"/>
          <w:szCs w:val="32"/>
          <w:lang w:val="en-US" w:eastAsia="zh-CN"/>
        </w:rPr>
        <w:t>单位</w:t>
      </w:r>
      <w:r>
        <w:rPr>
          <w:rFonts w:hint="default" w:ascii="Times New Roman" w:hAnsi="Times New Roman" w:eastAsia="黑体" w:cs="Times New Roman"/>
          <w:color w:val="auto"/>
          <w:sz w:val="32"/>
          <w:szCs w:val="32"/>
        </w:rPr>
        <w:t>概况</w:t>
      </w:r>
    </w:p>
    <w:p w14:paraId="40B5465C">
      <w:pPr>
        <w:ind w:firstLine="640" w:firstLineChars="200"/>
        <w:rPr>
          <w:rFonts w:hint="default" w:ascii="Times New Roman" w:hAnsi="Times New Roman" w:eastAsia="楷体_GB2312" w:cs="Times New Roman"/>
          <w:color w:val="auto"/>
        </w:rPr>
      </w:pPr>
    </w:p>
    <w:p w14:paraId="3BDDB76E">
      <w:pPr>
        <w:ind w:firstLine="640" w:firstLineChars="200"/>
        <w:rPr>
          <w:rFonts w:hint="default" w:ascii="Times New Roman" w:hAnsi="Times New Roman" w:eastAsia="方正楷体_GBK" w:cs="Times New Roman"/>
          <w:color w:val="auto"/>
        </w:rPr>
      </w:pPr>
      <w:r>
        <w:rPr>
          <w:rFonts w:hint="default" w:ascii="Times New Roman" w:hAnsi="Times New Roman" w:eastAsia="楷体" w:cs="Times New Roman"/>
          <w:color w:val="auto"/>
        </w:rPr>
        <w:t>一、主要职能</w:t>
      </w:r>
    </w:p>
    <w:p w14:paraId="372FA27C">
      <w:pPr>
        <w:ind w:firstLine="640"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伊通满族自治县统计局主要职责如下：</w:t>
      </w:r>
    </w:p>
    <w:p w14:paraId="5796CFF9">
      <w:pPr>
        <w:ind w:firstLine="617" w:firstLineChars="193"/>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（一）贯彻执行国家统计方针、政策以及法律、法规</w:t>
      </w:r>
      <w:r>
        <w:rPr>
          <w:rFonts w:hint="eastAsia" w:cs="Times New Roman"/>
          <w:color w:val="auto"/>
          <w:szCs w:val="32"/>
          <w:lang w:eastAsia="zh-CN"/>
        </w:rPr>
        <w:t>，</w:t>
      </w:r>
      <w:r>
        <w:rPr>
          <w:rFonts w:hint="default" w:ascii="Times New Roman" w:hAnsi="Times New Roman" w:eastAsia="仿宋_GB2312" w:cs="Times New Roman"/>
          <w:color w:val="auto"/>
          <w:szCs w:val="32"/>
        </w:rPr>
        <w:t>制定全县统计规划及统计调查计划；监督检查统计法律、法规的实施</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组织领导全县统计工作，承担确保统计数据真实、准确、及时的责任。</w:t>
      </w:r>
    </w:p>
    <w:p w14:paraId="1F03B6C4">
      <w:pPr>
        <w:ind w:firstLine="617" w:firstLineChars="193"/>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（二）根据国家统一的基本统计制度</w:t>
      </w:r>
      <w:r>
        <w:rPr>
          <w:rFonts w:hint="eastAsia" w:cs="Times New Roman"/>
          <w:color w:val="auto"/>
          <w:szCs w:val="32"/>
          <w:lang w:eastAsia="zh-CN"/>
        </w:rPr>
        <w:t>，</w:t>
      </w:r>
      <w:r>
        <w:rPr>
          <w:rFonts w:hint="default" w:ascii="Times New Roman" w:hAnsi="Times New Roman" w:eastAsia="仿宋_GB2312" w:cs="Times New Roman"/>
          <w:color w:val="auto"/>
          <w:szCs w:val="32"/>
        </w:rPr>
        <w:t>建立健全全县国民经济核算体系和统计指标体系</w:t>
      </w:r>
      <w:r>
        <w:rPr>
          <w:rFonts w:hint="eastAsia" w:cs="Times New Roman"/>
          <w:color w:val="auto"/>
          <w:szCs w:val="32"/>
          <w:lang w:eastAsia="zh-CN"/>
        </w:rPr>
        <w:t>，</w:t>
      </w:r>
      <w:r>
        <w:rPr>
          <w:rFonts w:hint="default" w:ascii="Times New Roman" w:hAnsi="Times New Roman" w:eastAsia="仿宋_GB2312" w:cs="Times New Roman"/>
          <w:color w:val="auto"/>
          <w:szCs w:val="32"/>
        </w:rPr>
        <w:t>贯彻执行全省统一的基本统计报表制度和统计标准；汇编提供全县国民经济核算资料。</w:t>
      </w:r>
    </w:p>
    <w:p w14:paraId="12E6391C">
      <w:pPr>
        <w:ind w:firstLine="640"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（三）组织实施重大省情省力普查计划；统一组织协调全县社会经济统计调查；汇总、整理全县基本统计资料；对国民经济科技进步和社会发展等情况进行统计分析、统计预测预警和统计监督</w:t>
      </w:r>
      <w:r>
        <w:rPr>
          <w:rFonts w:hint="eastAsia" w:cs="Times New Roman"/>
          <w:color w:val="auto"/>
          <w:szCs w:val="32"/>
          <w:lang w:eastAsia="zh-CN"/>
        </w:rPr>
        <w:t>，</w:t>
      </w:r>
      <w:r>
        <w:rPr>
          <w:rFonts w:hint="default" w:ascii="Times New Roman" w:hAnsi="Times New Roman" w:eastAsia="仿宋_GB2312" w:cs="Times New Roman"/>
          <w:color w:val="auto"/>
          <w:szCs w:val="32"/>
        </w:rPr>
        <w:t>向县委、县政府及有关单位提供统计信息和咨询建议。</w:t>
      </w:r>
    </w:p>
    <w:p w14:paraId="5097F73A">
      <w:pPr>
        <w:ind w:firstLine="640"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（四）统一核定、管理、公布全县基本统计资料</w:t>
      </w:r>
      <w:r>
        <w:rPr>
          <w:rFonts w:hint="eastAsia" w:cs="Times New Roman"/>
          <w:color w:val="auto"/>
          <w:szCs w:val="32"/>
          <w:lang w:eastAsia="zh-CN"/>
        </w:rPr>
        <w:t>，</w:t>
      </w:r>
      <w:r>
        <w:rPr>
          <w:rFonts w:hint="default" w:ascii="Times New Roman" w:hAnsi="Times New Roman" w:eastAsia="仿宋_GB2312" w:cs="Times New Roman"/>
          <w:color w:val="auto"/>
          <w:szCs w:val="32"/>
        </w:rPr>
        <w:t>定期向社会公众发布全县国民经济和社会发展情况的统计信息。</w:t>
      </w:r>
    </w:p>
    <w:p w14:paraId="730DDA74">
      <w:pPr>
        <w:ind w:firstLine="640"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（五）建立、完善和管理全县统计信息自动化系统和全县统计数据库体系。</w:t>
      </w:r>
    </w:p>
    <w:p w14:paraId="328254F5">
      <w:pPr>
        <w:ind w:firstLine="640"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（六）负责全县统计系统的干部人事、劳动工资、机构编制和财务经费、审计监督及资产设施管理。</w:t>
      </w:r>
    </w:p>
    <w:p w14:paraId="63EBB272">
      <w:pPr>
        <w:ind w:firstLine="640"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（七）领导局属事业单位。</w:t>
      </w:r>
    </w:p>
    <w:p w14:paraId="0DCF127E">
      <w:pPr>
        <w:ind w:firstLine="640"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（八）承办四平市统计局和伊通满族自治县政府交办的其他事项。</w:t>
      </w:r>
    </w:p>
    <w:p w14:paraId="5C3CC452">
      <w:pPr>
        <w:ind w:firstLine="640" w:firstLineChars="200"/>
        <w:rPr>
          <w:rFonts w:hint="default" w:ascii="Times New Roman" w:hAnsi="Times New Roman" w:eastAsia="楷体" w:cs="Times New Roman"/>
          <w:color w:val="auto"/>
        </w:rPr>
      </w:pPr>
      <w:r>
        <w:rPr>
          <w:rFonts w:hint="default" w:ascii="Times New Roman" w:hAnsi="Times New Roman" w:eastAsia="楷体" w:cs="Times New Roman"/>
          <w:color w:val="auto"/>
        </w:rPr>
        <w:t>二、机构设置</w:t>
      </w:r>
    </w:p>
    <w:p w14:paraId="562D688A">
      <w:pPr>
        <w:ind w:firstLine="640" w:firstLineChars="200"/>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rPr>
        <w:t>根据上述职责</w:t>
      </w:r>
      <w:r>
        <w:rPr>
          <w:rFonts w:hint="eastAsia" w:cs="Times New Roman"/>
          <w:color w:val="auto"/>
          <w:szCs w:val="32"/>
          <w:lang w:eastAsia="zh-CN"/>
        </w:rPr>
        <w:t>，</w:t>
      </w:r>
      <w:r>
        <w:rPr>
          <w:rFonts w:hint="default" w:ascii="Times New Roman" w:hAnsi="Times New Roman" w:eastAsia="仿宋_GB2312" w:cs="Times New Roman"/>
          <w:color w:val="auto"/>
          <w:szCs w:val="32"/>
        </w:rPr>
        <w:t>伊通满族自治县统计局</w:t>
      </w:r>
      <w:r>
        <w:rPr>
          <w:rFonts w:hint="default" w:ascii="Times New Roman" w:hAnsi="Times New Roman" w:eastAsia="仿宋_GB2312" w:cs="Times New Roman"/>
          <w:color w:val="auto"/>
          <w:szCs w:val="32"/>
          <w:lang w:eastAsia="zh-CN"/>
        </w:rPr>
        <w:t>下</w:t>
      </w:r>
      <w:r>
        <w:rPr>
          <w:rFonts w:hint="default" w:ascii="Times New Roman" w:hAnsi="Times New Roman" w:eastAsia="仿宋_GB2312" w:cs="Times New Roman"/>
          <w:color w:val="auto"/>
          <w:szCs w:val="32"/>
        </w:rPr>
        <w:t>设3个内设机构</w:t>
      </w:r>
      <w:r>
        <w:rPr>
          <w:rFonts w:hint="default" w:ascii="Times New Roman" w:hAnsi="Times New Roman" w:eastAsia="仿宋_GB2312" w:cs="Times New Roman"/>
          <w:color w:val="auto"/>
          <w:szCs w:val="32"/>
          <w:lang w:eastAsia="zh-CN"/>
        </w:rPr>
        <w:t>，分别为</w:t>
      </w:r>
      <w:r>
        <w:rPr>
          <w:rFonts w:hint="default" w:ascii="Times New Roman" w:hAnsi="Times New Roman" w:eastAsia="仿宋_GB2312" w:cs="Times New Roman"/>
          <w:color w:val="auto"/>
          <w:szCs w:val="32"/>
        </w:rPr>
        <w:t>办公室</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综合统计科</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社会经济统计科</w:t>
      </w:r>
      <w:r>
        <w:rPr>
          <w:rFonts w:hint="default" w:ascii="Times New Roman" w:hAnsi="Times New Roman" w:eastAsia="仿宋_GB2312" w:cs="Times New Roman"/>
          <w:color w:val="auto"/>
          <w:szCs w:val="32"/>
          <w:lang w:eastAsia="zh-CN"/>
        </w:rPr>
        <w:t>。</w:t>
      </w:r>
    </w:p>
    <w:p w14:paraId="237AEC8C">
      <w:pPr>
        <w:pStyle w:val="24"/>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本单位无下设预算单位。</w:t>
      </w:r>
    </w:p>
    <w:p w14:paraId="76A06C10">
      <w:pPr>
        <w:pStyle w:val="24"/>
        <w:ind w:firstLine="640" w:firstLineChars="200"/>
        <w:rPr>
          <w:rFonts w:hint="default" w:ascii="Times New Roman" w:hAnsi="Times New Roman" w:eastAsia="楷体" w:cs="Times New Roman"/>
          <w:color w:val="auto"/>
        </w:rPr>
      </w:pPr>
    </w:p>
    <w:p w14:paraId="6763E333">
      <w:pPr>
        <w:pStyle w:val="24"/>
        <w:ind w:firstLine="640" w:firstLineChars="200"/>
        <w:rPr>
          <w:rFonts w:hint="default" w:ascii="Times New Roman" w:hAnsi="Times New Roman" w:eastAsia="楷体" w:cs="Times New Roman"/>
          <w:color w:val="auto"/>
        </w:rPr>
      </w:pPr>
    </w:p>
    <w:p w14:paraId="0E123161">
      <w:pPr>
        <w:pStyle w:val="24"/>
        <w:ind w:firstLine="640" w:firstLineChars="200"/>
        <w:rPr>
          <w:rFonts w:hint="default" w:ascii="Times New Roman" w:hAnsi="Times New Roman" w:eastAsia="楷体" w:cs="Times New Roman"/>
          <w:color w:val="auto"/>
        </w:rPr>
      </w:pPr>
    </w:p>
    <w:p w14:paraId="7E348ECC">
      <w:pPr>
        <w:pStyle w:val="24"/>
        <w:ind w:firstLine="640" w:firstLineChars="200"/>
        <w:rPr>
          <w:rFonts w:hint="default" w:ascii="Times New Roman" w:hAnsi="Times New Roman" w:eastAsia="楷体" w:cs="Times New Roman"/>
          <w:color w:val="auto"/>
        </w:rPr>
      </w:pPr>
    </w:p>
    <w:p w14:paraId="01831543">
      <w:pPr>
        <w:pStyle w:val="24"/>
        <w:ind w:firstLine="640" w:firstLineChars="200"/>
        <w:rPr>
          <w:rFonts w:hint="default" w:ascii="Times New Roman" w:hAnsi="Times New Roman" w:eastAsia="楷体" w:cs="Times New Roman"/>
          <w:color w:val="auto"/>
        </w:rPr>
      </w:pPr>
    </w:p>
    <w:p w14:paraId="247FA104">
      <w:pPr>
        <w:pStyle w:val="24"/>
        <w:ind w:firstLine="640" w:firstLineChars="200"/>
        <w:rPr>
          <w:rFonts w:hint="default" w:ascii="Times New Roman" w:hAnsi="Times New Roman" w:eastAsia="楷体" w:cs="Times New Roman"/>
          <w:color w:val="auto"/>
        </w:rPr>
      </w:pPr>
    </w:p>
    <w:p w14:paraId="4BD2987C">
      <w:pPr>
        <w:pStyle w:val="24"/>
        <w:ind w:firstLine="640" w:firstLineChars="200"/>
        <w:rPr>
          <w:rFonts w:hint="default" w:ascii="Times New Roman" w:hAnsi="Times New Roman" w:eastAsia="楷体" w:cs="Times New Roman"/>
          <w:color w:val="auto"/>
        </w:rPr>
      </w:pPr>
    </w:p>
    <w:p w14:paraId="21A9EF0A">
      <w:pPr>
        <w:pStyle w:val="24"/>
        <w:ind w:firstLine="640" w:firstLineChars="200"/>
        <w:rPr>
          <w:rFonts w:hint="default" w:ascii="Times New Roman" w:hAnsi="Times New Roman" w:eastAsia="楷体" w:cs="Times New Roman"/>
          <w:color w:val="auto"/>
        </w:rPr>
      </w:pPr>
    </w:p>
    <w:p w14:paraId="5F21D8DC">
      <w:pPr>
        <w:pStyle w:val="24"/>
        <w:ind w:firstLine="640" w:firstLineChars="200"/>
        <w:rPr>
          <w:rFonts w:hint="default" w:ascii="Times New Roman" w:hAnsi="Times New Roman" w:eastAsia="黑体" w:cs="Times New Roman"/>
          <w:color w:val="auto"/>
        </w:rPr>
      </w:pPr>
      <w:r>
        <w:rPr>
          <w:rFonts w:hint="default" w:ascii="Times New Roman" w:hAnsi="Times New Roman" w:eastAsia="楷体" w:cs="Times New Roman"/>
          <w:color w:val="auto"/>
        </w:rPr>
        <w:br w:type="page"/>
      </w:r>
    </w:p>
    <w:p w14:paraId="510A4E7E">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第二部分 预算表格</w:t>
      </w:r>
    </w:p>
    <w:tbl>
      <w:tblPr>
        <w:tblStyle w:val="10"/>
        <w:tblpPr w:leftFromText="180" w:rightFromText="180" w:vertAnchor="text" w:horzAnchor="page" w:tblpX="1126" w:tblpY="698"/>
        <w:tblOverlap w:val="never"/>
        <w:tblW w:w="9900" w:type="dxa"/>
        <w:tblInd w:w="0" w:type="dxa"/>
        <w:tblLayout w:type="fixed"/>
        <w:tblCellMar>
          <w:top w:w="0" w:type="dxa"/>
          <w:left w:w="108" w:type="dxa"/>
          <w:bottom w:w="0" w:type="dxa"/>
          <w:right w:w="108" w:type="dxa"/>
        </w:tblCellMar>
      </w:tblPr>
      <w:tblGrid>
        <w:gridCol w:w="1930"/>
        <w:gridCol w:w="1019"/>
        <w:gridCol w:w="917"/>
        <w:gridCol w:w="66"/>
        <w:gridCol w:w="1133"/>
        <w:gridCol w:w="1340"/>
        <w:gridCol w:w="1155"/>
        <w:gridCol w:w="9"/>
        <w:gridCol w:w="1172"/>
        <w:gridCol w:w="1159"/>
      </w:tblGrid>
      <w:tr w14:paraId="0830A3F0">
        <w:tblPrEx>
          <w:tblCellMar>
            <w:top w:w="0" w:type="dxa"/>
            <w:left w:w="108" w:type="dxa"/>
            <w:bottom w:w="0" w:type="dxa"/>
            <w:right w:w="108" w:type="dxa"/>
          </w:tblCellMar>
        </w:tblPrEx>
        <w:trPr>
          <w:trHeight w:val="728" w:hRule="atLeast"/>
        </w:trPr>
        <w:tc>
          <w:tcPr>
            <w:tcW w:w="9900" w:type="dxa"/>
            <w:gridSpan w:val="10"/>
            <w:tcBorders>
              <w:top w:val="nil"/>
              <w:left w:val="nil"/>
              <w:bottom w:val="nil"/>
              <w:right w:val="nil"/>
            </w:tcBorders>
            <w:noWrap w:val="0"/>
            <w:vAlign w:val="center"/>
          </w:tcPr>
          <w:p w14:paraId="197B743C">
            <w:pPr>
              <w:widowControl/>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收支</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总表</w:t>
            </w:r>
          </w:p>
        </w:tc>
      </w:tr>
      <w:tr w14:paraId="4A224623">
        <w:tblPrEx>
          <w:tblCellMar>
            <w:top w:w="0" w:type="dxa"/>
            <w:left w:w="108" w:type="dxa"/>
            <w:bottom w:w="0" w:type="dxa"/>
            <w:right w:w="108" w:type="dxa"/>
          </w:tblCellMar>
        </w:tblPrEx>
        <w:trPr>
          <w:trHeight w:val="350" w:hRule="atLeast"/>
        </w:trPr>
        <w:tc>
          <w:tcPr>
            <w:tcW w:w="3866" w:type="dxa"/>
            <w:gridSpan w:val="3"/>
            <w:tcBorders>
              <w:top w:val="nil"/>
              <w:left w:val="nil"/>
              <w:bottom w:val="nil"/>
              <w:right w:val="nil"/>
            </w:tcBorders>
            <w:noWrap w:val="0"/>
            <w:vAlign w:val="center"/>
          </w:tcPr>
          <w:p w14:paraId="215159AD">
            <w:pPr>
              <w:widowControl/>
              <w:jc w:val="center"/>
              <w:rPr>
                <w:rFonts w:hint="default" w:ascii="Times New Roman" w:hAnsi="Times New Roman" w:eastAsia="宋体" w:cs="Times New Roman"/>
                <w:color w:val="auto"/>
                <w:kern w:val="0"/>
                <w:sz w:val="20"/>
                <w:szCs w:val="20"/>
              </w:rPr>
            </w:pPr>
          </w:p>
        </w:tc>
        <w:tc>
          <w:tcPr>
            <w:tcW w:w="1199" w:type="dxa"/>
            <w:gridSpan w:val="2"/>
            <w:tcBorders>
              <w:top w:val="nil"/>
              <w:left w:val="nil"/>
              <w:bottom w:val="nil"/>
              <w:right w:val="nil"/>
            </w:tcBorders>
            <w:noWrap w:val="0"/>
            <w:vAlign w:val="center"/>
          </w:tcPr>
          <w:p w14:paraId="1C2F7A7E">
            <w:pPr>
              <w:widowControl/>
              <w:jc w:val="center"/>
              <w:rPr>
                <w:rFonts w:hint="default" w:ascii="Times New Roman" w:hAnsi="Times New Roman" w:eastAsia="宋体" w:cs="Times New Roman"/>
                <w:color w:val="auto"/>
                <w:kern w:val="0"/>
                <w:sz w:val="20"/>
                <w:szCs w:val="20"/>
              </w:rPr>
            </w:pPr>
          </w:p>
        </w:tc>
        <w:tc>
          <w:tcPr>
            <w:tcW w:w="2495" w:type="dxa"/>
            <w:gridSpan w:val="2"/>
            <w:tcBorders>
              <w:top w:val="nil"/>
              <w:left w:val="nil"/>
              <w:bottom w:val="nil"/>
              <w:right w:val="nil"/>
            </w:tcBorders>
            <w:noWrap w:val="0"/>
            <w:vAlign w:val="center"/>
          </w:tcPr>
          <w:p w14:paraId="7F5AA415">
            <w:pPr>
              <w:widowControl/>
              <w:jc w:val="center"/>
              <w:rPr>
                <w:rFonts w:hint="default" w:ascii="Times New Roman" w:hAnsi="Times New Roman" w:eastAsia="宋体" w:cs="Times New Roman"/>
                <w:color w:val="auto"/>
                <w:kern w:val="0"/>
                <w:sz w:val="20"/>
                <w:szCs w:val="20"/>
              </w:rPr>
            </w:pPr>
          </w:p>
        </w:tc>
        <w:tc>
          <w:tcPr>
            <w:tcW w:w="2340" w:type="dxa"/>
            <w:gridSpan w:val="3"/>
            <w:tcBorders>
              <w:top w:val="nil"/>
              <w:left w:val="nil"/>
              <w:bottom w:val="nil"/>
              <w:right w:val="nil"/>
            </w:tcBorders>
            <w:noWrap w:val="0"/>
            <w:vAlign w:val="bottom"/>
          </w:tcPr>
          <w:p w14:paraId="6B52E304">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单位：万元</w:t>
            </w:r>
          </w:p>
        </w:tc>
      </w:tr>
      <w:tr w14:paraId="63392369">
        <w:tblPrEx>
          <w:tblCellMar>
            <w:top w:w="0" w:type="dxa"/>
            <w:left w:w="108" w:type="dxa"/>
            <w:bottom w:w="0" w:type="dxa"/>
            <w:right w:w="108" w:type="dxa"/>
          </w:tblCellMar>
        </w:tblPrEx>
        <w:trPr>
          <w:trHeight w:val="495" w:hRule="atLeast"/>
        </w:trPr>
        <w:tc>
          <w:tcPr>
            <w:tcW w:w="5065" w:type="dxa"/>
            <w:gridSpan w:val="5"/>
            <w:tcBorders>
              <w:top w:val="single" w:color="auto" w:sz="4" w:space="0"/>
              <w:left w:val="single" w:color="auto" w:sz="4" w:space="0"/>
              <w:bottom w:val="single" w:color="auto" w:sz="4" w:space="0"/>
              <w:right w:val="single" w:color="auto" w:sz="4" w:space="0"/>
            </w:tcBorders>
            <w:noWrap w:val="0"/>
            <w:vAlign w:val="center"/>
          </w:tcPr>
          <w:p w14:paraId="08A6BD20">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收       入</w:t>
            </w:r>
          </w:p>
        </w:tc>
        <w:tc>
          <w:tcPr>
            <w:tcW w:w="4835" w:type="dxa"/>
            <w:gridSpan w:val="5"/>
            <w:tcBorders>
              <w:top w:val="single" w:color="auto" w:sz="4" w:space="0"/>
              <w:left w:val="nil"/>
              <w:bottom w:val="single" w:color="auto" w:sz="4" w:space="0"/>
              <w:right w:val="single" w:color="auto" w:sz="4" w:space="0"/>
            </w:tcBorders>
            <w:noWrap w:val="0"/>
            <w:vAlign w:val="center"/>
          </w:tcPr>
          <w:p w14:paraId="322F7EE8">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支        出</w:t>
            </w:r>
          </w:p>
        </w:tc>
      </w:tr>
      <w:tr w14:paraId="27AA6FAE">
        <w:tblPrEx>
          <w:tblCellMar>
            <w:top w:w="0" w:type="dxa"/>
            <w:left w:w="108" w:type="dxa"/>
            <w:bottom w:w="0" w:type="dxa"/>
            <w:right w:w="108" w:type="dxa"/>
          </w:tblCellMar>
        </w:tblPrEx>
        <w:trPr>
          <w:trHeight w:val="588" w:hRule="atLeast"/>
        </w:trPr>
        <w:tc>
          <w:tcPr>
            <w:tcW w:w="1930" w:type="dxa"/>
            <w:tcBorders>
              <w:top w:val="nil"/>
              <w:left w:val="single" w:color="auto" w:sz="4" w:space="0"/>
              <w:bottom w:val="single" w:color="auto" w:sz="4" w:space="0"/>
              <w:right w:val="single" w:color="auto" w:sz="4" w:space="0"/>
            </w:tcBorders>
            <w:noWrap w:val="0"/>
            <w:vAlign w:val="center"/>
          </w:tcPr>
          <w:p w14:paraId="554F75D7">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  目</w:t>
            </w:r>
          </w:p>
        </w:tc>
        <w:tc>
          <w:tcPr>
            <w:tcW w:w="1019" w:type="dxa"/>
            <w:tcBorders>
              <w:top w:val="nil"/>
              <w:left w:val="nil"/>
              <w:bottom w:val="single" w:color="auto" w:sz="4" w:space="0"/>
              <w:right w:val="single" w:color="auto" w:sz="4" w:space="0"/>
            </w:tcBorders>
            <w:noWrap w:val="0"/>
            <w:vAlign w:val="center"/>
          </w:tcPr>
          <w:p w14:paraId="14184A96">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202</w:t>
            </w:r>
            <w:r>
              <w:rPr>
                <w:rFonts w:hint="default" w:ascii="Times New Roman" w:hAnsi="Times New Roman" w:eastAsia="宋体" w:cs="Times New Roman"/>
                <w:color w:val="auto"/>
                <w:kern w:val="0"/>
                <w:sz w:val="20"/>
                <w:szCs w:val="20"/>
                <w:lang w:val="en-US" w:eastAsia="zh-CN"/>
              </w:rPr>
              <w:t>5</w:t>
            </w:r>
            <w:r>
              <w:rPr>
                <w:rFonts w:hint="default" w:ascii="Times New Roman" w:hAnsi="Times New Roman" w:eastAsia="宋体" w:cs="Times New Roman"/>
                <w:color w:val="auto"/>
                <w:kern w:val="0"/>
                <w:sz w:val="20"/>
                <w:szCs w:val="20"/>
              </w:rPr>
              <w:t>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预算数</w:t>
            </w:r>
          </w:p>
        </w:tc>
        <w:tc>
          <w:tcPr>
            <w:tcW w:w="983" w:type="dxa"/>
            <w:gridSpan w:val="2"/>
            <w:tcBorders>
              <w:top w:val="nil"/>
              <w:left w:val="nil"/>
              <w:bottom w:val="single" w:color="auto" w:sz="4" w:space="0"/>
              <w:right w:val="single" w:color="auto" w:sz="4" w:space="0"/>
            </w:tcBorders>
            <w:noWrap w:val="0"/>
            <w:vAlign w:val="center"/>
          </w:tcPr>
          <w:p w14:paraId="3AAF5927">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eastAsia="zh-CN"/>
              </w:rPr>
              <w:t>本年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预算</w:t>
            </w:r>
          </w:p>
        </w:tc>
        <w:tc>
          <w:tcPr>
            <w:tcW w:w="1133" w:type="dxa"/>
            <w:tcBorders>
              <w:top w:val="nil"/>
              <w:left w:val="nil"/>
              <w:bottom w:val="single" w:color="auto" w:sz="4" w:space="0"/>
              <w:right w:val="single" w:color="auto" w:sz="4" w:space="0"/>
            </w:tcBorders>
            <w:noWrap w:val="0"/>
            <w:vAlign w:val="center"/>
          </w:tcPr>
          <w:p w14:paraId="39357A46">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上年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结转</w:t>
            </w:r>
          </w:p>
        </w:tc>
        <w:tc>
          <w:tcPr>
            <w:tcW w:w="1340" w:type="dxa"/>
            <w:tcBorders>
              <w:top w:val="nil"/>
              <w:left w:val="nil"/>
              <w:bottom w:val="single" w:color="auto" w:sz="4" w:space="0"/>
              <w:right w:val="single" w:color="auto" w:sz="4" w:space="0"/>
            </w:tcBorders>
            <w:noWrap w:val="0"/>
            <w:vAlign w:val="center"/>
          </w:tcPr>
          <w:p w14:paraId="1C349D48">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  目</w:t>
            </w:r>
          </w:p>
        </w:tc>
        <w:tc>
          <w:tcPr>
            <w:tcW w:w="1164" w:type="dxa"/>
            <w:gridSpan w:val="2"/>
            <w:tcBorders>
              <w:top w:val="nil"/>
              <w:left w:val="nil"/>
              <w:bottom w:val="single" w:color="auto" w:sz="4" w:space="0"/>
              <w:right w:val="single" w:color="auto" w:sz="4" w:space="0"/>
            </w:tcBorders>
            <w:noWrap w:val="0"/>
            <w:vAlign w:val="center"/>
          </w:tcPr>
          <w:p w14:paraId="7CC072BA">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202</w:t>
            </w:r>
            <w:r>
              <w:rPr>
                <w:rFonts w:hint="default" w:ascii="Times New Roman" w:hAnsi="Times New Roman" w:eastAsia="宋体" w:cs="Times New Roman"/>
                <w:color w:val="auto"/>
                <w:kern w:val="0"/>
                <w:sz w:val="20"/>
                <w:szCs w:val="20"/>
                <w:lang w:val="en-US" w:eastAsia="zh-CN"/>
              </w:rPr>
              <w:t>5</w:t>
            </w:r>
            <w:r>
              <w:rPr>
                <w:rFonts w:hint="default" w:ascii="Times New Roman" w:hAnsi="Times New Roman" w:eastAsia="宋体" w:cs="Times New Roman"/>
                <w:color w:val="auto"/>
                <w:kern w:val="0"/>
                <w:sz w:val="20"/>
                <w:szCs w:val="20"/>
              </w:rPr>
              <w:t>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预算数</w:t>
            </w:r>
          </w:p>
        </w:tc>
        <w:tc>
          <w:tcPr>
            <w:tcW w:w="1172" w:type="dxa"/>
            <w:tcBorders>
              <w:top w:val="nil"/>
              <w:left w:val="nil"/>
              <w:bottom w:val="single" w:color="auto" w:sz="4" w:space="0"/>
              <w:right w:val="single" w:color="auto" w:sz="4" w:space="0"/>
            </w:tcBorders>
            <w:noWrap w:val="0"/>
            <w:vAlign w:val="center"/>
          </w:tcPr>
          <w:p w14:paraId="41A1D90C">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eastAsia="zh-CN"/>
              </w:rPr>
              <w:t>本</w:t>
            </w:r>
            <w:r>
              <w:rPr>
                <w:rFonts w:hint="default" w:ascii="Times New Roman" w:hAnsi="Times New Roman" w:eastAsia="宋体" w:cs="Times New Roman"/>
                <w:color w:val="auto"/>
                <w:kern w:val="0"/>
                <w:sz w:val="20"/>
                <w:szCs w:val="20"/>
              </w:rPr>
              <w:t>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预算</w:t>
            </w:r>
          </w:p>
        </w:tc>
        <w:tc>
          <w:tcPr>
            <w:tcW w:w="1159" w:type="dxa"/>
            <w:tcBorders>
              <w:top w:val="nil"/>
              <w:left w:val="nil"/>
              <w:bottom w:val="single" w:color="auto" w:sz="4" w:space="0"/>
              <w:right w:val="single" w:color="auto" w:sz="4" w:space="0"/>
            </w:tcBorders>
            <w:noWrap w:val="0"/>
            <w:vAlign w:val="center"/>
          </w:tcPr>
          <w:p w14:paraId="07A27E64">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上年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结转</w:t>
            </w:r>
          </w:p>
        </w:tc>
      </w:tr>
      <w:tr w14:paraId="34F400D3">
        <w:tblPrEx>
          <w:tblCellMar>
            <w:top w:w="0" w:type="dxa"/>
            <w:left w:w="108" w:type="dxa"/>
            <w:bottom w:w="0" w:type="dxa"/>
            <w:right w:w="108" w:type="dxa"/>
          </w:tblCellMar>
        </w:tblPrEx>
        <w:trPr>
          <w:trHeight w:val="588" w:hRule="atLeast"/>
        </w:trPr>
        <w:tc>
          <w:tcPr>
            <w:tcW w:w="1930" w:type="dxa"/>
            <w:tcBorders>
              <w:top w:val="nil"/>
              <w:left w:val="single" w:color="auto" w:sz="4" w:space="0"/>
              <w:bottom w:val="single" w:color="auto" w:sz="4" w:space="0"/>
              <w:right w:val="single" w:color="auto" w:sz="4" w:space="0"/>
            </w:tcBorders>
            <w:noWrap w:val="0"/>
            <w:vAlign w:val="center"/>
          </w:tcPr>
          <w:p w14:paraId="0E999027">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一、财政拨款收入</w:t>
            </w:r>
          </w:p>
        </w:tc>
        <w:tc>
          <w:tcPr>
            <w:tcW w:w="1019" w:type="dxa"/>
            <w:tcBorders>
              <w:top w:val="nil"/>
              <w:left w:val="nil"/>
              <w:bottom w:val="single" w:color="auto" w:sz="4" w:space="0"/>
              <w:right w:val="single" w:color="auto" w:sz="4" w:space="0"/>
            </w:tcBorders>
            <w:noWrap w:val="0"/>
            <w:vAlign w:val="center"/>
          </w:tcPr>
          <w:p w14:paraId="301C5210">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983" w:type="dxa"/>
            <w:gridSpan w:val="2"/>
            <w:tcBorders>
              <w:top w:val="nil"/>
              <w:left w:val="nil"/>
              <w:bottom w:val="single" w:color="auto" w:sz="4" w:space="0"/>
              <w:right w:val="single" w:color="auto" w:sz="4" w:space="0"/>
            </w:tcBorders>
            <w:noWrap w:val="0"/>
            <w:vAlign w:val="center"/>
          </w:tcPr>
          <w:p w14:paraId="410A6829">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33" w:type="dxa"/>
            <w:tcBorders>
              <w:top w:val="nil"/>
              <w:left w:val="single" w:color="auto" w:sz="4" w:space="0"/>
              <w:bottom w:val="single" w:color="auto" w:sz="4" w:space="0"/>
              <w:right w:val="nil"/>
            </w:tcBorders>
            <w:noWrap w:val="0"/>
            <w:vAlign w:val="center"/>
          </w:tcPr>
          <w:p w14:paraId="203CEE58">
            <w:pPr>
              <w:widowControl/>
              <w:jc w:val="center"/>
              <w:rPr>
                <w:rFonts w:hint="default" w:ascii="Times New Roman" w:hAnsi="Times New Roman" w:eastAsia="宋体" w:cs="Times New Roman"/>
                <w:color w:val="auto"/>
                <w:kern w:val="0"/>
                <w:sz w:val="20"/>
                <w:szCs w:val="20"/>
              </w:rPr>
            </w:pPr>
          </w:p>
        </w:tc>
        <w:tc>
          <w:tcPr>
            <w:tcW w:w="1340" w:type="dxa"/>
            <w:tcBorders>
              <w:top w:val="nil"/>
              <w:left w:val="single" w:color="auto" w:sz="4" w:space="0"/>
              <w:bottom w:val="single" w:color="auto" w:sz="4" w:space="0"/>
              <w:right w:val="single" w:color="auto" w:sz="4" w:space="0"/>
            </w:tcBorders>
            <w:noWrap w:val="0"/>
            <w:vAlign w:val="center"/>
          </w:tcPr>
          <w:p w14:paraId="7F5C289A">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一、一般公共服务支出</w:t>
            </w:r>
          </w:p>
        </w:tc>
        <w:tc>
          <w:tcPr>
            <w:tcW w:w="1155" w:type="dxa"/>
            <w:tcBorders>
              <w:top w:val="nil"/>
              <w:left w:val="single" w:color="auto" w:sz="4" w:space="0"/>
              <w:bottom w:val="single" w:color="auto" w:sz="4" w:space="0"/>
              <w:right w:val="single" w:color="auto" w:sz="4" w:space="0"/>
            </w:tcBorders>
            <w:noWrap w:val="0"/>
            <w:vAlign w:val="center"/>
          </w:tcPr>
          <w:p w14:paraId="7E81CC35">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154.59</w:t>
            </w:r>
          </w:p>
        </w:tc>
        <w:tc>
          <w:tcPr>
            <w:tcW w:w="1181" w:type="dxa"/>
            <w:gridSpan w:val="2"/>
            <w:tcBorders>
              <w:top w:val="nil"/>
              <w:left w:val="nil"/>
              <w:bottom w:val="single" w:color="auto" w:sz="4" w:space="0"/>
              <w:right w:val="single" w:color="auto" w:sz="4" w:space="0"/>
            </w:tcBorders>
            <w:noWrap w:val="0"/>
            <w:vAlign w:val="center"/>
          </w:tcPr>
          <w:p w14:paraId="1B5787F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154.59</w:t>
            </w:r>
          </w:p>
        </w:tc>
        <w:tc>
          <w:tcPr>
            <w:tcW w:w="1159" w:type="dxa"/>
            <w:tcBorders>
              <w:top w:val="nil"/>
              <w:left w:val="nil"/>
              <w:bottom w:val="single" w:color="auto" w:sz="4" w:space="0"/>
              <w:right w:val="single" w:color="auto" w:sz="4" w:space="0"/>
            </w:tcBorders>
            <w:noWrap w:val="0"/>
            <w:vAlign w:val="center"/>
          </w:tcPr>
          <w:p w14:paraId="3C0A8685">
            <w:pPr>
              <w:widowControl/>
              <w:jc w:val="center"/>
              <w:rPr>
                <w:rFonts w:hint="default" w:ascii="Times New Roman" w:hAnsi="Times New Roman" w:eastAsia="宋体" w:cs="Times New Roman"/>
                <w:color w:val="auto"/>
                <w:kern w:val="0"/>
                <w:sz w:val="20"/>
                <w:szCs w:val="20"/>
              </w:rPr>
            </w:pPr>
          </w:p>
        </w:tc>
      </w:tr>
      <w:tr w14:paraId="4C48CABC">
        <w:tblPrEx>
          <w:tblCellMar>
            <w:top w:w="0" w:type="dxa"/>
            <w:left w:w="108" w:type="dxa"/>
            <w:bottom w:w="0" w:type="dxa"/>
            <w:right w:w="108" w:type="dxa"/>
          </w:tblCellMar>
        </w:tblPrEx>
        <w:trPr>
          <w:trHeight w:val="588" w:hRule="atLeast"/>
        </w:trPr>
        <w:tc>
          <w:tcPr>
            <w:tcW w:w="1930" w:type="dxa"/>
            <w:tcBorders>
              <w:top w:val="nil"/>
              <w:left w:val="single" w:color="auto" w:sz="4" w:space="0"/>
              <w:bottom w:val="single" w:color="auto" w:sz="4" w:space="0"/>
              <w:right w:val="single" w:color="auto" w:sz="4" w:space="0"/>
            </w:tcBorders>
            <w:noWrap w:val="0"/>
            <w:vAlign w:val="center"/>
          </w:tcPr>
          <w:p w14:paraId="7705DA03">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一般公共预算</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rPr>
              <w:t>拨款收入</w:t>
            </w:r>
          </w:p>
        </w:tc>
        <w:tc>
          <w:tcPr>
            <w:tcW w:w="1019" w:type="dxa"/>
            <w:tcBorders>
              <w:top w:val="nil"/>
              <w:left w:val="nil"/>
              <w:bottom w:val="single" w:color="auto" w:sz="4" w:space="0"/>
              <w:right w:val="single" w:color="auto" w:sz="4" w:space="0"/>
            </w:tcBorders>
            <w:noWrap w:val="0"/>
            <w:vAlign w:val="center"/>
          </w:tcPr>
          <w:p w14:paraId="0D252FA2">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983" w:type="dxa"/>
            <w:gridSpan w:val="2"/>
            <w:tcBorders>
              <w:top w:val="nil"/>
              <w:left w:val="nil"/>
              <w:bottom w:val="single" w:color="auto" w:sz="4" w:space="0"/>
              <w:right w:val="single" w:color="auto" w:sz="4" w:space="0"/>
            </w:tcBorders>
            <w:noWrap w:val="0"/>
            <w:vAlign w:val="center"/>
          </w:tcPr>
          <w:p w14:paraId="3D6AFC8A">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33" w:type="dxa"/>
            <w:tcBorders>
              <w:top w:val="nil"/>
              <w:left w:val="single" w:color="auto" w:sz="4" w:space="0"/>
              <w:bottom w:val="single" w:color="auto" w:sz="4" w:space="0"/>
              <w:right w:val="nil"/>
            </w:tcBorders>
            <w:noWrap w:val="0"/>
            <w:vAlign w:val="center"/>
          </w:tcPr>
          <w:p w14:paraId="537CA8F0">
            <w:pPr>
              <w:jc w:val="center"/>
              <w:rPr>
                <w:rFonts w:hint="default" w:ascii="Times New Roman" w:hAnsi="Times New Roman" w:eastAsia="宋体" w:cs="Times New Roman"/>
                <w:color w:val="auto"/>
                <w:kern w:val="0"/>
                <w:sz w:val="20"/>
                <w:szCs w:val="20"/>
              </w:rPr>
            </w:pPr>
          </w:p>
        </w:tc>
        <w:tc>
          <w:tcPr>
            <w:tcW w:w="1340" w:type="dxa"/>
            <w:tcBorders>
              <w:top w:val="nil"/>
              <w:left w:val="single" w:color="auto" w:sz="4" w:space="0"/>
              <w:bottom w:val="single" w:color="auto" w:sz="4" w:space="0"/>
              <w:right w:val="single" w:color="auto" w:sz="4" w:space="0"/>
            </w:tcBorders>
            <w:noWrap w:val="0"/>
            <w:vAlign w:val="center"/>
          </w:tcPr>
          <w:p w14:paraId="61AA5E41">
            <w:pPr>
              <w:autoSpaceDN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sz w:val="20"/>
                <w:szCs w:val="20"/>
              </w:rPr>
              <w:t>二、社会保障和就业支出</w:t>
            </w:r>
          </w:p>
        </w:tc>
        <w:tc>
          <w:tcPr>
            <w:tcW w:w="1155" w:type="dxa"/>
            <w:tcBorders>
              <w:top w:val="nil"/>
              <w:left w:val="single" w:color="auto" w:sz="4" w:space="0"/>
              <w:bottom w:val="single" w:color="auto" w:sz="4" w:space="0"/>
              <w:right w:val="single" w:color="auto" w:sz="4" w:space="0"/>
            </w:tcBorders>
            <w:noWrap w:val="0"/>
            <w:vAlign w:val="center"/>
          </w:tcPr>
          <w:p w14:paraId="589E3155">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42.77</w:t>
            </w:r>
          </w:p>
        </w:tc>
        <w:tc>
          <w:tcPr>
            <w:tcW w:w="1181" w:type="dxa"/>
            <w:gridSpan w:val="2"/>
            <w:tcBorders>
              <w:top w:val="nil"/>
              <w:left w:val="nil"/>
              <w:bottom w:val="single" w:color="auto" w:sz="4" w:space="0"/>
              <w:right w:val="single" w:color="auto" w:sz="4" w:space="0"/>
            </w:tcBorders>
            <w:noWrap w:val="0"/>
            <w:vAlign w:val="center"/>
          </w:tcPr>
          <w:p w14:paraId="1D7C6D69">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42.77</w:t>
            </w:r>
          </w:p>
        </w:tc>
        <w:tc>
          <w:tcPr>
            <w:tcW w:w="1159" w:type="dxa"/>
            <w:tcBorders>
              <w:top w:val="nil"/>
              <w:left w:val="nil"/>
              <w:bottom w:val="single" w:color="auto" w:sz="4" w:space="0"/>
              <w:right w:val="single" w:color="auto" w:sz="4" w:space="0"/>
            </w:tcBorders>
            <w:noWrap w:val="0"/>
            <w:vAlign w:val="center"/>
          </w:tcPr>
          <w:p w14:paraId="346BB020">
            <w:pPr>
              <w:jc w:val="center"/>
              <w:rPr>
                <w:rFonts w:hint="default" w:ascii="Times New Roman" w:hAnsi="Times New Roman" w:eastAsia="宋体" w:cs="Times New Roman"/>
                <w:color w:val="auto"/>
                <w:kern w:val="0"/>
                <w:sz w:val="20"/>
                <w:szCs w:val="20"/>
              </w:rPr>
            </w:pPr>
          </w:p>
        </w:tc>
      </w:tr>
      <w:tr w14:paraId="2032468F">
        <w:tblPrEx>
          <w:tblCellMar>
            <w:top w:w="0" w:type="dxa"/>
            <w:left w:w="108" w:type="dxa"/>
            <w:bottom w:w="0" w:type="dxa"/>
            <w:right w:w="108" w:type="dxa"/>
          </w:tblCellMar>
        </w:tblPrEx>
        <w:trPr>
          <w:trHeight w:val="588" w:hRule="atLeast"/>
        </w:trPr>
        <w:tc>
          <w:tcPr>
            <w:tcW w:w="1930" w:type="dxa"/>
            <w:tcBorders>
              <w:top w:val="nil"/>
              <w:left w:val="single" w:color="auto" w:sz="4" w:space="0"/>
              <w:bottom w:val="single" w:color="auto" w:sz="4" w:space="0"/>
              <w:right w:val="single" w:color="auto" w:sz="4" w:space="0"/>
            </w:tcBorders>
            <w:noWrap w:val="0"/>
            <w:vAlign w:val="center"/>
          </w:tcPr>
          <w:p w14:paraId="484F9637">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政府性基金预算</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rPr>
              <w:t>拨款收入</w:t>
            </w:r>
          </w:p>
        </w:tc>
        <w:tc>
          <w:tcPr>
            <w:tcW w:w="1019" w:type="dxa"/>
            <w:tcBorders>
              <w:top w:val="nil"/>
              <w:left w:val="nil"/>
              <w:bottom w:val="single" w:color="auto" w:sz="4" w:space="0"/>
              <w:right w:val="single" w:color="auto" w:sz="4" w:space="0"/>
            </w:tcBorders>
            <w:noWrap w:val="0"/>
            <w:vAlign w:val="center"/>
          </w:tcPr>
          <w:p w14:paraId="578C6956">
            <w:pPr>
              <w:widowControl/>
              <w:jc w:val="center"/>
              <w:rPr>
                <w:rFonts w:hint="default" w:ascii="Times New Roman" w:hAnsi="Times New Roman" w:eastAsia="宋体" w:cs="Times New Roman"/>
                <w:color w:val="auto"/>
                <w:kern w:val="0"/>
                <w:sz w:val="20"/>
                <w:szCs w:val="20"/>
              </w:rPr>
            </w:pPr>
          </w:p>
        </w:tc>
        <w:tc>
          <w:tcPr>
            <w:tcW w:w="983" w:type="dxa"/>
            <w:gridSpan w:val="2"/>
            <w:tcBorders>
              <w:top w:val="nil"/>
              <w:left w:val="nil"/>
              <w:bottom w:val="single" w:color="auto" w:sz="4" w:space="0"/>
              <w:right w:val="single" w:color="auto" w:sz="4" w:space="0"/>
            </w:tcBorders>
            <w:noWrap w:val="0"/>
            <w:vAlign w:val="center"/>
          </w:tcPr>
          <w:p w14:paraId="174AAB7F">
            <w:pPr>
              <w:jc w:val="center"/>
              <w:rPr>
                <w:rFonts w:hint="default" w:ascii="Times New Roman" w:hAnsi="Times New Roman" w:eastAsia="宋体" w:cs="Times New Roman"/>
                <w:color w:val="auto"/>
                <w:kern w:val="0"/>
                <w:sz w:val="20"/>
                <w:szCs w:val="20"/>
              </w:rPr>
            </w:pPr>
          </w:p>
        </w:tc>
        <w:tc>
          <w:tcPr>
            <w:tcW w:w="1133" w:type="dxa"/>
            <w:tcBorders>
              <w:top w:val="nil"/>
              <w:left w:val="single" w:color="auto" w:sz="4" w:space="0"/>
              <w:bottom w:val="single" w:color="auto" w:sz="4" w:space="0"/>
              <w:right w:val="nil"/>
            </w:tcBorders>
            <w:noWrap w:val="0"/>
            <w:vAlign w:val="center"/>
          </w:tcPr>
          <w:p w14:paraId="286A96F9">
            <w:pPr>
              <w:jc w:val="center"/>
              <w:rPr>
                <w:rFonts w:hint="default" w:ascii="Times New Roman" w:hAnsi="Times New Roman" w:eastAsia="宋体" w:cs="Times New Roman"/>
                <w:color w:val="auto"/>
                <w:kern w:val="0"/>
                <w:sz w:val="20"/>
                <w:szCs w:val="20"/>
              </w:rPr>
            </w:pPr>
          </w:p>
        </w:tc>
        <w:tc>
          <w:tcPr>
            <w:tcW w:w="1340" w:type="dxa"/>
            <w:tcBorders>
              <w:top w:val="nil"/>
              <w:left w:val="single" w:color="auto" w:sz="4" w:space="0"/>
              <w:bottom w:val="single" w:color="auto" w:sz="4" w:space="0"/>
              <w:right w:val="single" w:color="auto" w:sz="4" w:space="0"/>
            </w:tcBorders>
            <w:noWrap w:val="0"/>
            <w:vAlign w:val="center"/>
          </w:tcPr>
          <w:p w14:paraId="5043D104">
            <w:pPr>
              <w:autoSpaceDN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sz w:val="20"/>
                <w:szCs w:val="20"/>
              </w:rPr>
              <w:t>三、卫生健康支出</w:t>
            </w:r>
          </w:p>
        </w:tc>
        <w:tc>
          <w:tcPr>
            <w:tcW w:w="1155" w:type="dxa"/>
            <w:tcBorders>
              <w:top w:val="nil"/>
              <w:left w:val="single" w:color="auto" w:sz="4" w:space="0"/>
              <w:bottom w:val="single" w:color="auto" w:sz="4" w:space="0"/>
              <w:right w:val="single" w:color="auto" w:sz="4" w:space="0"/>
            </w:tcBorders>
            <w:noWrap w:val="0"/>
            <w:vAlign w:val="center"/>
          </w:tcPr>
          <w:p w14:paraId="58FA56B1">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181" w:type="dxa"/>
            <w:gridSpan w:val="2"/>
            <w:tcBorders>
              <w:top w:val="nil"/>
              <w:left w:val="nil"/>
              <w:bottom w:val="single" w:color="auto" w:sz="4" w:space="0"/>
              <w:right w:val="single" w:color="auto" w:sz="4" w:space="0"/>
            </w:tcBorders>
            <w:noWrap w:val="0"/>
            <w:vAlign w:val="center"/>
          </w:tcPr>
          <w:p w14:paraId="3729846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159" w:type="dxa"/>
            <w:tcBorders>
              <w:top w:val="nil"/>
              <w:left w:val="nil"/>
              <w:bottom w:val="single" w:color="auto" w:sz="4" w:space="0"/>
              <w:right w:val="single" w:color="auto" w:sz="4" w:space="0"/>
            </w:tcBorders>
            <w:noWrap w:val="0"/>
            <w:vAlign w:val="center"/>
          </w:tcPr>
          <w:p w14:paraId="2CA548EE">
            <w:pPr>
              <w:jc w:val="center"/>
              <w:rPr>
                <w:rFonts w:hint="default" w:ascii="Times New Roman" w:hAnsi="Times New Roman" w:eastAsia="宋体" w:cs="Times New Roman"/>
                <w:color w:val="auto"/>
                <w:kern w:val="0"/>
                <w:sz w:val="20"/>
                <w:szCs w:val="20"/>
              </w:rPr>
            </w:pPr>
          </w:p>
        </w:tc>
      </w:tr>
      <w:tr w14:paraId="3A36B547">
        <w:tblPrEx>
          <w:tblCellMar>
            <w:top w:w="0" w:type="dxa"/>
            <w:left w:w="108" w:type="dxa"/>
            <w:bottom w:w="0" w:type="dxa"/>
            <w:right w:w="108" w:type="dxa"/>
          </w:tblCellMar>
        </w:tblPrEx>
        <w:trPr>
          <w:trHeight w:val="588" w:hRule="atLeast"/>
        </w:trPr>
        <w:tc>
          <w:tcPr>
            <w:tcW w:w="1930" w:type="dxa"/>
            <w:tcBorders>
              <w:top w:val="nil"/>
              <w:left w:val="single" w:color="auto" w:sz="4" w:space="0"/>
              <w:bottom w:val="single" w:color="auto" w:sz="4" w:space="0"/>
              <w:right w:val="single" w:color="auto" w:sz="4" w:space="0"/>
            </w:tcBorders>
            <w:noWrap w:val="0"/>
            <w:vAlign w:val="center"/>
          </w:tcPr>
          <w:p w14:paraId="7B101664">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国有资本经营预算拨款收入</w:t>
            </w:r>
          </w:p>
        </w:tc>
        <w:tc>
          <w:tcPr>
            <w:tcW w:w="1019" w:type="dxa"/>
            <w:tcBorders>
              <w:top w:val="nil"/>
              <w:left w:val="nil"/>
              <w:bottom w:val="single" w:color="auto" w:sz="4" w:space="0"/>
              <w:right w:val="single" w:color="auto" w:sz="4" w:space="0"/>
            </w:tcBorders>
            <w:noWrap w:val="0"/>
            <w:vAlign w:val="center"/>
          </w:tcPr>
          <w:p w14:paraId="4D511C05">
            <w:pPr>
              <w:widowControl/>
              <w:jc w:val="center"/>
              <w:rPr>
                <w:rFonts w:hint="default" w:ascii="Times New Roman" w:hAnsi="Times New Roman" w:eastAsia="宋体" w:cs="Times New Roman"/>
                <w:color w:val="auto"/>
                <w:kern w:val="0"/>
                <w:sz w:val="20"/>
                <w:szCs w:val="20"/>
              </w:rPr>
            </w:pPr>
          </w:p>
        </w:tc>
        <w:tc>
          <w:tcPr>
            <w:tcW w:w="983" w:type="dxa"/>
            <w:gridSpan w:val="2"/>
            <w:tcBorders>
              <w:top w:val="nil"/>
              <w:left w:val="nil"/>
              <w:bottom w:val="single" w:color="auto" w:sz="4" w:space="0"/>
              <w:right w:val="single" w:color="auto" w:sz="4" w:space="0"/>
            </w:tcBorders>
            <w:noWrap w:val="0"/>
            <w:vAlign w:val="center"/>
          </w:tcPr>
          <w:p w14:paraId="78204606">
            <w:pPr>
              <w:jc w:val="center"/>
              <w:rPr>
                <w:rFonts w:hint="default" w:ascii="Times New Roman" w:hAnsi="Times New Roman" w:eastAsia="宋体" w:cs="Times New Roman"/>
                <w:color w:val="auto"/>
                <w:kern w:val="0"/>
                <w:sz w:val="20"/>
                <w:szCs w:val="20"/>
              </w:rPr>
            </w:pPr>
          </w:p>
        </w:tc>
        <w:tc>
          <w:tcPr>
            <w:tcW w:w="1133" w:type="dxa"/>
            <w:tcBorders>
              <w:top w:val="nil"/>
              <w:left w:val="single" w:color="auto" w:sz="4" w:space="0"/>
              <w:bottom w:val="single" w:color="auto" w:sz="4" w:space="0"/>
              <w:right w:val="nil"/>
            </w:tcBorders>
            <w:noWrap w:val="0"/>
            <w:vAlign w:val="center"/>
          </w:tcPr>
          <w:p w14:paraId="7FE8B93E">
            <w:pPr>
              <w:jc w:val="center"/>
              <w:rPr>
                <w:rFonts w:hint="default" w:ascii="Times New Roman" w:hAnsi="Times New Roman" w:eastAsia="宋体" w:cs="Times New Roman"/>
                <w:color w:val="auto"/>
                <w:kern w:val="0"/>
                <w:sz w:val="20"/>
                <w:szCs w:val="20"/>
              </w:rPr>
            </w:pPr>
          </w:p>
        </w:tc>
        <w:tc>
          <w:tcPr>
            <w:tcW w:w="1340" w:type="dxa"/>
            <w:tcBorders>
              <w:top w:val="nil"/>
              <w:left w:val="single" w:color="auto" w:sz="4" w:space="0"/>
              <w:bottom w:val="single" w:color="auto" w:sz="4" w:space="0"/>
              <w:right w:val="single" w:color="auto" w:sz="4" w:space="0"/>
            </w:tcBorders>
            <w:noWrap w:val="0"/>
            <w:vAlign w:val="center"/>
          </w:tcPr>
          <w:p w14:paraId="14BC6F63">
            <w:pPr>
              <w:autoSpaceDN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四、住房保障支出</w:t>
            </w:r>
          </w:p>
        </w:tc>
        <w:tc>
          <w:tcPr>
            <w:tcW w:w="1155" w:type="dxa"/>
            <w:tcBorders>
              <w:top w:val="nil"/>
              <w:left w:val="single" w:color="auto" w:sz="4" w:space="0"/>
              <w:bottom w:val="single" w:color="auto" w:sz="4" w:space="0"/>
              <w:right w:val="single" w:color="auto" w:sz="4" w:space="0"/>
            </w:tcBorders>
            <w:noWrap w:val="0"/>
            <w:vAlign w:val="center"/>
          </w:tcPr>
          <w:p w14:paraId="7EEE20F7">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181" w:type="dxa"/>
            <w:gridSpan w:val="2"/>
            <w:tcBorders>
              <w:top w:val="nil"/>
              <w:left w:val="nil"/>
              <w:bottom w:val="single" w:color="auto" w:sz="4" w:space="0"/>
              <w:right w:val="single" w:color="auto" w:sz="4" w:space="0"/>
            </w:tcBorders>
            <w:noWrap w:val="0"/>
            <w:vAlign w:val="center"/>
          </w:tcPr>
          <w:p w14:paraId="330FB55C">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159" w:type="dxa"/>
            <w:tcBorders>
              <w:top w:val="nil"/>
              <w:left w:val="nil"/>
              <w:bottom w:val="single" w:color="auto" w:sz="4" w:space="0"/>
              <w:right w:val="single" w:color="auto" w:sz="4" w:space="0"/>
            </w:tcBorders>
            <w:noWrap w:val="0"/>
            <w:vAlign w:val="center"/>
          </w:tcPr>
          <w:p w14:paraId="4C361CEF">
            <w:pPr>
              <w:jc w:val="center"/>
              <w:rPr>
                <w:rFonts w:hint="default" w:ascii="Times New Roman" w:hAnsi="Times New Roman" w:eastAsia="宋体" w:cs="Times New Roman"/>
                <w:color w:val="auto"/>
                <w:kern w:val="0"/>
                <w:sz w:val="20"/>
                <w:szCs w:val="20"/>
              </w:rPr>
            </w:pPr>
          </w:p>
        </w:tc>
      </w:tr>
      <w:tr w14:paraId="7973BDBB">
        <w:tblPrEx>
          <w:tblCellMar>
            <w:top w:w="0" w:type="dxa"/>
            <w:left w:w="108" w:type="dxa"/>
            <w:bottom w:w="0" w:type="dxa"/>
            <w:right w:w="108" w:type="dxa"/>
          </w:tblCellMar>
        </w:tblPrEx>
        <w:trPr>
          <w:trHeight w:val="588" w:hRule="atLeast"/>
        </w:trPr>
        <w:tc>
          <w:tcPr>
            <w:tcW w:w="1930" w:type="dxa"/>
            <w:tcBorders>
              <w:top w:val="nil"/>
              <w:left w:val="single" w:color="auto" w:sz="4" w:space="0"/>
              <w:bottom w:val="single" w:color="auto" w:sz="4" w:space="0"/>
              <w:right w:val="single" w:color="auto" w:sz="4" w:space="0"/>
            </w:tcBorders>
            <w:shd w:val="solid" w:color="FFFFFF" w:fill="auto"/>
            <w:noWrap w:val="0"/>
            <w:vAlign w:val="center"/>
          </w:tcPr>
          <w:p w14:paraId="2DE133E2">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二、财政专户管理</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rPr>
              <w:t>资金收入</w:t>
            </w:r>
          </w:p>
        </w:tc>
        <w:tc>
          <w:tcPr>
            <w:tcW w:w="1019" w:type="dxa"/>
            <w:tcBorders>
              <w:top w:val="nil"/>
              <w:left w:val="nil"/>
              <w:bottom w:val="single" w:color="auto" w:sz="4" w:space="0"/>
              <w:right w:val="single" w:color="auto" w:sz="4" w:space="0"/>
            </w:tcBorders>
            <w:noWrap w:val="0"/>
            <w:vAlign w:val="center"/>
          </w:tcPr>
          <w:p w14:paraId="4AF1A4CE">
            <w:pPr>
              <w:widowControl/>
              <w:jc w:val="center"/>
              <w:rPr>
                <w:rFonts w:hint="default" w:ascii="Times New Roman" w:hAnsi="Times New Roman" w:eastAsia="宋体" w:cs="Times New Roman"/>
                <w:color w:val="auto"/>
                <w:kern w:val="0"/>
                <w:sz w:val="20"/>
                <w:szCs w:val="20"/>
              </w:rPr>
            </w:pPr>
          </w:p>
        </w:tc>
        <w:tc>
          <w:tcPr>
            <w:tcW w:w="983" w:type="dxa"/>
            <w:gridSpan w:val="2"/>
            <w:tcBorders>
              <w:top w:val="nil"/>
              <w:left w:val="nil"/>
              <w:bottom w:val="single" w:color="auto" w:sz="4" w:space="0"/>
              <w:right w:val="single" w:color="auto" w:sz="4" w:space="0"/>
            </w:tcBorders>
            <w:noWrap w:val="0"/>
            <w:vAlign w:val="center"/>
          </w:tcPr>
          <w:p w14:paraId="7E36DE3C">
            <w:pPr>
              <w:widowControl/>
              <w:jc w:val="center"/>
              <w:rPr>
                <w:rFonts w:hint="default" w:ascii="Times New Roman" w:hAnsi="Times New Roman" w:eastAsia="宋体" w:cs="Times New Roman"/>
                <w:color w:val="auto"/>
                <w:kern w:val="0"/>
                <w:sz w:val="20"/>
                <w:szCs w:val="20"/>
              </w:rPr>
            </w:pPr>
          </w:p>
        </w:tc>
        <w:tc>
          <w:tcPr>
            <w:tcW w:w="1133" w:type="dxa"/>
            <w:tcBorders>
              <w:top w:val="nil"/>
              <w:left w:val="single" w:color="auto" w:sz="4" w:space="0"/>
              <w:bottom w:val="single" w:color="auto" w:sz="4" w:space="0"/>
              <w:right w:val="nil"/>
            </w:tcBorders>
            <w:noWrap w:val="0"/>
            <w:vAlign w:val="center"/>
          </w:tcPr>
          <w:p w14:paraId="2D7CC82F">
            <w:pPr>
              <w:widowControl/>
              <w:jc w:val="center"/>
              <w:rPr>
                <w:rFonts w:hint="default" w:ascii="Times New Roman" w:hAnsi="Times New Roman" w:eastAsia="宋体" w:cs="Times New Roman"/>
                <w:color w:val="auto"/>
                <w:kern w:val="0"/>
                <w:sz w:val="20"/>
                <w:szCs w:val="20"/>
              </w:rPr>
            </w:pPr>
          </w:p>
        </w:tc>
        <w:tc>
          <w:tcPr>
            <w:tcW w:w="1340" w:type="dxa"/>
            <w:tcBorders>
              <w:top w:val="nil"/>
              <w:left w:val="single" w:color="auto" w:sz="4" w:space="0"/>
              <w:bottom w:val="single" w:color="auto" w:sz="4" w:space="0"/>
              <w:right w:val="single" w:color="auto" w:sz="4" w:space="0"/>
            </w:tcBorders>
            <w:noWrap w:val="0"/>
            <w:vAlign w:val="center"/>
          </w:tcPr>
          <w:p w14:paraId="4B92A560">
            <w:pPr>
              <w:widowControl/>
              <w:jc w:val="center"/>
              <w:rPr>
                <w:rFonts w:hint="default" w:ascii="Times New Roman" w:hAnsi="Times New Roman" w:eastAsia="宋体" w:cs="Times New Roman"/>
                <w:color w:val="auto"/>
                <w:kern w:val="0"/>
                <w:sz w:val="20"/>
                <w:szCs w:val="20"/>
              </w:rPr>
            </w:pPr>
          </w:p>
        </w:tc>
        <w:tc>
          <w:tcPr>
            <w:tcW w:w="1155" w:type="dxa"/>
            <w:tcBorders>
              <w:top w:val="nil"/>
              <w:left w:val="single" w:color="auto" w:sz="4" w:space="0"/>
              <w:bottom w:val="single" w:color="auto" w:sz="4" w:space="0"/>
              <w:right w:val="single" w:color="auto" w:sz="4" w:space="0"/>
            </w:tcBorders>
            <w:noWrap w:val="0"/>
            <w:vAlign w:val="center"/>
          </w:tcPr>
          <w:p w14:paraId="438BF7F1">
            <w:pPr>
              <w:widowControl/>
              <w:jc w:val="center"/>
              <w:rPr>
                <w:rFonts w:hint="default" w:ascii="Times New Roman" w:hAnsi="Times New Roman" w:eastAsia="宋体" w:cs="Times New Roman"/>
                <w:color w:val="auto"/>
                <w:kern w:val="0"/>
                <w:sz w:val="20"/>
                <w:szCs w:val="20"/>
              </w:rPr>
            </w:pPr>
          </w:p>
        </w:tc>
        <w:tc>
          <w:tcPr>
            <w:tcW w:w="1181" w:type="dxa"/>
            <w:gridSpan w:val="2"/>
            <w:tcBorders>
              <w:top w:val="nil"/>
              <w:left w:val="nil"/>
              <w:bottom w:val="single" w:color="auto" w:sz="4" w:space="0"/>
              <w:right w:val="single" w:color="auto" w:sz="4" w:space="0"/>
            </w:tcBorders>
            <w:noWrap w:val="0"/>
            <w:vAlign w:val="center"/>
          </w:tcPr>
          <w:p w14:paraId="442742BF">
            <w:pPr>
              <w:widowControl/>
              <w:jc w:val="center"/>
              <w:rPr>
                <w:rFonts w:hint="default" w:ascii="Times New Roman" w:hAnsi="Times New Roman" w:eastAsia="宋体" w:cs="Times New Roman"/>
                <w:color w:val="auto"/>
                <w:kern w:val="0"/>
                <w:sz w:val="20"/>
                <w:szCs w:val="20"/>
              </w:rPr>
            </w:pPr>
          </w:p>
        </w:tc>
        <w:tc>
          <w:tcPr>
            <w:tcW w:w="1159" w:type="dxa"/>
            <w:tcBorders>
              <w:top w:val="nil"/>
              <w:left w:val="nil"/>
              <w:bottom w:val="single" w:color="auto" w:sz="4" w:space="0"/>
              <w:right w:val="single" w:color="auto" w:sz="4" w:space="0"/>
            </w:tcBorders>
            <w:noWrap w:val="0"/>
            <w:vAlign w:val="center"/>
          </w:tcPr>
          <w:p w14:paraId="6656792B">
            <w:pPr>
              <w:widowControl/>
              <w:jc w:val="center"/>
              <w:rPr>
                <w:rFonts w:hint="default" w:ascii="Times New Roman" w:hAnsi="Times New Roman" w:eastAsia="宋体" w:cs="Times New Roman"/>
                <w:color w:val="auto"/>
                <w:kern w:val="0"/>
                <w:sz w:val="20"/>
                <w:szCs w:val="20"/>
              </w:rPr>
            </w:pPr>
          </w:p>
        </w:tc>
      </w:tr>
      <w:tr w14:paraId="792E0966">
        <w:tblPrEx>
          <w:tblCellMar>
            <w:top w:w="0" w:type="dxa"/>
            <w:left w:w="108" w:type="dxa"/>
            <w:bottom w:w="0" w:type="dxa"/>
            <w:right w:w="108" w:type="dxa"/>
          </w:tblCellMar>
        </w:tblPrEx>
        <w:trPr>
          <w:trHeight w:val="412" w:hRule="atLeast"/>
        </w:trPr>
        <w:tc>
          <w:tcPr>
            <w:tcW w:w="1930" w:type="dxa"/>
            <w:tcBorders>
              <w:top w:val="nil"/>
              <w:left w:val="single" w:color="auto" w:sz="4" w:space="0"/>
              <w:bottom w:val="single" w:color="auto" w:sz="4" w:space="0"/>
              <w:right w:val="single" w:color="auto" w:sz="4" w:space="0"/>
            </w:tcBorders>
            <w:shd w:val="clear" w:color="auto" w:fill="FFFFFF"/>
            <w:noWrap w:val="0"/>
            <w:vAlign w:val="center"/>
          </w:tcPr>
          <w:p w14:paraId="3E828484">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三、单位资金收入</w:t>
            </w:r>
          </w:p>
        </w:tc>
        <w:tc>
          <w:tcPr>
            <w:tcW w:w="1019" w:type="dxa"/>
            <w:tcBorders>
              <w:top w:val="nil"/>
              <w:left w:val="nil"/>
              <w:bottom w:val="single" w:color="auto" w:sz="4" w:space="0"/>
              <w:right w:val="single" w:color="auto" w:sz="4" w:space="0"/>
            </w:tcBorders>
            <w:noWrap w:val="0"/>
            <w:vAlign w:val="center"/>
          </w:tcPr>
          <w:p w14:paraId="78C0F4C6">
            <w:pPr>
              <w:widowControl/>
              <w:jc w:val="center"/>
              <w:rPr>
                <w:rFonts w:hint="default" w:ascii="Times New Roman" w:hAnsi="Times New Roman" w:eastAsia="宋体" w:cs="Times New Roman"/>
                <w:color w:val="auto"/>
                <w:kern w:val="0"/>
                <w:sz w:val="20"/>
                <w:szCs w:val="20"/>
              </w:rPr>
            </w:pPr>
          </w:p>
        </w:tc>
        <w:tc>
          <w:tcPr>
            <w:tcW w:w="983" w:type="dxa"/>
            <w:gridSpan w:val="2"/>
            <w:tcBorders>
              <w:top w:val="nil"/>
              <w:left w:val="nil"/>
              <w:bottom w:val="single" w:color="auto" w:sz="4" w:space="0"/>
              <w:right w:val="single" w:color="auto" w:sz="4" w:space="0"/>
            </w:tcBorders>
            <w:noWrap w:val="0"/>
            <w:vAlign w:val="center"/>
          </w:tcPr>
          <w:p w14:paraId="4530A3FD">
            <w:pPr>
              <w:widowControl/>
              <w:jc w:val="center"/>
              <w:rPr>
                <w:rFonts w:hint="default" w:ascii="Times New Roman" w:hAnsi="Times New Roman" w:eastAsia="宋体" w:cs="Times New Roman"/>
                <w:color w:val="auto"/>
                <w:kern w:val="0"/>
                <w:sz w:val="20"/>
                <w:szCs w:val="20"/>
              </w:rPr>
            </w:pPr>
          </w:p>
        </w:tc>
        <w:tc>
          <w:tcPr>
            <w:tcW w:w="1133" w:type="dxa"/>
            <w:tcBorders>
              <w:top w:val="nil"/>
              <w:left w:val="single" w:color="auto" w:sz="4" w:space="0"/>
              <w:bottom w:val="single" w:color="auto" w:sz="4" w:space="0"/>
              <w:right w:val="nil"/>
            </w:tcBorders>
            <w:noWrap w:val="0"/>
            <w:vAlign w:val="center"/>
          </w:tcPr>
          <w:p w14:paraId="6077ECCD">
            <w:pPr>
              <w:widowControl/>
              <w:jc w:val="center"/>
              <w:rPr>
                <w:rFonts w:hint="default" w:ascii="Times New Roman" w:hAnsi="Times New Roman" w:eastAsia="宋体" w:cs="Times New Roman"/>
                <w:color w:val="auto"/>
                <w:kern w:val="0"/>
                <w:sz w:val="20"/>
                <w:szCs w:val="20"/>
              </w:rPr>
            </w:pPr>
          </w:p>
        </w:tc>
        <w:tc>
          <w:tcPr>
            <w:tcW w:w="1340" w:type="dxa"/>
            <w:tcBorders>
              <w:top w:val="nil"/>
              <w:left w:val="single" w:color="auto" w:sz="4" w:space="0"/>
              <w:bottom w:val="single" w:color="auto" w:sz="4" w:space="0"/>
              <w:right w:val="single" w:color="auto" w:sz="4" w:space="0"/>
            </w:tcBorders>
            <w:noWrap w:val="0"/>
            <w:vAlign w:val="center"/>
          </w:tcPr>
          <w:p w14:paraId="3B9ABA88">
            <w:pPr>
              <w:widowControl/>
              <w:jc w:val="center"/>
              <w:rPr>
                <w:rFonts w:hint="default" w:ascii="Times New Roman" w:hAnsi="Times New Roman" w:eastAsia="宋体" w:cs="Times New Roman"/>
                <w:color w:val="auto"/>
                <w:kern w:val="0"/>
                <w:sz w:val="20"/>
                <w:szCs w:val="20"/>
              </w:rPr>
            </w:pPr>
          </w:p>
        </w:tc>
        <w:tc>
          <w:tcPr>
            <w:tcW w:w="1155" w:type="dxa"/>
            <w:tcBorders>
              <w:top w:val="nil"/>
              <w:left w:val="single" w:color="auto" w:sz="4" w:space="0"/>
              <w:bottom w:val="single" w:color="auto" w:sz="4" w:space="0"/>
              <w:right w:val="single" w:color="auto" w:sz="4" w:space="0"/>
            </w:tcBorders>
            <w:noWrap w:val="0"/>
            <w:vAlign w:val="center"/>
          </w:tcPr>
          <w:p w14:paraId="6BC2F2BD">
            <w:pPr>
              <w:widowControl/>
              <w:jc w:val="center"/>
              <w:rPr>
                <w:rFonts w:hint="default" w:ascii="Times New Roman" w:hAnsi="Times New Roman" w:eastAsia="宋体" w:cs="Times New Roman"/>
                <w:color w:val="auto"/>
                <w:kern w:val="0"/>
                <w:sz w:val="20"/>
                <w:szCs w:val="20"/>
              </w:rPr>
            </w:pPr>
          </w:p>
        </w:tc>
        <w:tc>
          <w:tcPr>
            <w:tcW w:w="1181" w:type="dxa"/>
            <w:gridSpan w:val="2"/>
            <w:tcBorders>
              <w:top w:val="nil"/>
              <w:left w:val="nil"/>
              <w:bottom w:val="single" w:color="auto" w:sz="4" w:space="0"/>
              <w:right w:val="single" w:color="auto" w:sz="4" w:space="0"/>
            </w:tcBorders>
            <w:noWrap w:val="0"/>
            <w:vAlign w:val="center"/>
          </w:tcPr>
          <w:p w14:paraId="2E34981F">
            <w:pPr>
              <w:widowControl/>
              <w:jc w:val="center"/>
              <w:rPr>
                <w:rFonts w:hint="default" w:ascii="Times New Roman" w:hAnsi="Times New Roman" w:eastAsia="宋体" w:cs="Times New Roman"/>
                <w:color w:val="auto"/>
                <w:kern w:val="0"/>
                <w:sz w:val="20"/>
                <w:szCs w:val="20"/>
              </w:rPr>
            </w:pPr>
          </w:p>
        </w:tc>
        <w:tc>
          <w:tcPr>
            <w:tcW w:w="1159" w:type="dxa"/>
            <w:tcBorders>
              <w:top w:val="nil"/>
              <w:left w:val="nil"/>
              <w:bottom w:val="single" w:color="auto" w:sz="4" w:space="0"/>
              <w:right w:val="single" w:color="auto" w:sz="4" w:space="0"/>
            </w:tcBorders>
            <w:noWrap w:val="0"/>
            <w:vAlign w:val="center"/>
          </w:tcPr>
          <w:p w14:paraId="593CEEA7">
            <w:pPr>
              <w:widowControl/>
              <w:jc w:val="center"/>
              <w:rPr>
                <w:rFonts w:hint="default" w:ascii="Times New Roman" w:hAnsi="Times New Roman" w:eastAsia="宋体" w:cs="Times New Roman"/>
                <w:color w:val="auto"/>
                <w:kern w:val="0"/>
                <w:sz w:val="20"/>
                <w:szCs w:val="20"/>
              </w:rPr>
            </w:pPr>
          </w:p>
        </w:tc>
      </w:tr>
      <w:tr w14:paraId="4FA0301E">
        <w:tblPrEx>
          <w:tblCellMar>
            <w:top w:w="0" w:type="dxa"/>
            <w:left w:w="108" w:type="dxa"/>
            <w:bottom w:w="0" w:type="dxa"/>
            <w:right w:w="108" w:type="dxa"/>
          </w:tblCellMar>
        </w:tblPrEx>
        <w:trPr>
          <w:trHeight w:val="412" w:hRule="atLeast"/>
        </w:trPr>
        <w:tc>
          <w:tcPr>
            <w:tcW w:w="1930" w:type="dxa"/>
            <w:tcBorders>
              <w:top w:val="nil"/>
              <w:left w:val="single" w:color="auto" w:sz="4" w:space="0"/>
              <w:bottom w:val="single" w:color="auto" w:sz="4" w:space="0"/>
              <w:right w:val="single" w:color="auto" w:sz="4" w:space="0"/>
            </w:tcBorders>
            <w:noWrap w:val="0"/>
            <w:vAlign w:val="center"/>
          </w:tcPr>
          <w:p w14:paraId="72A703D4">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事业收入</w:t>
            </w:r>
          </w:p>
        </w:tc>
        <w:tc>
          <w:tcPr>
            <w:tcW w:w="1019" w:type="dxa"/>
            <w:tcBorders>
              <w:top w:val="nil"/>
              <w:left w:val="nil"/>
              <w:bottom w:val="single" w:color="auto" w:sz="4" w:space="0"/>
              <w:right w:val="single" w:color="auto" w:sz="4" w:space="0"/>
            </w:tcBorders>
            <w:noWrap w:val="0"/>
            <w:vAlign w:val="center"/>
          </w:tcPr>
          <w:p w14:paraId="0D3D74CF">
            <w:pPr>
              <w:widowControl/>
              <w:jc w:val="center"/>
              <w:rPr>
                <w:rFonts w:hint="default" w:ascii="Times New Roman" w:hAnsi="Times New Roman" w:eastAsia="宋体" w:cs="Times New Roman"/>
                <w:color w:val="auto"/>
                <w:kern w:val="0"/>
                <w:sz w:val="20"/>
                <w:szCs w:val="20"/>
              </w:rPr>
            </w:pPr>
          </w:p>
        </w:tc>
        <w:tc>
          <w:tcPr>
            <w:tcW w:w="983" w:type="dxa"/>
            <w:gridSpan w:val="2"/>
            <w:tcBorders>
              <w:top w:val="nil"/>
              <w:left w:val="nil"/>
              <w:bottom w:val="single" w:color="auto" w:sz="4" w:space="0"/>
              <w:right w:val="single" w:color="auto" w:sz="4" w:space="0"/>
            </w:tcBorders>
            <w:noWrap w:val="0"/>
            <w:vAlign w:val="center"/>
          </w:tcPr>
          <w:p w14:paraId="16B9C4CF">
            <w:pPr>
              <w:widowControl/>
              <w:jc w:val="center"/>
              <w:rPr>
                <w:rFonts w:hint="default" w:ascii="Times New Roman" w:hAnsi="Times New Roman" w:eastAsia="宋体" w:cs="Times New Roman"/>
                <w:color w:val="auto"/>
                <w:kern w:val="0"/>
                <w:sz w:val="20"/>
                <w:szCs w:val="20"/>
              </w:rPr>
            </w:pPr>
          </w:p>
        </w:tc>
        <w:tc>
          <w:tcPr>
            <w:tcW w:w="1133" w:type="dxa"/>
            <w:tcBorders>
              <w:top w:val="nil"/>
              <w:left w:val="single" w:color="auto" w:sz="4" w:space="0"/>
              <w:bottom w:val="single" w:color="auto" w:sz="4" w:space="0"/>
              <w:right w:val="nil"/>
            </w:tcBorders>
            <w:noWrap w:val="0"/>
            <w:vAlign w:val="center"/>
          </w:tcPr>
          <w:p w14:paraId="0E94D608">
            <w:pPr>
              <w:widowControl/>
              <w:jc w:val="center"/>
              <w:rPr>
                <w:rFonts w:hint="default" w:ascii="Times New Roman" w:hAnsi="Times New Roman" w:eastAsia="宋体" w:cs="Times New Roman"/>
                <w:color w:val="auto"/>
                <w:kern w:val="0"/>
                <w:sz w:val="20"/>
                <w:szCs w:val="20"/>
              </w:rPr>
            </w:pPr>
          </w:p>
        </w:tc>
        <w:tc>
          <w:tcPr>
            <w:tcW w:w="1340" w:type="dxa"/>
            <w:tcBorders>
              <w:top w:val="nil"/>
              <w:left w:val="single" w:color="auto" w:sz="4" w:space="0"/>
              <w:bottom w:val="single" w:color="auto" w:sz="4" w:space="0"/>
              <w:right w:val="single" w:color="auto" w:sz="4" w:space="0"/>
            </w:tcBorders>
            <w:noWrap w:val="0"/>
            <w:vAlign w:val="center"/>
          </w:tcPr>
          <w:p w14:paraId="31812037">
            <w:pPr>
              <w:widowControl/>
              <w:jc w:val="center"/>
              <w:rPr>
                <w:rFonts w:hint="default" w:ascii="Times New Roman" w:hAnsi="Times New Roman" w:eastAsia="宋体" w:cs="Times New Roman"/>
                <w:color w:val="auto"/>
                <w:kern w:val="0"/>
                <w:sz w:val="20"/>
                <w:szCs w:val="20"/>
              </w:rPr>
            </w:pPr>
          </w:p>
        </w:tc>
        <w:tc>
          <w:tcPr>
            <w:tcW w:w="1155" w:type="dxa"/>
            <w:tcBorders>
              <w:top w:val="nil"/>
              <w:left w:val="single" w:color="auto" w:sz="4" w:space="0"/>
              <w:bottom w:val="single" w:color="auto" w:sz="4" w:space="0"/>
              <w:right w:val="single" w:color="auto" w:sz="4" w:space="0"/>
            </w:tcBorders>
            <w:noWrap w:val="0"/>
            <w:vAlign w:val="center"/>
          </w:tcPr>
          <w:p w14:paraId="3E95D4E2">
            <w:pPr>
              <w:widowControl/>
              <w:jc w:val="center"/>
              <w:rPr>
                <w:rFonts w:hint="default" w:ascii="Times New Roman" w:hAnsi="Times New Roman" w:eastAsia="宋体" w:cs="Times New Roman"/>
                <w:color w:val="auto"/>
                <w:kern w:val="0"/>
                <w:sz w:val="20"/>
                <w:szCs w:val="20"/>
              </w:rPr>
            </w:pPr>
          </w:p>
        </w:tc>
        <w:tc>
          <w:tcPr>
            <w:tcW w:w="1181" w:type="dxa"/>
            <w:gridSpan w:val="2"/>
            <w:tcBorders>
              <w:top w:val="nil"/>
              <w:left w:val="nil"/>
              <w:bottom w:val="single" w:color="auto" w:sz="4" w:space="0"/>
              <w:right w:val="single" w:color="auto" w:sz="4" w:space="0"/>
            </w:tcBorders>
            <w:noWrap w:val="0"/>
            <w:vAlign w:val="center"/>
          </w:tcPr>
          <w:p w14:paraId="50674C65">
            <w:pPr>
              <w:widowControl/>
              <w:jc w:val="center"/>
              <w:rPr>
                <w:rFonts w:hint="default" w:ascii="Times New Roman" w:hAnsi="Times New Roman" w:eastAsia="宋体" w:cs="Times New Roman"/>
                <w:color w:val="auto"/>
                <w:kern w:val="0"/>
                <w:sz w:val="20"/>
                <w:szCs w:val="20"/>
              </w:rPr>
            </w:pPr>
          </w:p>
        </w:tc>
        <w:tc>
          <w:tcPr>
            <w:tcW w:w="1159" w:type="dxa"/>
            <w:tcBorders>
              <w:top w:val="nil"/>
              <w:left w:val="nil"/>
              <w:bottom w:val="single" w:color="auto" w:sz="4" w:space="0"/>
              <w:right w:val="single" w:color="auto" w:sz="4" w:space="0"/>
            </w:tcBorders>
            <w:noWrap w:val="0"/>
            <w:vAlign w:val="center"/>
          </w:tcPr>
          <w:p w14:paraId="0432A9E7">
            <w:pPr>
              <w:widowControl/>
              <w:jc w:val="center"/>
              <w:rPr>
                <w:rFonts w:hint="default" w:ascii="Times New Roman" w:hAnsi="Times New Roman" w:eastAsia="宋体" w:cs="Times New Roman"/>
                <w:color w:val="auto"/>
                <w:kern w:val="0"/>
                <w:sz w:val="20"/>
                <w:szCs w:val="20"/>
              </w:rPr>
            </w:pPr>
          </w:p>
        </w:tc>
      </w:tr>
      <w:tr w14:paraId="3DC54F02">
        <w:tblPrEx>
          <w:tblCellMar>
            <w:top w:w="0" w:type="dxa"/>
            <w:left w:w="108" w:type="dxa"/>
            <w:bottom w:w="0" w:type="dxa"/>
            <w:right w:w="108" w:type="dxa"/>
          </w:tblCellMar>
        </w:tblPrEx>
        <w:trPr>
          <w:trHeight w:val="412" w:hRule="atLeast"/>
        </w:trPr>
        <w:tc>
          <w:tcPr>
            <w:tcW w:w="1930" w:type="dxa"/>
            <w:tcBorders>
              <w:top w:val="nil"/>
              <w:left w:val="single" w:color="auto" w:sz="4" w:space="0"/>
              <w:bottom w:val="single" w:color="auto" w:sz="4" w:space="0"/>
              <w:right w:val="single" w:color="auto" w:sz="4" w:space="0"/>
            </w:tcBorders>
            <w:noWrap w:val="0"/>
            <w:vAlign w:val="center"/>
          </w:tcPr>
          <w:p w14:paraId="46889AA7">
            <w:pPr>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事业单位经营收入</w:t>
            </w:r>
          </w:p>
        </w:tc>
        <w:tc>
          <w:tcPr>
            <w:tcW w:w="1019" w:type="dxa"/>
            <w:tcBorders>
              <w:top w:val="nil"/>
              <w:left w:val="nil"/>
              <w:bottom w:val="single" w:color="auto" w:sz="4" w:space="0"/>
              <w:right w:val="single" w:color="auto" w:sz="4" w:space="0"/>
            </w:tcBorders>
            <w:noWrap w:val="0"/>
            <w:vAlign w:val="center"/>
          </w:tcPr>
          <w:p w14:paraId="18999E9D">
            <w:pPr>
              <w:widowControl/>
              <w:jc w:val="center"/>
              <w:rPr>
                <w:rFonts w:hint="default" w:ascii="Times New Roman" w:hAnsi="Times New Roman" w:eastAsia="宋体" w:cs="Times New Roman"/>
                <w:color w:val="auto"/>
                <w:kern w:val="0"/>
                <w:sz w:val="20"/>
                <w:szCs w:val="20"/>
              </w:rPr>
            </w:pPr>
          </w:p>
        </w:tc>
        <w:tc>
          <w:tcPr>
            <w:tcW w:w="983" w:type="dxa"/>
            <w:gridSpan w:val="2"/>
            <w:tcBorders>
              <w:top w:val="nil"/>
              <w:left w:val="nil"/>
              <w:bottom w:val="single" w:color="auto" w:sz="4" w:space="0"/>
              <w:right w:val="single" w:color="auto" w:sz="4" w:space="0"/>
            </w:tcBorders>
            <w:noWrap w:val="0"/>
            <w:vAlign w:val="center"/>
          </w:tcPr>
          <w:p w14:paraId="5207C872">
            <w:pPr>
              <w:jc w:val="center"/>
              <w:rPr>
                <w:rFonts w:hint="default" w:ascii="Times New Roman" w:hAnsi="Times New Roman" w:eastAsia="宋体" w:cs="Times New Roman"/>
                <w:color w:val="auto"/>
                <w:kern w:val="0"/>
                <w:sz w:val="20"/>
                <w:szCs w:val="20"/>
              </w:rPr>
            </w:pPr>
          </w:p>
        </w:tc>
        <w:tc>
          <w:tcPr>
            <w:tcW w:w="1133" w:type="dxa"/>
            <w:tcBorders>
              <w:top w:val="nil"/>
              <w:left w:val="single" w:color="auto" w:sz="4" w:space="0"/>
              <w:bottom w:val="single" w:color="auto" w:sz="4" w:space="0"/>
              <w:right w:val="nil"/>
            </w:tcBorders>
            <w:noWrap w:val="0"/>
            <w:vAlign w:val="center"/>
          </w:tcPr>
          <w:p w14:paraId="4F0DB9B7">
            <w:pPr>
              <w:jc w:val="center"/>
              <w:rPr>
                <w:rFonts w:hint="default" w:ascii="Times New Roman" w:hAnsi="Times New Roman" w:eastAsia="宋体" w:cs="Times New Roman"/>
                <w:color w:val="auto"/>
                <w:kern w:val="0"/>
                <w:sz w:val="20"/>
                <w:szCs w:val="20"/>
              </w:rPr>
            </w:pPr>
          </w:p>
        </w:tc>
        <w:tc>
          <w:tcPr>
            <w:tcW w:w="1340" w:type="dxa"/>
            <w:tcBorders>
              <w:top w:val="nil"/>
              <w:left w:val="single" w:color="auto" w:sz="4" w:space="0"/>
              <w:bottom w:val="single" w:color="auto" w:sz="4" w:space="0"/>
              <w:right w:val="single" w:color="auto" w:sz="4" w:space="0"/>
            </w:tcBorders>
            <w:noWrap w:val="0"/>
            <w:vAlign w:val="center"/>
          </w:tcPr>
          <w:p w14:paraId="3325F147">
            <w:pPr>
              <w:widowControl/>
              <w:jc w:val="center"/>
              <w:rPr>
                <w:rFonts w:hint="default" w:ascii="Times New Roman" w:hAnsi="Times New Roman" w:eastAsia="宋体" w:cs="Times New Roman"/>
                <w:color w:val="auto"/>
                <w:kern w:val="0"/>
                <w:sz w:val="20"/>
                <w:szCs w:val="20"/>
              </w:rPr>
            </w:pPr>
          </w:p>
        </w:tc>
        <w:tc>
          <w:tcPr>
            <w:tcW w:w="1155" w:type="dxa"/>
            <w:tcBorders>
              <w:top w:val="nil"/>
              <w:left w:val="single" w:color="auto" w:sz="4" w:space="0"/>
              <w:bottom w:val="single" w:color="auto" w:sz="4" w:space="0"/>
              <w:right w:val="single" w:color="auto" w:sz="4" w:space="0"/>
            </w:tcBorders>
            <w:noWrap w:val="0"/>
            <w:vAlign w:val="center"/>
          </w:tcPr>
          <w:p w14:paraId="6AA1437D">
            <w:pPr>
              <w:widowControl/>
              <w:jc w:val="center"/>
              <w:rPr>
                <w:rFonts w:hint="default" w:ascii="Times New Roman" w:hAnsi="Times New Roman" w:eastAsia="宋体" w:cs="Times New Roman"/>
                <w:color w:val="auto"/>
                <w:kern w:val="0"/>
                <w:sz w:val="20"/>
                <w:szCs w:val="20"/>
              </w:rPr>
            </w:pPr>
          </w:p>
        </w:tc>
        <w:tc>
          <w:tcPr>
            <w:tcW w:w="1181" w:type="dxa"/>
            <w:gridSpan w:val="2"/>
            <w:tcBorders>
              <w:top w:val="nil"/>
              <w:left w:val="nil"/>
              <w:bottom w:val="single" w:color="auto" w:sz="4" w:space="0"/>
              <w:right w:val="single" w:color="auto" w:sz="4" w:space="0"/>
            </w:tcBorders>
            <w:noWrap w:val="0"/>
            <w:vAlign w:val="center"/>
          </w:tcPr>
          <w:p w14:paraId="0DFF0EAD">
            <w:pPr>
              <w:jc w:val="center"/>
              <w:rPr>
                <w:rFonts w:hint="default" w:ascii="Times New Roman" w:hAnsi="Times New Roman" w:eastAsia="宋体" w:cs="Times New Roman"/>
                <w:color w:val="auto"/>
                <w:kern w:val="0"/>
                <w:sz w:val="20"/>
                <w:szCs w:val="20"/>
              </w:rPr>
            </w:pPr>
          </w:p>
        </w:tc>
        <w:tc>
          <w:tcPr>
            <w:tcW w:w="1159" w:type="dxa"/>
            <w:tcBorders>
              <w:top w:val="nil"/>
              <w:left w:val="nil"/>
              <w:bottom w:val="single" w:color="auto" w:sz="4" w:space="0"/>
              <w:right w:val="single" w:color="auto" w:sz="4" w:space="0"/>
            </w:tcBorders>
            <w:noWrap w:val="0"/>
            <w:vAlign w:val="center"/>
          </w:tcPr>
          <w:p w14:paraId="432947BB">
            <w:pPr>
              <w:jc w:val="center"/>
              <w:rPr>
                <w:rFonts w:hint="default" w:ascii="Times New Roman" w:hAnsi="Times New Roman" w:eastAsia="宋体" w:cs="Times New Roman"/>
                <w:color w:val="auto"/>
                <w:kern w:val="0"/>
                <w:sz w:val="20"/>
                <w:szCs w:val="20"/>
              </w:rPr>
            </w:pPr>
          </w:p>
        </w:tc>
      </w:tr>
      <w:tr w14:paraId="1E19E7C1">
        <w:tblPrEx>
          <w:tblCellMar>
            <w:top w:w="0" w:type="dxa"/>
            <w:left w:w="108" w:type="dxa"/>
            <w:bottom w:w="0" w:type="dxa"/>
            <w:right w:w="108" w:type="dxa"/>
          </w:tblCellMar>
        </w:tblPrEx>
        <w:trPr>
          <w:trHeight w:val="412" w:hRule="atLeast"/>
        </w:trPr>
        <w:tc>
          <w:tcPr>
            <w:tcW w:w="1930" w:type="dxa"/>
            <w:tcBorders>
              <w:top w:val="nil"/>
              <w:left w:val="single" w:color="auto" w:sz="4" w:space="0"/>
              <w:bottom w:val="single" w:color="auto" w:sz="4" w:space="0"/>
              <w:right w:val="single" w:color="auto" w:sz="4" w:space="0"/>
            </w:tcBorders>
            <w:noWrap w:val="0"/>
            <w:vAlign w:val="center"/>
          </w:tcPr>
          <w:p w14:paraId="7F882D99">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上级补助收入</w:t>
            </w:r>
          </w:p>
        </w:tc>
        <w:tc>
          <w:tcPr>
            <w:tcW w:w="1019" w:type="dxa"/>
            <w:tcBorders>
              <w:top w:val="nil"/>
              <w:left w:val="nil"/>
              <w:bottom w:val="single" w:color="auto" w:sz="4" w:space="0"/>
              <w:right w:val="single" w:color="auto" w:sz="4" w:space="0"/>
            </w:tcBorders>
            <w:noWrap w:val="0"/>
            <w:vAlign w:val="center"/>
          </w:tcPr>
          <w:p w14:paraId="696991B2">
            <w:pPr>
              <w:widowControl/>
              <w:jc w:val="center"/>
              <w:rPr>
                <w:rFonts w:hint="default" w:ascii="Times New Roman" w:hAnsi="Times New Roman" w:eastAsia="宋体" w:cs="Times New Roman"/>
                <w:color w:val="auto"/>
                <w:kern w:val="0"/>
                <w:sz w:val="20"/>
                <w:szCs w:val="20"/>
              </w:rPr>
            </w:pPr>
          </w:p>
        </w:tc>
        <w:tc>
          <w:tcPr>
            <w:tcW w:w="983" w:type="dxa"/>
            <w:gridSpan w:val="2"/>
            <w:tcBorders>
              <w:top w:val="nil"/>
              <w:left w:val="nil"/>
              <w:bottom w:val="single" w:color="auto" w:sz="4" w:space="0"/>
              <w:right w:val="single" w:color="auto" w:sz="4" w:space="0"/>
            </w:tcBorders>
            <w:noWrap w:val="0"/>
            <w:vAlign w:val="center"/>
          </w:tcPr>
          <w:p w14:paraId="6DC2825D">
            <w:pPr>
              <w:jc w:val="center"/>
              <w:rPr>
                <w:rFonts w:hint="default" w:ascii="Times New Roman" w:hAnsi="Times New Roman" w:eastAsia="宋体" w:cs="Times New Roman"/>
                <w:color w:val="auto"/>
                <w:kern w:val="0"/>
                <w:sz w:val="20"/>
                <w:szCs w:val="20"/>
              </w:rPr>
            </w:pPr>
          </w:p>
        </w:tc>
        <w:tc>
          <w:tcPr>
            <w:tcW w:w="1133" w:type="dxa"/>
            <w:tcBorders>
              <w:top w:val="nil"/>
              <w:left w:val="single" w:color="auto" w:sz="4" w:space="0"/>
              <w:bottom w:val="single" w:color="auto" w:sz="4" w:space="0"/>
              <w:right w:val="nil"/>
            </w:tcBorders>
            <w:noWrap w:val="0"/>
            <w:vAlign w:val="center"/>
          </w:tcPr>
          <w:p w14:paraId="7899FB67">
            <w:pPr>
              <w:jc w:val="center"/>
              <w:rPr>
                <w:rFonts w:hint="default" w:ascii="Times New Roman" w:hAnsi="Times New Roman" w:eastAsia="宋体" w:cs="Times New Roman"/>
                <w:color w:val="auto"/>
                <w:kern w:val="0"/>
                <w:sz w:val="20"/>
                <w:szCs w:val="20"/>
              </w:rPr>
            </w:pPr>
          </w:p>
        </w:tc>
        <w:tc>
          <w:tcPr>
            <w:tcW w:w="1340" w:type="dxa"/>
            <w:tcBorders>
              <w:top w:val="nil"/>
              <w:left w:val="single" w:color="auto" w:sz="4" w:space="0"/>
              <w:bottom w:val="single" w:color="auto" w:sz="4" w:space="0"/>
              <w:right w:val="single" w:color="auto" w:sz="4" w:space="0"/>
            </w:tcBorders>
            <w:noWrap w:val="0"/>
            <w:vAlign w:val="center"/>
          </w:tcPr>
          <w:p w14:paraId="03CB58E5">
            <w:pPr>
              <w:widowControl/>
              <w:jc w:val="center"/>
              <w:rPr>
                <w:rFonts w:hint="default" w:ascii="Times New Roman" w:hAnsi="Times New Roman" w:eastAsia="宋体" w:cs="Times New Roman"/>
                <w:color w:val="auto"/>
                <w:kern w:val="0"/>
                <w:sz w:val="20"/>
                <w:szCs w:val="20"/>
              </w:rPr>
            </w:pPr>
          </w:p>
        </w:tc>
        <w:tc>
          <w:tcPr>
            <w:tcW w:w="1155" w:type="dxa"/>
            <w:tcBorders>
              <w:top w:val="nil"/>
              <w:left w:val="single" w:color="auto" w:sz="4" w:space="0"/>
              <w:bottom w:val="single" w:color="auto" w:sz="4" w:space="0"/>
              <w:right w:val="single" w:color="auto" w:sz="4" w:space="0"/>
            </w:tcBorders>
            <w:noWrap w:val="0"/>
            <w:vAlign w:val="center"/>
          </w:tcPr>
          <w:p w14:paraId="35B9C798">
            <w:pPr>
              <w:widowControl/>
              <w:jc w:val="center"/>
              <w:rPr>
                <w:rFonts w:hint="default" w:ascii="Times New Roman" w:hAnsi="Times New Roman" w:eastAsia="宋体" w:cs="Times New Roman"/>
                <w:color w:val="auto"/>
                <w:kern w:val="0"/>
                <w:sz w:val="20"/>
                <w:szCs w:val="20"/>
              </w:rPr>
            </w:pPr>
          </w:p>
        </w:tc>
        <w:tc>
          <w:tcPr>
            <w:tcW w:w="1181" w:type="dxa"/>
            <w:gridSpan w:val="2"/>
            <w:tcBorders>
              <w:top w:val="nil"/>
              <w:left w:val="nil"/>
              <w:bottom w:val="single" w:color="auto" w:sz="4" w:space="0"/>
              <w:right w:val="single" w:color="auto" w:sz="4" w:space="0"/>
            </w:tcBorders>
            <w:noWrap w:val="0"/>
            <w:vAlign w:val="center"/>
          </w:tcPr>
          <w:p w14:paraId="5F677448">
            <w:pPr>
              <w:jc w:val="center"/>
              <w:rPr>
                <w:rFonts w:hint="default" w:ascii="Times New Roman" w:hAnsi="Times New Roman" w:eastAsia="宋体" w:cs="Times New Roman"/>
                <w:color w:val="auto"/>
                <w:kern w:val="0"/>
                <w:sz w:val="20"/>
                <w:szCs w:val="20"/>
              </w:rPr>
            </w:pPr>
          </w:p>
        </w:tc>
        <w:tc>
          <w:tcPr>
            <w:tcW w:w="1159" w:type="dxa"/>
            <w:tcBorders>
              <w:top w:val="nil"/>
              <w:left w:val="nil"/>
              <w:bottom w:val="single" w:color="auto" w:sz="4" w:space="0"/>
              <w:right w:val="single" w:color="auto" w:sz="4" w:space="0"/>
            </w:tcBorders>
            <w:noWrap w:val="0"/>
            <w:vAlign w:val="center"/>
          </w:tcPr>
          <w:p w14:paraId="3C343AAC">
            <w:pPr>
              <w:jc w:val="center"/>
              <w:rPr>
                <w:rFonts w:hint="default" w:ascii="Times New Roman" w:hAnsi="Times New Roman" w:eastAsia="宋体" w:cs="Times New Roman"/>
                <w:color w:val="auto"/>
                <w:kern w:val="0"/>
                <w:sz w:val="20"/>
                <w:szCs w:val="20"/>
              </w:rPr>
            </w:pPr>
          </w:p>
        </w:tc>
      </w:tr>
      <w:tr w14:paraId="73264C6B">
        <w:trPr>
          <w:trHeight w:val="412" w:hRule="atLeast"/>
        </w:trPr>
        <w:tc>
          <w:tcPr>
            <w:tcW w:w="1930" w:type="dxa"/>
            <w:tcBorders>
              <w:top w:val="nil"/>
              <w:left w:val="single" w:color="auto" w:sz="4" w:space="0"/>
              <w:bottom w:val="single" w:color="auto" w:sz="4" w:space="0"/>
              <w:right w:val="single" w:color="auto" w:sz="4" w:space="0"/>
            </w:tcBorders>
            <w:noWrap w:val="0"/>
            <w:vAlign w:val="center"/>
          </w:tcPr>
          <w:p w14:paraId="6076AB3A">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附属单位上缴收入</w:t>
            </w:r>
          </w:p>
        </w:tc>
        <w:tc>
          <w:tcPr>
            <w:tcW w:w="1019" w:type="dxa"/>
            <w:tcBorders>
              <w:top w:val="nil"/>
              <w:left w:val="nil"/>
              <w:bottom w:val="single" w:color="auto" w:sz="4" w:space="0"/>
              <w:right w:val="single" w:color="auto" w:sz="4" w:space="0"/>
            </w:tcBorders>
            <w:noWrap w:val="0"/>
            <w:vAlign w:val="center"/>
          </w:tcPr>
          <w:p w14:paraId="7F7AA13B">
            <w:pPr>
              <w:widowControl/>
              <w:jc w:val="center"/>
              <w:rPr>
                <w:rFonts w:hint="default" w:ascii="Times New Roman" w:hAnsi="Times New Roman" w:eastAsia="宋体" w:cs="Times New Roman"/>
                <w:color w:val="auto"/>
                <w:kern w:val="0"/>
                <w:sz w:val="20"/>
                <w:szCs w:val="20"/>
              </w:rPr>
            </w:pPr>
          </w:p>
        </w:tc>
        <w:tc>
          <w:tcPr>
            <w:tcW w:w="983" w:type="dxa"/>
            <w:gridSpan w:val="2"/>
            <w:tcBorders>
              <w:top w:val="nil"/>
              <w:left w:val="nil"/>
              <w:bottom w:val="single" w:color="auto" w:sz="4" w:space="0"/>
              <w:right w:val="single" w:color="auto" w:sz="4" w:space="0"/>
            </w:tcBorders>
            <w:noWrap w:val="0"/>
            <w:vAlign w:val="center"/>
          </w:tcPr>
          <w:p w14:paraId="7478ABFB">
            <w:pPr>
              <w:jc w:val="center"/>
              <w:rPr>
                <w:rFonts w:hint="default" w:ascii="Times New Roman" w:hAnsi="Times New Roman" w:eastAsia="宋体" w:cs="Times New Roman"/>
                <w:color w:val="auto"/>
                <w:kern w:val="0"/>
                <w:sz w:val="20"/>
                <w:szCs w:val="20"/>
              </w:rPr>
            </w:pPr>
          </w:p>
        </w:tc>
        <w:tc>
          <w:tcPr>
            <w:tcW w:w="1133" w:type="dxa"/>
            <w:tcBorders>
              <w:top w:val="nil"/>
              <w:left w:val="single" w:color="auto" w:sz="4" w:space="0"/>
              <w:bottom w:val="single" w:color="auto" w:sz="4" w:space="0"/>
              <w:right w:val="nil"/>
            </w:tcBorders>
            <w:noWrap w:val="0"/>
            <w:vAlign w:val="center"/>
          </w:tcPr>
          <w:p w14:paraId="5FAD17AE">
            <w:pPr>
              <w:jc w:val="center"/>
              <w:rPr>
                <w:rFonts w:hint="default" w:ascii="Times New Roman" w:hAnsi="Times New Roman" w:eastAsia="宋体" w:cs="Times New Roman"/>
                <w:color w:val="auto"/>
                <w:kern w:val="0"/>
                <w:sz w:val="20"/>
                <w:szCs w:val="20"/>
              </w:rPr>
            </w:pPr>
          </w:p>
        </w:tc>
        <w:tc>
          <w:tcPr>
            <w:tcW w:w="1340" w:type="dxa"/>
            <w:tcBorders>
              <w:top w:val="nil"/>
              <w:left w:val="single" w:color="auto" w:sz="4" w:space="0"/>
              <w:bottom w:val="single" w:color="auto" w:sz="4" w:space="0"/>
              <w:right w:val="single" w:color="auto" w:sz="4" w:space="0"/>
            </w:tcBorders>
            <w:noWrap w:val="0"/>
            <w:vAlign w:val="center"/>
          </w:tcPr>
          <w:p w14:paraId="1CC9D820">
            <w:pPr>
              <w:widowControl/>
              <w:jc w:val="center"/>
              <w:rPr>
                <w:rFonts w:hint="default" w:ascii="Times New Roman" w:hAnsi="Times New Roman" w:eastAsia="宋体" w:cs="Times New Roman"/>
                <w:color w:val="auto"/>
                <w:kern w:val="0"/>
                <w:sz w:val="20"/>
                <w:szCs w:val="20"/>
              </w:rPr>
            </w:pPr>
          </w:p>
        </w:tc>
        <w:tc>
          <w:tcPr>
            <w:tcW w:w="1155" w:type="dxa"/>
            <w:tcBorders>
              <w:top w:val="nil"/>
              <w:left w:val="single" w:color="auto" w:sz="4" w:space="0"/>
              <w:bottom w:val="single" w:color="auto" w:sz="4" w:space="0"/>
              <w:right w:val="single" w:color="auto" w:sz="4" w:space="0"/>
            </w:tcBorders>
            <w:noWrap w:val="0"/>
            <w:vAlign w:val="center"/>
          </w:tcPr>
          <w:p w14:paraId="3F3B9F8B">
            <w:pPr>
              <w:widowControl/>
              <w:jc w:val="center"/>
              <w:rPr>
                <w:rFonts w:hint="default" w:ascii="Times New Roman" w:hAnsi="Times New Roman" w:eastAsia="宋体" w:cs="Times New Roman"/>
                <w:color w:val="auto"/>
                <w:kern w:val="0"/>
                <w:sz w:val="20"/>
                <w:szCs w:val="20"/>
              </w:rPr>
            </w:pPr>
          </w:p>
        </w:tc>
        <w:tc>
          <w:tcPr>
            <w:tcW w:w="1181" w:type="dxa"/>
            <w:gridSpan w:val="2"/>
            <w:tcBorders>
              <w:top w:val="nil"/>
              <w:left w:val="nil"/>
              <w:bottom w:val="single" w:color="auto" w:sz="4" w:space="0"/>
              <w:right w:val="single" w:color="auto" w:sz="4" w:space="0"/>
            </w:tcBorders>
            <w:noWrap w:val="0"/>
            <w:vAlign w:val="center"/>
          </w:tcPr>
          <w:p w14:paraId="411B698F">
            <w:pPr>
              <w:jc w:val="center"/>
              <w:rPr>
                <w:rFonts w:hint="default" w:ascii="Times New Roman" w:hAnsi="Times New Roman" w:eastAsia="宋体" w:cs="Times New Roman"/>
                <w:color w:val="auto"/>
                <w:kern w:val="0"/>
                <w:sz w:val="20"/>
                <w:szCs w:val="20"/>
              </w:rPr>
            </w:pPr>
          </w:p>
        </w:tc>
        <w:tc>
          <w:tcPr>
            <w:tcW w:w="1159" w:type="dxa"/>
            <w:tcBorders>
              <w:top w:val="nil"/>
              <w:left w:val="nil"/>
              <w:bottom w:val="single" w:color="auto" w:sz="4" w:space="0"/>
              <w:right w:val="single" w:color="auto" w:sz="4" w:space="0"/>
            </w:tcBorders>
            <w:noWrap w:val="0"/>
            <w:vAlign w:val="center"/>
          </w:tcPr>
          <w:p w14:paraId="3C0E3C40">
            <w:pPr>
              <w:jc w:val="center"/>
              <w:rPr>
                <w:rFonts w:hint="default" w:ascii="Times New Roman" w:hAnsi="Times New Roman" w:eastAsia="宋体" w:cs="Times New Roman"/>
                <w:color w:val="auto"/>
                <w:kern w:val="0"/>
                <w:sz w:val="20"/>
                <w:szCs w:val="20"/>
              </w:rPr>
            </w:pPr>
          </w:p>
        </w:tc>
      </w:tr>
      <w:tr w14:paraId="68D033B2">
        <w:tblPrEx>
          <w:tblCellMar>
            <w:top w:w="0" w:type="dxa"/>
            <w:left w:w="108" w:type="dxa"/>
            <w:bottom w:w="0" w:type="dxa"/>
            <w:right w:w="108" w:type="dxa"/>
          </w:tblCellMar>
        </w:tblPrEx>
        <w:trPr>
          <w:trHeight w:val="412" w:hRule="atLeast"/>
        </w:trPr>
        <w:tc>
          <w:tcPr>
            <w:tcW w:w="1930" w:type="dxa"/>
            <w:tcBorders>
              <w:top w:val="nil"/>
              <w:left w:val="single" w:color="auto" w:sz="4" w:space="0"/>
              <w:bottom w:val="single" w:color="auto" w:sz="4" w:space="0"/>
              <w:right w:val="single" w:color="auto" w:sz="4" w:space="0"/>
            </w:tcBorders>
            <w:noWrap w:val="0"/>
            <w:vAlign w:val="center"/>
          </w:tcPr>
          <w:p w14:paraId="7B695338">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其他收入</w:t>
            </w:r>
          </w:p>
        </w:tc>
        <w:tc>
          <w:tcPr>
            <w:tcW w:w="1019" w:type="dxa"/>
            <w:tcBorders>
              <w:top w:val="nil"/>
              <w:left w:val="nil"/>
              <w:bottom w:val="single" w:color="auto" w:sz="4" w:space="0"/>
              <w:right w:val="single" w:color="auto" w:sz="4" w:space="0"/>
            </w:tcBorders>
            <w:noWrap w:val="0"/>
            <w:vAlign w:val="center"/>
          </w:tcPr>
          <w:p w14:paraId="651E60DC">
            <w:pPr>
              <w:jc w:val="center"/>
              <w:rPr>
                <w:rFonts w:hint="default" w:ascii="Times New Roman" w:hAnsi="Times New Roman" w:eastAsia="宋体" w:cs="Times New Roman"/>
                <w:color w:val="auto"/>
                <w:sz w:val="20"/>
                <w:szCs w:val="20"/>
              </w:rPr>
            </w:pPr>
          </w:p>
        </w:tc>
        <w:tc>
          <w:tcPr>
            <w:tcW w:w="983" w:type="dxa"/>
            <w:gridSpan w:val="2"/>
            <w:tcBorders>
              <w:top w:val="nil"/>
              <w:left w:val="nil"/>
              <w:bottom w:val="single" w:color="auto" w:sz="4" w:space="0"/>
              <w:right w:val="single" w:color="auto" w:sz="4" w:space="0"/>
            </w:tcBorders>
            <w:noWrap w:val="0"/>
            <w:vAlign w:val="center"/>
          </w:tcPr>
          <w:p w14:paraId="02556373">
            <w:pPr>
              <w:jc w:val="center"/>
              <w:rPr>
                <w:rFonts w:hint="default" w:ascii="Times New Roman" w:hAnsi="Times New Roman" w:eastAsia="宋体" w:cs="Times New Roman"/>
                <w:color w:val="auto"/>
                <w:sz w:val="20"/>
                <w:szCs w:val="20"/>
              </w:rPr>
            </w:pPr>
          </w:p>
        </w:tc>
        <w:tc>
          <w:tcPr>
            <w:tcW w:w="1133" w:type="dxa"/>
            <w:tcBorders>
              <w:top w:val="nil"/>
              <w:left w:val="single" w:color="auto" w:sz="4" w:space="0"/>
              <w:bottom w:val="single" w:color="auto" w:sz="4" w:space="0"/>
              <w:right w:val="nil"/>
            </w:tcBorders>
            <w:noWrap w:val="0"/>
            <w:vAlign w:val="center"/>
          </w:tcPr>
          <w:p w14:paraId="20ACEF12">
            <w:pPr>
              <w:jc w:val="center"/>
              <w:rPr>
                <w:rFonts w:hint="default" w:ascii="Times New Roman" w:hAnsi="Times New Roman" w:eastAsia="宋体" w:cs="Times New Roman"/>
                <w:color w:val="auto"/>
                <w:sz w:val="20"/>
                <w:szCs w:val="20"/>
              </w:rPr>
            </w:pPr>
          </w:p>
        </w:tc>
        <w:tc>
          <w:tcPr>
            <w:tcW w:w="1340" w:type="dxa"/>
            <w:tcBorders>
              <w:top w:val="nil"/>
              <w:left w:val="single" w:color="auto" w:sz="4" w:space="0"/>
              <w:bottom w:val="single" w:color="auto" w:sz="4" w:space="0"/>
              <w:right w:val="single" w:color="auto" w:sz="4" w:space="0"/>
            </w:tcBorders>
            <w:noWrap w:val="0"/>
            <w:vAlign w:val="center"/>
          </w:tcPr>
          <w:p w14:paraId="7F24D1D1">
            <w:pPr>
              <w:jc w:val="center"/>
              <w:rPr>
                <w:rFonts w:hint="default" w:ascii="Times New Roman" w:hAnsi="Times New Roman" w:eastAsia="宋体" w:cs="Times New Roman"/>
                <w:color w:val="auto"/>
                <w:sz w:val="20"/>
                <w:szCs w:val="20"/>
              </w:rPr>
            </w:pPr>
          </w:p>
        </w:tc>
        <w:tc>
          <w:tcPr>
            <w:tcW w:w="1155" w:type="dxa"/>
            <w:tcBorders>
              <w:top w:val="nil"/>
              <w:left w:val="single" w:color="auto" w:sz="4" w:space="0"/>
              <w:bottom w:val="single" w:color="auto" w:sz="4" w:space="0"/>
              <w:right w:val="single" w:color="auto" w:sz="4" w:space="0"/>
            </w:tcBorders>
            <w:noWrap w:val="0"/>
            <w:vAlign w:val="center"/>
          </w:tcPr>
          <w:p w14:paraId="46510EDE">
            <w:pPr>
              <w:jc w:val="center"/>
              <w:rPr>
                <w:rFonts w:hint="default" w:ascii="Times New Roman" w:hAnsi="Times New Roman" w:eastAsia="宋体" w:cs="Times New Roman"/>
                <w:color w:val="auto"/>
                <w:sz w:val="20"/>
                <w:szCs w:val="20"/>
              </w:rPr>
            </w:pPr>
          </w:p>
        </w:tc>
        <w:tc>
          <w:tcPr>
            <w:tcW w:w="1181" w:type="dxa"/>
            <w:gridSpan w:val="2"/>
            <w:tcBorders>
              <w:top w:val="nil"/>
              <w:left w:val="nil"/>
              <w:bottom w:val="single" w:color="auto" w:sz="4" w:space="0"/>
              <w:right w:val="single" w:color="auto" w:sz="4" w:space="0"/>
            </w:tcBorders>
            <w:noWrap w:val="0"/>
            <w:vAlign w:val="center"/>
          </w:tcPr>
          <w:p w14:paraId="185A99A8">
            <w:pPr>
              <w:jc w:val="center"/>
              <w:rPr>
                <w:rFonts w:hint="default" w:ascii="Times New Roman" w:hAnsi="Times New Roman" w:eastAsia="宋体" w:cs="Times New Roman"/>
                <w:color w:val="auto"/>
                <w:sz w:val="20"/>
                <w:szCs w:val="20"/>
              </w:rPr>
            </w:pPr>
          </w:p>
        </w:tc>
        <w:tc>
          <w:tcPr>
            <w:tcW w:w="1159" w:type="dxa"/>
            <w:tcBorders>
              <w:top w:val="nil"/>
              <w:left w:val="nil"/>
              <w:bottom w:val="single" w:color="auto" w:sz="4" w:space="0"/>
              <w:right w:val="single" w:color="auto" w:sz="4" w:space="0"/>
            </w:tcBorders>
            <w:noWrap w:val="0"/>
            <w:vAlign w:val="center"/>
          </w:tcPr>
          <w:p w14:paraId="35746765">
            <w:pPr>
              <w:jc w:val="center"/>
              <w:rPr>
                <w:rFonts w:hint="default" w:ascii="Times New Roman" w:hAnsi="Times New Roman" w:eastAsia="宋体" w:cs="Times New Roman"/>
                <w:color w:val="auto"/>
                <w:sz w:val="20"/>
                <w:szCs w:val="20"/>
              </w:rPr>
            </w:pPr>
          </w:p>
        </w:tc>
      </w:tr>
      <w:tr w14:paraId="0DBE7239">
        <w:tblPrEx>
          <w:tblCellMar>
            <w:top w:w="0" w:type="dxa"/>
            <w:left w:w="108" w:type="dxa"/>
            <w:bottom w:w="0" w:type="dxa"/>
            <w:right w:w="108" w:type="dxa"/>
          </w:tblCellMar>
        </w:tblPrEx>
        <w:trPr>
          <w:trHeight w:val="588" w:hRule="atLeast"/>
        </w:trPr>
        <w:tc>
          <w:tcPr>
            <w:tcW w:w="1930" w:type="dxa"/>
            <w:tcBorders>
              <w:top w:val="nil"/>
              <w:left w:val="single" w:color="auto" w:sz="4" w:space="0"/>
              <w:bottom w:val="single" w:color="auto" w:sz="4" w:space="0"/>
              <w:right w:val="single" w:color="auto" w:sz="4" w:space="0"/>
            </w:tcBorders>
            <w:noWrap w:val="0"/>
            <w:vAlign w:val="center"/>
          </w:tcPr>
          <w:p w14:paraId="41446CF6">
            <w:pPr>
              <w:widowControl/>
              <w:jc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本年收入</w:t>
            </w:r>
            <w:r>
              <w:rPr>
                <w:rFonts w:hint="default" w:ascii="Times New Roman" w:hAnsi="Times New Roman" w:eastAsia="宋体" w:cs="Times New Roman"/>
                <w:b/>
                <w:bCs/>
                <w:color w:val="auto"/>
                <w:kern w:val="0"/>
                <w:sz w:val="20"/>
                <w:szCs w:val="20"/>
                <w:lang w:val="en-US" w:eastAsia="zh-CN"/>
              </w:rPr>
              <w:t xml:space="preserve">         </w:t>
            </w:r>
            <w:r>
              <w:rPr>
                <w:rFonts w:hint="default" w:ascii="Times New Roman" w:hAnsi="Times New Roman" w:eastAsia="宋体" w:cs="Times New Roman"/>
                <w:b/>
                <w:bCs/>
                <w:color w:val="auto"/>
                <w:kern w:val="0"/>
                <w:sz w:val="20"/>
                <w:szCs w:val="20"/>
              </w:rPr>
              <w:t>合计</w:t>
            </w:r>
          </w:p>
        </w:tc>
        <w:tc>
          <w:tcPr>
            <w:tcW w:w="1019" w:type="dxa"/>
            <w:tcBorders>
              <w:top w:val="nil"/>
              <w:left w:val="nil"/>
              <w:bottom w:val="single" w:color="auto" w:sz="4" w:space="0"/>
              <w:right w:val="single" w:color="auto" w:sz="4" w:space="0"/>
            </w:tcBorders>
            <w:noWrap w:val="0"/>
            <w:vAlign w:val="center"/>
          </w:tcPr>
          <w:p w14:paraId="4AF7E5EF">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983" w:type="dxa"/>
            <w:gridSpan w:val="2"/>
            <w:tcBorders>
              <w:top w:val="nil"/>
              <w:left w:val="nil"/>
              <w:bottom w:val="single" w:color="auto" w:sz="4" w:space="0"/>
              <w:right w:val="single" w:color="auto" w:sz="4" w:space="0"/>
            </w:tcBorders>
            <w:noWrap w:val="0"/>
            <w:vAlign w:val="center"/>
          </w:tcPr>
          <w:p w14:paraId="0CA1F0D8">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33" w:type="dxa"/>
            <w:tcBorders>
              <w:top w:val="nil"/>
              <w:left w:val="single" w:color="auto" w:sz="4" w:space="0"/>
              <w:bottom w:val="single" w:color="auto" w:sz="4" w:space="0"/>
              <w:right w:val="nil"/>
            </w:tcBorders>
            <w:noWrap w:val="0"/>
            <w:vAlign w:val="center"/>
          </w:tcPr>
          <w:p w14:paraId="5890FA53">
            <w:pPr>
              <w:widowControl/>
              <w:jc w:val="center"/>
              <w:rPr>
                <w:rFonts w:hint="default" w:ascii="Times New Roman" w:hAnsi="Times New Roman" w:eastAsia="宋体" w:cs="Times New Roman"/>
                <w:color w:val="auto"/>
                <w:kern w:val="0"/>
                <w:sz w:val="20"/>
                <w:szCs w:val="20"/>
              </w:rPr>
            </w:pPr>
          </w:p>
        </w:tc>
        <w:tc>
          <w:tcPr>
            <w:tcW w:w="1340" w:type="dxa"/>
            <w:tcBorders>
              <w:top w:val="nil"/>
              <w:left w:val="single" w:color="auto" w:sz="4" w:space="0"/>
              <w:bottom w:val="single" w:color="auto" w:sz="4" w:space="0"/>
              <w:right w:val="single" w:color="auto" w:sz="4" w:space="0"/>
            </w:tcBorders>
            <w:noWrap w:val="0"/>
            <w:vAlign w:val="center"/>
          </w:tcPr>
          <w:p w14:paraId="6A0CF763">
            <w:pPr>
              <w:widowControl/>
              <w:jc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本年支出</w:t>
            </w:r>
            <w:r>
              <w:rPr>
                <w:rFonts w:hint="default" w:ascii="Times New Roman" w:hAnsi="Times New Roman" w:eastAsia="宋体" w:cs="Times New Roman"/>
                <w:b/>
                <w:bCs/>
                <w:color w:val="auto"/>
                <w:kern w:val="0"/>
                <w:sz w:val="20"/>
                <w:szCs w:val="20"/>
                <w:lang w:val="en-US" w:eastAsia="zh-CN"/>
              </w:rPr>
              <w:t xml:space="preserve">  </w:t>
            </w:r>
            <w:r>
              <w:rPr>
                <w:rFonts w:hint="default" w:ascii="Times New Roman" w:hAnsi="Times New Roman" w:eastAsia="宋体" w:cs="Times New Roman"/>
                <w:b/>
                <w:bCs/>
                <w:color w:val="auto"/>
                <w:kern w:val="0"/>
                <w:sz w:val="20"/>
                <w:szCs w:val="20"/>
              </w:rPr>
              <w:t>合计</w:t>
            </w:r>
          </w:p>
        </w:tc>
        <w:tc>
          <w:tcPr>
            <w:tcW w:w="1155" w:type="dxa"/>
            <w:tcBorders>
              <w:top w:val="nil"/>
              <w:left w:val="single" w:color="auto" w:sz="4" w:space="0"/>
              <w:bottom w:val="single" w:color="auto" w:sz="4" w:space="0"/>
              <w:right w:val="single" w:color="auto" w:sz="4" w:space="0"/>
            </w:tcBorders>
            <w:noWrap w:val="0"/>
            <w:vAlign w:val="center"/>
          </w:tcPr>
          <w:p w14:paraId="25D836D4">
            <w:pPr>
              <w:keepNext w:val="0"/>
              <w:keepLines w:val="0"/>
              <w:widowControl/>
              <w:suppressLineNumbers w:val="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81" w:type="dxa"/>
            <w:gridSpan w:val="2"/>
            <w:tcBorders>
              <w:top w:val="nil"/>
              <w:left w:val="nil"/>
              <w:bottom w:val="single" w:color="auto" w:sz="4" w:space="0"/>
              <w:right w:val="single" w:color="auto" w:sz="4" w:space="0"/>
            </w:tcBorders>
            <w:noWrap w:val="0"/>
            <w:vAlign w:val="center"/>
          </w:tcPr>
          <w:p w14:paraId="70CCFAD7">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59" w:type="dxa"/>
            <w:tcBorders>
              <w:top w:val="nil"/>
              <w:left w:val="nil"/>
              <w:bottom w:val="single" w:color="auto" w:sz="4" w:space="0"/>
              <w:right w:val="single" w:color="auto" w:sz="4" w:space="0"/>
            </w:tcBorders>
            <w:noWrap w:val="0"/>
            <w:vAlign w:val="center"/>
          </w:tcPr>
          <w:p w14:paraId="33F1AE54">
            <w:pPr>
              <w:widowControl/>
              <w:jc w:val="center"/>
              <w:rPr>
                <w:rFonts w:hint="default" w:ascii="Times New Roman" w:hAnsi="Times New Roman" w:eastAsia="宋体" w:cs="Times New Roman"/>
                <w:color w:val="auto"/>
                <w:kern w:val="0"/>
                <w:sz w:val="20"/>
                <w:szCs w:val="20"/>
              </w:rPr>
            </w:pPr>
          </w:p>
        </w:tc>
      </w:tr>
      <w:tr w14:paraId="29F4E4F3">
        <w:tblPrEx>
          <w:tblCellMar>
            <w:top w:w="0" w:type="dxa"/>
            <w:left w:w="108" w:type="dxa"/>
            <w:bottom w:w="0" w:type="dxa"/>
            <w:right w:w="108" w:type="dxa"/>
          </w:tblCellMar>
        </w:tblPrEx>
        <w:trPr>
          <w:trHeight w:val="588" w:hRule="atLeast"/>
        </w:trPr>
        <w:tc>
          <w:tcPr>
            <w:tcW w:w="1930" w:type="dxa"/>
            <w:tcBorders>
              <w:top w:val="nil"/>
              <w:left w:val="single" w:color="auto" w:sz="4" w:space="0"/>
              <w:bottom w:val="single" w:color="auto" w:sz="4" w:space="0"/>
              <w:right w:val="single" w:color="auto" w:sz="4" w:space="0"/>
            </w:tcBorders>
            <w:noWrap w:val="0"/>
            <w:vAlign w:val="center"/>
          </w:tcPr>
          <w:p w14:paraId="505579ED">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财政拨款结转</w:t>
            </w:r>
          </w:p>
        </w:tc>
        <w:tc>
          <w:tcPr>
            <w:tcW w:w="1019" w:type="dxa"/>
            <w:tcBorders>
              <w:top w:val="nil"/>
              <w:left w:val="nil"/>
              <w:bottom w:val="single" w:color="auto" w:sz="4" w:space="0"/>
              <w:right w:val="single" w:color="auto" w:sz="4" w:space="0"/>
            </w:tcBorders>
            <w:noWrap w:val="0"/>
            <w:vAlign w:val="center"/>
          </w:tcPr>
          <w:p w14:paraId="4EB6DE9B">
            <w:pPr>
              <w:jc w:val="center"/>
              <w:rPr>
                <w:rFonts w:hint="default" w:ascii="Times New Roman" w:hAnsi="Times New Roman" w:eastAsia="宋体" w:cs="Times New Roman"/>
                <w:color w:val="auto"/>
                <w:kern w:val="0"/>
                <w:sz w:val="20"/>
                <w:szCs w:val="20"/>
              </w:rPr>
            </w:pPr>
          </w:p>
        </w:tc>
        <w:tc>
          <w:tcPr>
            <w:tcW w:w="983" w:type="dxa"/>
            <w:gridSpan w:val="2"/>
            <w:tcBorders>
              <w:top w:val="nil"/>
              <w:left w:val="nil"/>
              <w:bottom w:val="single" w:color="auto" w:sz="4" w:space="0"/>
              <w:right w:val="single" w:color="auto" w:sz="4" w:space="0"/>
            </w:tcBorders>
            <w:noWrap w:val="0"/>
            <w:vAlign w:val="center"/>
          </w:tcPr>
          <w:p w14:paraId="2DCCE8AA">
            <w:pPr>
              <w:jc w:val="center"/>
              <w:rPr>
                <w:rFonts w:hint="default" w:ascii="Times New Roman" w:hAnsi="Times New Roman" w:eastAsia="宋体" w:cs="Times New Roman"/>
                <w:color w:val="auto"/>
                <w:kern w:val="0"/>
                <w:sz w:val="20"/>
                <w:szCs w:val="20"/>
              </w:rPr>
            </w:pPr>
          </w:p>
        </w:tc>
        <w:tc>
          <w:tcPr>
            <w:tcW w:w="1133" w:type="dxa"/>
            <w:tcBorders>
              <w:top w:val="nil"/>
              <w:left w:val="single" w:color="auto" w:sz="4" w:space="0"/>
              <w:bottom w:val="single" w:color="auto" w:sz="4" w:space="0"/>
              <w:right w:val="nil"/>
            </w:tcBorders>
            <w:noWrap w:val="0"/>
            <w:vAlign w:val="center"/>
          </w:tcPr>
          <w:p w14:paraId="64C1749C">
            <w:pPr>
              <w:jc w:val="center"/>
              <w:rPr>
                <w:rFonts w:hint="default" w:ascii="Times New Roman" w:hAnsi="Times New Roman" w:eastAsia="宋体" w:cs="Times New Roman"/>
                <w:color w:val="auto"/>
                <w:kern w:val="0"/>
                <w:sz w:val="20"/>
                <w:szCs w:val="20"/>
              </w:rPr>
            </w:pPr>
          </w:p>
        </w:tc>
        <w:tc>
          <w:tcPr>
            <w:tcW w:w="1340" w:type="dxa"/>
            <w:tcBorders>
              <w:top w:val="nil"/>
              <w:left w:val="single" w:color="auto" w:sz="4" w:space="0"/>
              <w:bottom w:val="single" w:color="auto" w:sz="4" w:space="0"/>
              <w:right w:val="single" w:color="auto" w:sz="4" w:space="0"/>
            </w:tcBorders>
            <w:noWrap w:val="0"/>
            <w:vAlign w:val="center"/>
          </w:tcPr>
          <w:p w14:paraId="6DB875D7">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结转下年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支出</w:t>
            </w:r>
          </w:p>
        </w:tc>
        <w:tc>
          <w:tcPr>
            <w:tcW w:w="1155" w:type="dxa"/>
            <w:tcBorders>
              <w:top w:val="nil"/>
              <w:left w:val="single" w:color="auto" w:sz="4" w:space="0"/>
              <w:bottom w:val="single" w:color="auto" w:sz="4" w:space="0"/>
              <w:right w:val="single" w:color="auto" w:sz="4" w:space="0"/>
            </w:tcBorders>
            <w:noWrap w:val="0"/>
            <w:vAlign w:val="center"/>
          </w:tcPr>
          <w:p w14:paraId="2ABBC784">
            <w:pPr>
              <w:jc w:val="center"/>
              <w:rPr>
                <w:rFonts w:hint="default" w:ascii="Times New Roman" w:hAnsi="Times New Roman" w:eastAsia="宋体" w:cs="Times New Roman"/>
                <w:color w:val="auto"/>
                <w:kern w:val="0"/>
                <w:sz w:val="20"/>
                <w:szCs w:val="20"/>
              </w:rPr>
            </w:pPr>
          </w:p>
        </w:tc>
        <w:tc>
          <w:tcPr>
            <w:tcW w:w="1181" w:type="dxa"/>
            <w:gridSpan w:val="2"/>
            <w:tcBorders>
              <w:top w:val="nil"/>
              <w:left w:val="nil"/>
              <w:bottom w:val="single" w:color="auto" w:sz="4" w:space="0"/>
              <w:right w:val="single" w:color="auto" w:sz="4" w:space="0"/>
            </w:tcBorders>
            <w:noWrap w:val="0"/>
            <w:vAlign w:val="center"/>
          </w:tcPr>
          <w:p w14:paraId="2B1F0740">
            <w:pPr>
              <w:jc w:val="center"/>
              <w:rPr>
                <w:rFonts w:hint="default" w:ascii="Times New Roman" w:hAnsi="Times New Roman" w:eastAsia="宋体" w:cs="Times New Roman"/>
                <w:color w:val="auto"/>
                <w:kern w:val="0"/>
                <w:sz w:val="20"/>
                <w:szCs w:val="20"/>
              </w:rPr>
            </w:pPr>
          </w:p>
        </w:tc>
        <w:tc>
          <w:tcPr>
            <w:tcW w:w="1159" w:type="dxa"/>
            <w:tcBorders>
              <w:top w:val="nil"/>
              <w:left w:val="nil"/>
              <w:bottom w:val="single" w:color="auto" w:sz="4" w:space="0"/>
              <w:right w:val="single" w:color="auto" w:sz="4" w:space="0"/>
            </w:tcBorders>
            <w:noWrap w:val="0"/>
            <w:vAlign w:val="center"/>
          </w:tcPr>
          <w:p w14:paraId="66CAA06D">
            <w:pPr>
              <w:jc w:val="center"/>
              <w:rPr>
                <w:rFonts w:hint="default" w:ascii="Times New Roman" w:hAnsi="Times New Roman" w:eastAsia="宋体" w:cs="Times New Roman"/>
                <w:color w:val="auto"/>
                <w:kern w:val="0"/>
                <w:sz w:val="20"/>
                <w:szCs w:val="20"/>
              </w:rPr>
            </w:pPr>
          </w:p>
        </w:tc>
      </w:tr>
      <w:tr w14:paraId="7CD8B258">
        <w:tblPrEx>
          <w:tblCellMar>
            <w:top w:w="0" w:type="dxa"/>
            <w:left w:w="108" w:type="dxa"/>
            <w:bottom w:w="0" w:type="dxa"/>
            <w:right w:w="108" w:type="dxa"/>
          </w:tblCellMar>
        </w:tblPrEx>
        <w:trPr>
          <w:trHeight w:val="588" w:hRule="atLeast"/>
        </w:trPr>
        <w:tc>
          <w:tcPr>
            <w:tcW w:w="1930" w:type="dxa"/>
            <w:tcBorders>
              <w:top w:val="nil"/>
              <w:left w:val="single" w:color="auto" w:sz="4" w:space="0"/>
              <w:bottom w:val="single" w:color="auto" w:sz="4" w:space="0"/>
              <w:right w:val="single" w:color="auto" w:sz="4" w:space="0"/>
            </w:tcBorders>
            <w:noWrap w:val="0"/>
            <w:vAlign w:val="center"/>
          </w:tcPr>
          <w:p w14:paraId="494B6F70">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非财政拨款</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rPr>
              <w:t>结转结余</w:t>
            </w:r>
          </w:p>
        </w:tc>
        <w:tc>
          <w:tcPr>
            <w:tcW w:w="1019" w:type="dxa"/>
            <w:tcBorders>
              <w:top w:val="nil"/>
              <w:left w:val="nil"/>
              <w:bottom w:val="single" w:color="auto" w:sz="4" w:space="0"/>
              <w:right w:val="single" w:color="auto" w:sz="4" w:space="0"/>
            </w:tcBorders>
            <w:noWrap w:val="0"/>
            <w:vAlign w:val="center"/>
          </w:tcPr>
          <w:p w14:paraId="4E270713">
            <w:pPr>
              <w:jc w:val="center"/>
              <w:rPr>
                <w:rFonts w:hint="default" w:ascii="Times New Roman" w:hAnsi="Times New Roman" w:eastAsia="宋体" w:cs="Times New Roman"/>
                <w:color w:val="auto"/>
                <w:kern w:val="0"/>
                <w:sz w:val="20"/>
                <w:szCs w:val="20"/>
              </w:rPr>
            </w:pPr>
          </w:p>
        </w:tc>
        <w:tc>
          <w:tcPr>
            <w:tcW w:w="983" w:type="dxa"/>
            <w:gridSpan w:val="2"/>
            <w:tcBorders>
              <w:top w:val="nil"/>
              <w:left w:val="nil"/>
              <w:bottom w:val="single" w:color="auto" w:sz="4" w:space="0"/>
              <w:right w:val="single" w:color="auto" w:sz="4" w:space="0"/>
            </w:tcBorders>
            <w:noWrap w:val="0"/>
            <w:vAlign w:val="center"/>
          </w:tcPr>
          <w:p w14:paraId="6749CC58">
            <w:pPr>
              <w:jc w:val="center"/>
              <w:rPr>
                <w:rFonts w:hint="default" w:ascii="Times New Roman" w:hAnsi="Times New Roman" w:eastAsia="宋体" w:cs="Times New Roman"/>
                <w:color w:val="auto"/>
                <w:kern w:val="0"/>
                <w:sz w:val="20"/>
                <w:szCs w:val="20"/>
              </w:rPr>
            </w:pPr>
          </w:p>
        </w:tc>
        <w:tc>
          <w:tcPr>
            <w:tcW w:w="1133" w:type="dxa"/>
            <w:tcBorders>
              <w:top w:val="nil"/>
              <w:left w:val="single" w:color="auto" w:sz="4" w:space="0"/>
              <w:bottom w:val="single" w:color="auto" w:sz="4" w:space="0"/>
              <w:right w:val="nil"/>
            </w:tcBorders>
            <w:noWrap w:val="0"/>
            <w:vAlign w:val="center"/>
          </w:tcPr>
          <w:p w14:paraId="332E1FA5">
            <w:pPr>
              <w:widowControl/>
              <w:jc w:val="center"/>
              <w:rPr>
                <w:rFonts w:hint="default" w:ascii="Times New Roman" w:hAnsi="Times New Roman" w:eastAsia="宋体" w:cs="Times New Roman"/>
                <w:color w:val="auto"/>
                <w:kern w:val="0"/>
                <w:sz w:val="20"/>
                <w:szCs w:val="20"/>
              </w:rPr>
            </w:pPr>
          </w:p>
        </w:tc>
        <w:tc>
          <w:tcPr>
            <w:tcW w:w="1340" w:type="dxa"/>
            <w:tcBorders>
              <w:top w:val="nil"/>
              <w:left w:val="single" w:color="auto" w:sz="4" w:space="0"/>
              <w:bottom w:val="single" w:color="auto" w:sz="4" w:space="0"/>
              <w:right w:val="single" w:color="auto" w:sz="4" w:space="0"/>
            </w:tcBorders>
            <w:noWrap w:val="0"/>
            <w:vAlign w:val="center"/>
          </w:tcPr>
          <w:p w14:paraId="20C32C18">
            <w:pPr>
              <w:widowControl/>
              <w:jc w:val="center"/>
              <w:rPr>
                <w:rFonts w:hint="default" w:ascii="Times New Roman" w:hAnsi="Times New Roman" w:eastAsia="宋体" w:cs="Times New Roman"/>
                <w:color w:val="auto"/>
                <w:kern w:val="0"/>
                <w:sz w:val="20"/>
                <w:szCs w:val="20"/>
              </w:rPr>
            </w:pPr>
          </w:p>
        </w:tc>
        <w:tc>
          <w:tcPr>
            <w:tcW w:w="1155" w:type="dxa"/>
            <w:tcBorders>
              <w:top w:val="nil"/>
              <w:left w:val="single" w:color="auto" w:sz="4" w:space="0"/>
              <w:bottom w:val="single" w:color="auto" w:sz="4" w:space="0"/>
              <w:right w:val="single" w:color="auto" w:sz="4" w:space="0"/>
            </w:tcBorders>
            <w:noWrap w:val="0"/>
            <w:vAlign w:val="center"/>
          </w:tcPr>
          <w:p w14:paraId="107638A5">
            <w:pPr>
              <w:jc w:val="center"/>
              <w:rPr>
                <w:rFonts w:hint="default" w:ascii="Times New Roman" w:hAnsi="Times New Roman" w:eastAsia="宋体" w:cs="Times New Roman"/>
                <w:color w:val="auto"/>
                <w:kern w:val="0"/>
                <w:sz w:val="20"/>
                <w:szCs w:val="20"/>
              </w:rPr>
            </w:pPr>
          </w:p>
        </w:tc>
        <w:tc>
          <w:tcPr>
            <w:tcW w:w="1181" w:type="dxa"/>
            <w:gridSpan w:val="2"/>
            <w:tcBorders>
              <w:top w:val="nil"/>
              <w:left w:val="nil"/>
              <w:bottom w:val="single" w:color="auto" w:sz="4" w:space="0"/>
              <w:right w:val="single" w:color="auto" w:sz="4" w:space="0"/>
            </w:tcBorders>
            <w:noWrap w:val="0"/>
            <w:vAlign w:val="center"/>
          </w:tcPr>
          <w:p w14:paraId="1CD2FE8F">
            <w:pPr>
              <w:jc w:val="center"/>
              <w:rPr>
                <w:rFonts w:hint="default" w:ascii="Times New Roman" w:hAnsi="Times New Roman" w:eastAsia="宋体" w:cs="Times New Roman"/>
                <w:color w:val="auto"/>
                <w:kern w:val="0"/>
                <w:sz w:val="20"/>
                <w:szCs w:val="20"/>
              </w:rPr>
            </w:pPr>
          </w:p>
        </w:tc>
        <w:tc>
          <w:tcPr>
            <w:tcW w:w="1159" w:type="dxa"/>
            <w:tcBorders>
              <w:top w:val="nil"/>
              <w:left w:val="nil"/>
              <w:bottom w:val="single" w:color="auto" w:sz="4" w:space="0"/>
              <w:right w:val="single" w:color="auto" w:sz="4" w:space="0"/>
            </w:tcBorders>
            <w:noWrap w:val="0"/>
            <w:vAlign w:val="center"/>
          </w:tcPr>
          <w:p w14:paraId="09E354D0">
            <w:pPr>
              <w:widowControl/>
              <w:jc w:val="center"/>
              <w:rPr>
                <w:rFonts w:hint="default" w:ascii="Times New Roman" w:hAnsi="Times New Roman" w:eastAsia="宋体" w:cs="Times New Roman"/>
                <w:color w:val="auto"/>
                <w:kern w:val="0"/>
                <w:sz w:val="20"/>
                <w:szCs w:val="20"/>
              </w:rPr>
            </w:pPr>
          </w:p>
        </w:tc>
      </w:tr>
      <w:tr w14:paraId="26A02BB0">
        <w:tblPrEx>
          <w:tblCellMar>
            <w:top w:w="0" w:type="dxa"/>
            <w:left w:w="108" w:type="dxa"/>
            <w:bottom w:w="0" w:type="dxa"/>
            <w:right w:w="108" w:type="dxa"/>
          </w:tblCellMar>
        </w:tblPrEx>
        <w:trPr>
          <w:trHeight w:val="423" w:hRule="atLeast"/>
        </w:trPr>
        <w:tc>
          <w:tcPr>
            <w:tcW w:w="1930" w:type="dxa"/>
            <w:tcBorders>
              <w:top w:val="nil"/>
              <w:left w:val="single" w:color="auto" w:sz="4" w:space="0"/>
              <w:bottom w:val="single" w:color="auto" w:sz="4" w:space="0"/>
              <w:right w:val="single" w:color="auto" w:sz="4" w:space="0"/>
            </w:tcBorders>
            <w:noWrap w:val="0"/>
            <w:vAlign w:val="center"/>
          </w:tcPr>
          <w:p w14:paraId="6617E5EC">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b/>
                <w:bCs/>
                <w:color w:val="auto"/>
                <w:kern w:val="0"/>
                <w:sz w:val="20"/>
                <w:szCs w:val="20"/>
              </w:rPr>
              <w:t>收入总计</w:t>
            </w:r>
          </w:p>
        </w:tc>
        <w:tc>
          <w:tcPr>
            <w:tcW w:w="1019" w:type="dxa"/>
            <w:tcBorders>
              <w:top w:val="nil"/>
              <w:left w:val="nil"/>
              <w:bottom w:val="single" w:color="auto" w:sz="4" w:space="0"/>
              <w:right w:val="single" w:color="auto" w:sz="4" w:space="0"/>
            </w:tcBorders>
            <w:noWrap w:val="0"/>
            <w:vAlign w:val="center"/>
          </w:tcPr>
          <w:p w14:paraId="6549311D">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983" w:type="dxa"/>
            <w:gridSpan w:val="2"/>
            <w:tcBorders>
              <w:top w:val="nil"/>
              <w:left w:val="nil"/>
              <w:bottom w:val="single" w:color="auto" w:sz="4" w:space="0"/>
              <w:right w:val="single" w:color="auto" w:sz="4" w:space="0"/>
            </w:tcBorders>
            <w:noWrap w:val="0"/>
            <w:vAlign w:val="center"/>
          </w:tcPr>
          <w:p w14:paraId="479DAE0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33" w:type="dxa"/>
            <w:tcBorders>
              <w:top w:val="nil"/>
              <w:left w:val="single" w:color="auto" w:sz="4" w:space="0"/>
              <w:bottom w:val="single" w:color="auto" w:sz="4" w:space="0"/>
              <w:right w:val="nil"/>
            </w:tcBorders>
            <w:noWrap w:val="0"/>
            <w:vAlign w:val="center"/>
          </w:tcPr>
          <w:p w14:paraId="4D11ECF3">
            <w:pPr>
              <w:widowControl/>
              <w:jc w:val="center"/>
              <w:rPr>
                <w:rFonts w:hint="default" w:ascii="Times New Roman" w:hAnsi="Times New Roman" w:eastAsia="宋体" w:cs="Times New Roman"/>
                <w:color w:val="auto"/>
                <w:kern w:val="0"/>
                <w:sz w:val="20"/>
                <w:szCs w:val="20"/>
              </w:rPr>
            </w:pPr>
          </w:p>
        </w:tc>
        <w:tc>
          <w:tcPr>
            <w:tcW w:w="1340" w:type="dxa"/>
            <w:tcBorders>
              <w:top w:val="nil"/>
              <w:left w:val="single" w:color="auto" w:sz="4" w:space="0"/>
              <w:bottom w:val="single" w:color="auto" w:sz="4" w:space="0"/>
              <w:right w:val="single" w:color="auto" w:sz="4" w:space="0"/>
            </w:tcBorders>
            <w:noWrap w:val="0"/>
            <w:vAlign w:val="center"/>
          </w:tcPr>
          <w:p w14:paraId="5FC40A92">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b/>
                <w:bCs/>
                <w:color w:val="auto"/>
                <w:kern w:val="0"/>
                <w:sz w:val="20"/>
                <w:szCs w:val="20"/>
              </w:rPr>
              <w:t>支出总计</w:t>
            </w:r>
          </w:p>
        </w:tc>
        <w:tc>
          <w:tcPr>
            <w:tcW w:w="1155" w:type="dxa"/>
            <w:tcBorders>
              <w:top w:val="nil"/>
              <w:left w:val="single" w:color="auto" w:sz="4" w:space="0"/>
              <w:bottom w:val="single" w:color="auto" w:sz="4" w:space="0"/>
              <w:right w:val="single" w:color="auto" w:sz="4" w:space="0"/>
            </w:tcBorders>
            <w:noWrap w:val="0"/>
            <w:vAlign w:val="center"/>
          </w:tcPr>
          <w:p w14:paraId="4F3EDF2B">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81" w:type="dxa"/>
            <w:gridSpan w:val="2"/>
            <w:tcBorders>
              <w:top w:val="nil"/>
              <w:left w:val="nil"/>
              <w:bottom w:val="single" w:color="auto" w:sz="4" w:space="0"/>
              <w:right w:val="single" w:color="auto" w:sz="4" w:space="0"/>
            </w:tcBorders>
            <w:noWrap w:val="0"/>
            <w:vAlign w:val="center"/>
          </w:tcPr>
          <w:p w14:paraId="1B9A8E11">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59" w:type="dxa"/>
            <w:tcBorders>
              <w:top w:val="nil"/>
              <w:left w:val="nil"/>
              <w:bottom w:val="single" w:color="auto" w:sz="4" w:space="0"/>
              <w:right w:val="single" w:color="auto" w:sz="4" w:space="0"/>
            </w:tcBorders>
            <w:noWrap w:val="0"/>
            <w:vAlign w:val="center"/>
          </w:tcPr>
          <w:p w14:paraId="08827C2E">
            <w:pPr>
              <w:widowControl/>
              <w:jc w:val="center"/>
              <w:rPr>
                <w:rFonts w:hint="default" w:ascii="Times New Roman" w:hAnsi="Times New Roman" w:eastAsia="宋体" w:cs="Times New Roman"/>
                <w:color w:val="auto"/>
                <w:kern w:val="0"/>
                <w:sz w:val="20"/>
                <w:szCs w:val="20"/>
              </w:rPr>
            </w:pPr>
          </w:p>
        </w:tc>
      </w:tr>
    </w:tbl>
    <w:p w14:paraId="465160D9">
      <w:pPr>
        <w:ind w:firstLine="400" w:firstLineChars="200"/>
        <w:rPr>
          <w:rFonts w:hint="default" w:ascii="Times New Roman" w:hAnsi="Times New Roman" w:eastAsia="宋体" w:cs="Times New Roman"/>
          <w:strike/>
          <w:color w:val="auto"/>
          <w:sz w:val="20"/>
          <w:szCs w:val="20"/>
        </w:rPr>
      </w:pPr>
    </w:p>
    <w:p w14:paraId="0E8814BE">
      <w:pPr>
        <w:ind w:firstLine="400" w:firstLineChars="200"/>
        <w:rPr>
          <w:rFonts w:hint="default" w:ascii="Times New Roman" w:hAnsi="Times New Roman" w:eastAsia="宋体" w:cs="Times New Roman"/>
          <w:color w:val="auto"/>
          <w:sz w:val="20"/>
          <w:szCs w:val="20"/>
        </w:rPr>
      </w:pPr>
    </w:p>
    <w:p w14:paraId="36D75A73">
      <w:pPr>
        <w:rPr>
          <w:rFonts w:hint="default" w:ascii="Times New Roman" w:hAnsi="Times New Roman" w:eastAsia="楷体" w:cs="Times New Roman"/>
          <w:color w:val="auto"/>
        </w:rPr>
      </w:pPr>
    </w:p>
    <w:p w14:paraId="6AA66EC0">
      <w:pPr>
        <w:jc w:val="center"/>
        <w:rPr>
          <w:rFonts w:hint="default" w:ascii="Times New Roman" w:hAnsi="Times New Roman" w:eastAsia="方正小标宋简体" w:cs="Times New Roman"/>
          <w:color w:val="auto"/>
          <w:sz w:val="44"/>
        </w:rPr>
      </w:pPr>
      <w:r>
        <w:rPr>
          <w:rFonts w:hint="default" w:ascii="Times New Roman" w:hAnsi="Times New Roman" w:eastAsia="楷体" w:cs="Times New Roman"/>
          <w:color w:val="auto"/>
        </w:rPr>
        <w:br w:type="page"/>
      </w:r>
      <w:r>
        <w:rPr>
          <w:rFonts w:hint="default" w:ascii="Times New Roman" w:hAnsi="Times New Roman" w:eastAsia="方正小标宋简体" w:cs="Times New Roman"/>
          <w:color w:val="auto"/>
          <w:sz w:val="44"/>
        </w:rPr>
        <w:t>收入</w:t>
      </w:r>
      <w:r>
        <w:rPr>
          <w:rFonts w:hint="default" w:ascii="Times New Roman" w:hAnsi="Times New Roman" w:eastAsia="方正小标宋简体" w:cs="Times New Roman"/>
          <w:color w:val="auto"/>
          <w:sz w:val="44"/>
          <w:lang w:eastAsia="zh-CN"/>
        </w:rPr>
        <w:t>预算</w:t>
      </w:r>
      <w:r>
        <w:rPr>
          <w:rFonts w:hint="default" w:ascii="Times New Roman" w:hAnsi="Times New Roman" w:eastAsia="方正小标宋简体" w:cs="Times New Roman"/>
          <w:color w:val="auto"/>
          <w:sz w:val="44"/>
        </w:rPr>
        <w:t>总表</w:t>
      </w:r>
    </w:p>
    <w:tbl>
      <w:tblPr>
        <w:tblStyle w:val="10"/>
        <w:tblW w:w="10136" w:type="dxa"/>
        <w:jc w:val="center"/>
        <w:tblLayout w:type="fixed"/>
        <w:tblCellMar>
          <w:top w:w="0" w:type="dxa"/>
          <w:left w:w="108" w:type="dxa"/>
          <w:bottom w:w="0" w:type="dxa"/>
          <w:right w:w="108" w:type="dxa"/>
        </w:tblCellMar>
      </w:tblPr>
      <w:tblGrid>
        <w:gridCol w:w="1037"/>
        <w:gridCol w:w="960"/>
        <w:gridCol w:w="985"/>
        <w:gridCol w:w="918"/>
        <w:gridCol w:w="382"/>
        <w:gridCol w:w="364"/>
        <w:gridCol w:w="391"/>
        <w:gridCol w:w="500"/>
        <w:gridCol w:w="593"/>
        <w:gridCol w:w="404"/>
        <w:gridCol w:w="518"/>
        <w:gridCol w:w="466"/>
        <w:gridCol w:w="491"/>
        <w:gridCol w:w="492"/>
        <w:gridCol w:w="513"/>
        <w:gridCol w:w="331"/>
        <w:gridCol w:w="439"/>
        <w:gridCol w:w="352"/>
      </w:tblGrid>
      <w:tr w14:paraId="2991AFE4">
        <w:tblPrEx>
          <w:tblCellMar>
            <w:top w:w="0" w:type="dxa"/>
            <w:left w:w="108" w:type="dxa"/>
            <w:bottom w:w="0" w:type="dxa"/>
            <w:right w:w="108" w:type="dxa"/>
          </w:tblCellMar>
        </w:tblPrEx>
        <w:trPr>
          <w:trHeight w:val="335" w:hRule="atLeast"/>
          <w:jc w:val="center"/>
        </w:trPr>
        <w:tc>
          <w:tcPr>
            <w:tcW w:w="1037" w:type="dxa"/>
            <w:tcBorders>
              <w:bottom w:val="single" w:color="000000" w:sz="4" w:space="0"/>
            </w:tcBorders>
            <w:noWrap w:val="0"/>
            <w:vAlign w:val="top"/>
          </w:tcPr>
          <w:p w14:paraId="2D370459">
            <w:pPr>
              <w:autoSpaceDN w:val="0"/>
              <w:jc w:val="left"/>
              <w:textAlignment w:val="center"/>
              <w:rPr>
                <w:rFonts w:hint="default" w:ascii="Times New Roman" w:hAnsi="Times New Roman" w:eastAsia="宋体" w:cs="Times New Roman"/>
                <w:color w:val="auto"/>
                <w:sz w:val="20"/>
                <w:szCs w:val="20"/>
              </w:rPr>
            </w:pPr>
          </w:p>
        </w:tc>
        <w:tc>
          <w:tcPr>
            <w:tcW w:w="5093" w:type="dxa"/>
            <w:gridSpan w:val="8"/>
            <w:tcBorders>
              <w:bottom w:val="single" w:color="000000" w:sz="4" w:space="0"/>
            </w:tcBorders>
            <w:noWrap w:val="0"/>
            <w:vAlign w:val="center"/>
          </w:tcPr>
          <w:p w14:paraId="6F492A71">
            <w:pPr>
              <w:autoSpaceDN w:val="0"/>
              <w:jc w:val="left"/>
              <w:textAlignment w:val="center"/>
              <w:rPr>
                <w:rFonts w:hint="default" w:ascii="Times New Roman" w:hAnsi="Times New Roman" w:eastAsia="宋体" w:cs="Times New Roman"/>
                <w:color w:val="auto"/>
                <w:sz w:val="20"/>
                <w:szCs w:val="20"/>
              </w:rPr>
            </w:pPr>
          </w:p>
        </w:tc>
        <w:tc>
          <w:tcPr>
            <w:tcW w:w="1388" w:type="dxa"/>
            <w:gridSpan w:val="3"/>
            <w:noWrap w:val="0"/>
            <w:vAlign w:val="center"/>
          </w:tcPr>
          <w:p w14:paraId="07709460">
            <w:pPr>
              <w:autoSpaceDN w:val="0"/>
              <w:jc w:val="left"/>
              <w:textAlignment w:val="center"/>
              <w:rPr>
                <w:rFonts w:hint="default" w:ascii="Times New Roman" w:hAnsi="Times New Roman" w:eastAsia="宋体" w:cs="Times New Roman"/>
                <w:color w:val="auto"/>
                <w:sz w:val="20"/>
                <w:szCs w:val="20"/>
              </w:rPr>
            </w:pPr>
          </w:p>
        </w:tc>
        <w:tc>
          <w:tcPr>
            <w:tcW w:w="491" w:type="dxa"/>
            <w:noWrap w:val="0"/>
            <w:vAlign w:val="center"/>
          </w:tcPr>
          <w:p w14:paraId="27C5D625">
            <w:pPr>
              <w:autoSpaceDN w:val="0"/>
              <w:jc w:val="left"/>
              <w:textAlignment w:val="center"/>
              <w:rPr>
                <w:rFonts w:hint="default" w:ascii="Times New Roman" w:hAnsi="Times New Roman" w:eastAsia="宋体" w:cs="Times New Roman"/>
                <w:color w:val="auto"/>
                <w:sz w:val="20"/>
                <w:szCs w:val="20"/>
              </w:rPr>
            </w:pPr>
          </w:p>
        </w:tc>
        <w:tc>
          <w:tcPr>
            <w:tcW w:w="492" w:type="dxa"/>
            <w:noWrap w:val="0"/>
            <w:vAlign w:val="center"/>
          </w:tcPr>
          <w:p w14:paraId="4A7D0A05">
            <w:pPr>
              <w:autoSpaceDN w:val="0"/>
              <w:jc w:val="left"/>
              <w:textAlignment w:val="center"/>
              <w:rPr>
                <w:rFonts w:hint="default" w:ascii="Times New Roman" w:hAnsi="Times New Roman" w:eastAsia="宋体" w:cs="Times New Roman"/>
                <w:color w:val="auto"/>
                <w:sz w:val="20"/>
                <w:szCs w:val="20"/>
              </w:rPr>
            </w:pPr>
          </w:p>
        </w:tc>
        <w:tc>
          <w:tcPr>
            <w:tcW w:w="513" w:type="dxa"/>
            <w:noWrap w:val="0"/>
            <w:vAlign w:val="bottom"/>
          </w:tcPr>
          <w:p w14:paraId="714E1614">
            <w:pPr>
              <w:autoSpaceDN w:val="0"/>
              <w:jc w:val="right"/>
              <w:textAlignment w:val="bottom"/>
              <w:rPr>
                <w:rFonts w:hint="default" w:ascii="Times New Roman" w:hAnsi="Times New Roman" w:eastAsia="宋体" w:cs="Times New Roman"/>
                <w:color w:val="auto"/>
                <w:sz w:val="20"/>
                <w:szCs w:val="20"/>
              </w:rPr>
            </w:pPr>
          </w:p>
        </w:tc>
        <w:tc>
          <w:tcPr>
            <w:tcW w:w="1122" w:type="dxa"/>
            <w:gridSpan w:val="3"/>
            <w:noWrap w:val="0"/>
            <w:vAlign w:val="bottom"/>
          </w:tcPr>
          <w:p w14:paraId="316B960F">
            <w:pPr>
              <w:wordWrap/>
              <w:autoSpaceDN w:val="0"/>
              <w:jc w:val="righ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单位：万元</w:t>
            </w:r>
          </w:p>
        </w:tc>
      </w:tr>
      <w:tr w14:paraId="104833E8">
        <w:tblPrEx>
          <w:tblCellMar>
            <w:top w:w="0" w:type="dxa"/>
            <w:left w:w="108" w:type="dxa"/>
            <w:bottom w:w="0" w:type="dxa"/>
            <w:right w:w="108" w:type="dxa"/>
          </w:tblCellMar>
        </w:tblPrEx>
        <w:trPr>
          <w:trHeight w:val="537" w:hRule="atLeast"/>
          <w:jc w:val="center"/>
        </w:trPr>
        <w:tc>
          <w:tcPr>
            <w:tcW w:w="1037" w:type="dxa"/>
            <w:vMerge w:val="restart"/>
            <w:tcBorders>
              <w:left w:val="single" w:color="000000" w:sz="4" w:space="0"/>
              <w:right w:val="single" w:color="000000" w:sz="4" w:space="0"/>
            </w:tcBorders>
            <w:noWrap w:val="0"/>
            <w:vAlign w:val="center"/>
          </w:tcPr>
          <w:p w14:paraId="36BB6155">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单位</w:t>
            </w:r>
          </w:p>
          <w:p w14:paraId="28AC7341">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名称</w:t>
            </w:r>
          </w:p>
        </w:tc>
        <w:tc>
          <w:tcPr>
            <w:tcW w:w="960" w:type="dxa"/>
            <w:vMerge w:val="restart"/>
            <w:tcBorders>
              <w:top w:val="single" w:color="000000" w:sz="4" w:space="0"/>
              <w:left w:val="single" w:color="000000" w:sz="4" w:space="0"/>
              <w:right w:val="single" w:color="000000" w:sz="4" w:space="0"/>
            </w:tcBorders>
            <w:noWrap w:val="0"/>
            <w:vAlign w:val="center"/>
          </w:tcPr>
          <w:p w14:paraId="2E6EE090">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总计</w:t>
            </w:r>
          </w:p>
        </w:tc>
        <w:tc>
          <w:tcPr>
            <w:tcW w:w="5521" w:type="dxa"/>
            <w:gridSpan w:val="10"/>
            <w:tcBorders>
              <w:top w:val="single" w:color="000000" w:sz="4" w:space="0"/>
              <w:left w:val="single" w:color="000000" w:sz="4" w:space="0"/>
              <w:right w:val="single" w:color="000000" w:sz="4" w:space="0"/>
            </w:tcBorders>
            <w:noWrap w:val="0"/>
            <w:vAlign w:val="center"/>
          </w:tcPr>
          <w:p w14:paraId="68EC5438">
            <w:pPr>
              <w:widowControl/>
              <w:jc w:val="center"/>
              <w:rPr>
                <w:rFonts w:hint="default" w:ascii="Times New Roman" w:hAnsi="Times New Roman" w:eastAsia="宋体" w:cs="Times New Roman"/>
                <w:color w:val="auto"/>
                <w:sz w:val="20"/>
                <w:szCs w:val="20"/>
                <w:shd w:val="clear" w:color="auto" w:fill="FFFFFF"/>
                <w:lang w:val="en-US" w:eastAsia="zh-CN"/>
              </w:rPr>
            </w:pPr>
            <w:r>
              <w:rPr>
                <w:rFonts w:hint="default" w:ascii="Times New Roman" w:hAnsi="Times New Roman" w:eastAsia="宋体" w:cs="Times New Roman"/>
                <w:color w:val="auto"/>
                <w:sz w:val="20"/>
                <w:szCs w:val="20"/>
                <w:shd w:val="clear" w:color="auto" w:fill="FFFFFF"/>
                <w:lang w:eastAsia="zh-CN"/>
              </w:rPr>
              <w:t>本年</w:t>
            </w:r>
            <w:r>
              <w:rPr>
                <w:rFonts w:hint="eastAsia" w:eastAsia="宋体" w:cs="Times New Roman"/>
                <w:color w:val="auto"/>
                <w:sz w:val="20"/>
                <w:szCs w:val="20"/>
                <w:shd w:val="clear" w:color="auto" w:fill="FFFFFF"/>
                <w:lang w:val="en-US" w:eastAsia="zh-CN"/>
              </w:rPr>
              <w:t>收入</w:t>
            </w:r>
          </w:p>
        </w:tc>
        <w:tc>
          <w:tcPr>
            <w:tcW w:w="2618" w:type="dxa"/>
            <w:gridSpan w:val="6"/>
            <w:tcBorders>
              <w:top w:val="single" w:color="000000" w:sz="4" w:space="0"/>
              <w:left w:val="single" w:color="000000" w:sz="4" w:space="0"/>
              <w:right w:val="single" w:color="000000" w:sz="4" w:space="0"/>
            </w:tcBorders>
            <w:noWrap w:val="0"/>
            <w:vAlign w:val="center"/>
          </w:tcPr>
          <w:p w14:paraId="7A234091">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上年结转结余</w:t>
            </w:r>
          </w:p>
        </w:tc>
      </w:tr>
      <w:tr w14:paraId="0ABFE1D9">
        <w:tblPrEx>
          <w:tblCellMar>
            <w:top w:w="0" w:type="dxa"/>
            <w:left w:w="108" w:type="dxa"/>
            <w:bottom w:w="0" w:type="dxa"/>
            <w:right w:w="108" w:type="dxa"/>
          </w:tblCellMar>
        </w:tblPrEx>
        <w:trPr>
          <w:trHeight w:val="1300" w:hRule="atLeast"/>
          <w:jc w:val="center"/>
        </w:trPr>
        <w:tc>
          <w:tcPr>
            <w:tcW w:w="1037" w:type="dxa"/>
            <w:vMerge w:val="continue"/>
            <w:tcBorders>
              <w:left w:val="single" w:color="000000" w:sz="4" w:space="0"/>
              <w:right w:val="single" w:color="000000" w:sz="4" w:space="0"/>
            </w:tcBorders>
            <w:noWrap w:val="0"/>
            <w:vAlign w:val="center"/>
          </w:tcPr>
          <w:p w14:paraId="3C8C4020">
            <w:pPr>
              <w:widowControl/>
              <w:jc w:val="center"/>
              <w:rPr>
                <w:rFonts w:hint="default" w:ascii="Times New Roman" w:hAnsi="Times New Roman" w:eastAsia="宋体" w:cs="Times New Roman"/>
                <w:color w:val="auto"/>
                <w:sz w:val="20"/>
                <w:szCs w:val="20"/>
                <w:shd w:val="clear" w:color="auto" w:fill="FFFFFF"/>
                <w:lang w:eastAsia="zh-CN"/>
              </w:rPr>
            </w:pPr>
          </w:p>
        </w:tc>
        <w:tc>
          <w:tcPr>
            <w:tcW w:w="960" w:type="dxa"/>
            <w:vMerge w:val="continue"/>
            <w:tcBorders>
              <w:left w:val="single" w:color="000000" w:sz="4" w:space="0"/>
              <w:right w:val="single" w:color="000000" w:sz="4" w:space="0"/>
            </w:tcBorders>
            <w:noWrap w:val="0"/>
            <w:vAlign w:val="center"/>
          </w:tcPr>
          <w:p w14:paraId="0799EC9A">
            <w:pPr>
              <w:widowControl/>
              <w:jc w:val="center"/>
              <w:rPr>
                <w:rFonts w:hint="default" w:ascii="Times New Roman" w:hAnsi="Times New Roman" w:eastAsia="宋体" w:cs="Times New Roman"/>
                <w:color w:val="auto"/>
                <w:sz w:val="20"/>
                <w:szCs w:val="20"/>
                <w:shd w:val="clear" w:color="auto" w:fill="FFFFFF"/>
                <w:lang w:eastAsia="zh-CN"/>
              </w:rPr>
            </w:pPr>
          </w:p>
        </w:tc>
        <w:tc>
          <w:tcPr>
            <w:tcW w:w="985" w:type="dxa"/>
            <w:vMerge w:val="restart"/>
            <w:tcBorders>
              <w:top w:val="single" w:color="000000" w:sz="4" w:space="0"/>
              <w:left w:val="single" w:color="000000" w:sz="4" w:space="0"/>
              <w:right w:val="single" w:color="auto" w:sz="4" w:space="0"/>
            </w:tcBorders>
            <w:noWrap w:val="0"/>
            <w:vAlign w:val="center"/>
          </w:tcPr>
          <w:p w14:paraId="4BAD8B89">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合计</w:t>
            </w:r>
          </w:p>
        </w:tc>
        <w:tc>
          <w:tcPr>
            <w:tcW w:w="1664" w:type="dxa"/>
            <w:gridSpan w:val="3"/>
            <w:tcBorders>
              <w:top w:val="single" w:color="000000" w:sz="4" w:space="0"/>
              <w:left w:val="single" w:color="auto" w:sz="4" w:space="0"/>
              <w:right w:val="single" w:color="auto" w:sz="4" w:space="0"/>
            </w:tcBorders>
            <w:noWrap w:val="0"/>
            <w:vAlign w:val="center"/>
          </w:tcPr>
          <w:p w14:paraId="00E3FDC0">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财政拨款</w:t>
            </w:r>
          </w:p>
          <w:p w14:paraId="59F1C469">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收入</w:t>
            </w:r>
          </w:p>
        </w:tc>
        <w:tc>
          <w:tcPr>
            <w:tcW w:w="391" w:type="dxa"/>
            <w:vMerge w:val="restart"/>
            <w:tcBorders>
              <w:top w:val="single" w:color="000000" w:sz="4" w:space="0"/>
              <w:left w:val="single" w:color="auto" w:sz="4" w:space="0"/>
              <w:right w:val="single" w:color="auto" w:sz="4" w:space="0"/>
            </w:tcBorders>
            <w:noWrap w:val="0"/>
            <w:vAlign w:val="center"/>
          </w:tcPr>
          <w:p w14:paraId="10740029">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财政专户管理资金收入</w:t>
            </w:r>
          </w:p>
        </w:tc>
        <w:tc>
          <w:tcPr>
            <w:tcW w:w="2481" w:type="dxa"/>
            <w:gridSpan w:val="5"/>
            <w:tcBorders>
              <w:top w:val="single" w:color="000000" w:sz="4" w:space="0"/>
              <w:left w:val="single" w:color="auto" w:sz="4" w:space="0"/>
              <w:right w:val="single" w:color="000000" w:sz="4" w:space="0"/>
            </w:tcBorders>
            <w:noWrap w:val="0"/>
            <w:vAlign w:val="center"/>
          </w:tcPr>
          <w:p w14:paraId="023126AB">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单位资金收入</w:t>
            </w:r>
          </w:p>
        </w:tc>
        <w:tc>
          <w:tcPr>
            <w:tcW w:w="491" w:type="dxa"/>
            <w:vMerge w:val="restart"/>
            <w:tcBorders>
              <w:top w:val="single" w:color="000000" w:sz="4" w:space="0"/>
              <w:left w:val="single" w:color="000000" w:sz="4" w:space="0"/>
              <w:right w:val="single" w:color="auto" w:sz="4" w:space="0"/>
            </w:tcBorders>
            <w:noWrap w:val="0"/>
            <w:vAlign w:val="center"/>
          </w:tcPr>
          <w:p w14:paraId="25311936">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合计</w:t>
            </w:r>
          </w:p>
        </w:tc>
        <w:tc>
          <w:tcPr>
            <w:tcW w:w="1336" w:type="dxa"/>
            <w:gridSpan w:val="3"/>
            <w:tcBorders>
              <w:top w:val="single" w:color="000000" w:sz="4" w:space="0"/>
              <w:left w:val="single" w:color="auto" w:sz="4" w:space="0"/>
              <w:right w:val="single" w:color="auto" w:sz="4" w:space="0"/>
            </w:tcBorders>
            <w:noWrap w:val="0"/>
            <w:vAlign w:val="center"/>
          </w:tcPr>
          <w:p w14:paraId="6C0A4BF0">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财政拨款结转</w:t>
            </w:r>
          </w:p>
        </w:tc>
        <w:tc>
          <w:tcPr>
            <w:tcW w:w="791" w:type="dxa"/>
            <w:gridSpan w:val="2"/>
            <w:tcBorders>
              <w:top w:val="single" w:color="000000" w:sz="4" w:space="0"/>
              <w:left w:val="single" w:color="auto" w:sz="4" w:space="0"/>
              <w:right w:val="single" w:color="000000" w:sz="4" w:space="0"/>
            </w:tcBorders>
            <w:noWrap w:val="0"/>
            <w:vAlign w:val="center"/>
          </w:tcPr>
          <w:p w14:paraId="4E9BA087">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非财政拨款结转结余</w:t>
            </w:r>
          </w:p>
        </w:tc>
      </w:tr>
      <w:tr w14:paraId="44663304">
        <w:tblPrEx>
          <w:tblCellMar>
            <w:top w:w="0" w:type="dxa"/>
            <w:left w:w="108" w:type="dxa"/>
            <w:bottom w:w="0" w:type="dxa"/>
            <w:right w:w="108" w:type="dxa"/>
          </w:tblCellMar>
        </w:tblPrEx>
        <w:trPr>
          <w:trHeight w:val="3219" w:hRule="atLeast"/>
          <w:jc w:val="center"/>
        </w:trPr>
        <w:tc>
          <w:tcPr>
            <w:tcW w:w="1037"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435F2CEB">
            <w:pPr>
              <w:widowControl/>
              <w:ind w:left="113" w:right="113"/>
              <w:jc w:val="center"/>
              <w:rPr>
                <w:rFonts w:hint="default" w:ascii="Times New Roman" w:hAnsi="Times New Roman" w:eastAsia="宋体" w:cs="Times New Roman"/>
                <w:color w:val="auto"/>
                <w:sz w:val="20"/>
                <w:szCs w:val="20"/>
                <w:shd w:val="clear" w:color="auto" w:fill="FFFFFF"/>
              </w:rPr>
            </w:pPr>
          </w:p>
        </w:tc>
        <w:tc>
          <w:tcPr>
            <w:tcW w:w="960"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C694A4C">
            <w:pPr>
              <w:widowControl/>
              <w:ind w:left="113" w:right="113"/>
              <w:jc w:val="center"/>
              <w:rPr>
                <w:rFonts w:hint="default" w:ascii="Times New Roman" w:hAnsi="Times New Roman" w:eastAsia="宋体" w:cs="Times New Roman"/>
                <w:color w:val="auto"/>
                <w:sz w:val="20"/>
                <w:szCs w:val="20"/>
                <w:shd w:val="clear" w:color="auto" w:fill="FFFFFF"/>
                <w:lang w:eastAsia="zh-CN"/>
              </w:rPr>
            </w:pPr>
          </w:p>
        </w:tc>
        <w:tc>
          <w:tcPr>
            <w:tcW w:w="98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5B7B15C">
            <w:pPr>
              <w:widowControl/>
              <w:ind w:left="113" w:right="113"/>
              <w:jc w:val="center"/>
              <w:rPr>
                <w:rFonts w:hint="default" w:ascii="Times New Roman" w:hAnsi="Times New Roman" w:eastAsia="宋体" w:cs="Times New Roman"/>
                <w:color w:val="auto"/>
                <w:sz w:val="20"/>
                <w:szCs w:val="20"/>
                <w:shd w:val="clear" w:color="auto" w:fill="FFFFFF"/>
                <w:lang w:eastAsia="zh-CN"/>
              </w:rPr>
            </w:pPr>
          </w:p>
        </w:tc>
        <w:tc>
          <w:tcPr>
            <w:tcW w:w="91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9585749">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auto"/>
                <w:lang w:eastAsia="zh-CN"/>
              </w:rPr>
              <w:t>一般公共预算收入</w:t>
            </w:r>
          </w:p>
        </w:tc>
        <w:tc>
          <w:tcPr>
            <w:tcW w:w="382" w:type="dxa"/>
            <w:tcBorders>
              <w:top w:val="single" w:color="000000" w:sz="4" w:space="0"/>
              <w:left w:val="single" w:color="000000" w:sz="4" w:space="0"/>
              <w:bottom w:val="single" w:color="000000" w:sz="4" w:space="0"/>
            </w:tcBorders>
            <w:shd w:val="solid" w:color="FFFFFF" w:fill="auto"/>
            <w:noWrap w:val="0"/>
            <w:textDirection w:val="tbLrV"/>
            <w:vAlign w:val="center"/>
          </w:tcPr>
          <w:p w14:paraId="5AE74644">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政府性基金预算收入</w:t>
            </w:r>
          </w:p>
        </w:tc>
        <w:tc>
          <w:tcPr>
            <w:tcW w:w="36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4C3A0AE">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国有资本经营预算收入</w:t>
            </w:r>
          </w:p>
        </w:tc>
        <w:tc>
          <w:tcPr>
            <w:tcW w:w="391"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08B484D0">
            <w:pPr>
              <w:widowControl/>
              <w:ind w:left="113" w:right="113"/>
              <w:jc w:val="center"/>
              <w:rPr>
                <w:rFonts w:hint="default" w:ascii="Times New Roman" w:hAnsi="Times New Roman" w:eastAsia="宋体" w:cs="Times New Roman"/>
                <w:color w:val="auto"/>
                <w:sz w:val="20"/>
                <w:szCs w:val="20"/>
                <w:shd w:val="clear" w:color="auto" w:fill="FFFFFF"/>
                <w:lang w:eastAsia="zh-CN"/>
              </w:rPr>
            </w:pPr>
          </w:p>
        </w:tc>
        <w:tc>
          <w:tcPr>
            <w:tcW w:w="50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438C7F1">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事业收入</w:t>
            </w:r>
          </w:p>
        </w:tc>
        <w:tc>
          <w:tcPr>
            <w:tcW w:w="59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CEE3974">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事业单位经营收入</w:t>
            </w: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0556093">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上级补助收入</w:t>
            </w:r>
          </w:p>
        </w:tc>
        <w:tc>
          <w:tcPr>
            <w:tcW w:w="51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7582018">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附属单位上缴收入</w:t>
            </w: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2E95B4C">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其他收入</w:t>
            </w:r>
          </w:p>
        </w:tc>
        <w:tc>
          <w:tcPr>
            <w:tcW w:w="491"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F758F39">
            <w:pPr>
              <w:widowControl/>
              <w:ind w:left="113" w:right="113"/>
              <w:jc w:val="center"/>
              <w:rPr>
                <w:rFonts w:hint="default" w:ascii="Times New Roman" w:hAnsi="Times New Roman" w:eastAsia="宋体" w:cs="Times New Roman"/>
                <w:color w:val="auto"/>
                <w:sz w:val="20"/>
                <w:szCs w:val="20"/>
                <w:shd w:val="clear" w:color="auto" w:fill="FFFFFF"/>
                <w:lang w:eastAsia="zh-CN"/>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951C72E">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一般公共预算拨款结转</w:t>
            </w:r>
          </w:p>
        </w:tc>
        <w:tc>
          <w:tcPr>
            <w:tcW w:w="51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C92A37D">
            <w:pPr>
              <w:widowControl/>
              <w:ind w:left="113" w:right="113"/>
              <w:jc w:val="left"/>
              <w:rPr>
                <w:rFonts w:hint="default" w:ascii="Times New Roman" w:hAnsi="Times New Roman" w:eastAsia="宋体" w:cs="Times New Roman"/>
                <w:color w:val="auto"/>
                <w:sz w:val="20"/>
                <w:szCs w:val="20"/>
                <w:shd w:val="clear" w:color="auto" w:fill="FFFFFF"/>
                <w:lang w:eastAsia="zh-CN"/>
              </w:rPr>
            </w:pPr>
          </w:p>
          <w:p w14:paraId="43A1BD97">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政府性基金预算拨款</w:t>
            </w:r>
            <w:r>
              <w:rPr>
                <w:rFonts w:hint="eastAsia" w:eastAsia="宋体" w:cs="Times New Roman"/>
                <w:color w:val="auto"/>
                <w:sz w:val="20"/>
                <w:szCs w:val="20"/>
                <w:shd w:val="clear" w:color="auto" w:fill="FFFFFF"/>
                <w:lang w:val="en-US" w:eastAsia="zh-CN"/>
              </w:rPr>
              <w:t>结转</w:t>
            </w:r>
          </w:p>
          <w:p w14:paraId="4610983B">
            <w:pPr>
              <w:widowControl/>
              <w:ind w:left="113" w:right="113"/>
              <w:jc w:val="center"/>
              <w:rPr>
                <w:rFonts w:hint="default" w:ascii="Times New Roman" w:hAnsi="Times New Roman" w:eastAsia="宋体" w:cs="Times New Roman"/>
                <w:color w:val="auto"/>
                <w:sz w:val="20"/>
                <w:szCs w:val="20"/>
                <w:shd w:val="clear" w:color="auto" w:fill="FFFFFF"/>
                <w:lang w:eastAsia="zh-CN"/>
              </w:rPr>
            </w:pPr>
          </w:p>
        </w:tc>
        <w:tc>
          <w:tcPr>
            <w:tcW w:w="331"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588CCDF7">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国有资本经营预算拨款结转</w:t>
            </w:r>
          </w:p>
        </w:tc>
        <w:tc>
          <w:tcPr>
            <w:tcW w:w="439"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99D26E3">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财政专户管理资金结转结余</w:t>
            </w:r>
          </w:p>
        </w:tc>
        <w:tc>
          <w:tcPr>
            <w:tcW w:w="35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4A90226">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单位资金结转结余</w:t>
            </w:r>
          </w:p>
        </w:tc>
      </w:tr>
      <w:tr w14:paraId="33D21681">
        <w:tblPrEx>
          <w:tblCellMar>
            <w:top w:w="0" w:type="dxa"/>
            <w:left w:w="108" w:type="dxa"/>
            <w:bottom w:w="0" w:type="dxa"/>
            <w:right w:w="108" w:type="dxa"/>
          </w:tblCellMar>
        </w:tblPrEx>
        <w:trPr>
          <w:trHeight w:val="538" w:hRule="atLeast"/>
          <w:jc w:val="center"/>
        </w:trPr>
        <w:tc>
          <w:tcPr>
            <w:tcW w:w="1037" w:type="dxa"/>
            <w:tcBorders>
              <w:top w:val="single" w:color="000000" w:sz="4" w:space="0"/>
              <w:left w:val="single" w:color="000000" w:sz="4" w:space="0"/>
              <w:bottom w:val="single" w:color="000000" w:sz="4" w:space="0"/>
            </w:tcBorders>
            <w:shd w:val="solid" w:color="FFFFFF" w:fill="auto"/>
            <w:noWrap w:val="0"/>
            <w:vAlign w:val="center"/>
          </w:tcPr>
          <w:p w14:paraId="3C920A3E">
            <w:pPr>
              <w:widowControl/>
              <w:jc w:val="center"/>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rPr>
              <w:t>伊通满族自治县统计局</w:t>
            </w:r>
          </w:p>
        </w:tc>
        <w:tc>
          <w:tcPr>
            <w:tcW w:w="9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98CBA6">
            <w:pPr>
              <w:keepNext w:val="0"/>
              <w:keepLines w:val="0"/>
              <w:widowControl/>
              <w:suppressLineNumbers w:val="0"/>
              <w:jc w:val="center"/>
              <w:textAlignment w:val="center"/>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9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96475A">
            <w:pPr>
              <w:keepNext w:val="0"/>
              <w:keepLines w:val="0"/>
              <w:widowControl/>
              <w:suppressLineNumbers w:val="0"/>
              <w:jc w:val="center"/>
              <w:textAlignment w:val="center"/>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9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E29943">
            <w:pPr>
              <w:keepNext w:val="0"/>
              <w:keepLines w:val="0"/>
              <w:widowControl/>
              <w:suppressLineNumbers w:val="0"/>
              <w:jc w:val="center"/>
              <w:textAlignment w:val="center"/>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382" w:type="dxa"/>
            <w:tcBorders>
              <w:top w:val="single" w:color="000000" w:sz="4" w:space="0"/>
              <w:left w:val="single" w:color="000000" w:sz="4" w:space="0"/>
              <w:bottom w:val="single" w:color="000000" w:sz="4" w:space="0"/>
            </w:tcBorders>
            <w:shd w:val="solid" w:color="FFFFFF" w:fill="auto"/>
            <w:noWrap w:val="0"/>
            <w:vAlign w:val="center"/>
          </w:tcPr>
          <w:p w14:paraId="503BC176">
            <w:pPr>
              <w:shd w:val="solid" w:color="FFFFFF" w:fill="auto"/>
              <w:autoSpaceDN w:val="0"/>
              <w:jc w:val="center"/>
              <w:textAlignment w:val="center"/>
              <w:rPr>
                <w:rFonts w:hint="default" w:ascii="Times New Roman" w:hAnsi="Times New Roman" w:eastAsia="宋体" w:cs="Times New Roman"/>
                <w:color w:val="auto"/>
                <w:sz w:val="20"/>
                <w:szCs w:val="20"/>
                <w:shd w:val="clear" w:color="auto" w:fill="FFFFFF"/>
              </w:rPr>
            </w:pPr>
          </w:p>
        </w:tc>
        <w:tc>
          <w:tcPr>
            <w:tcW w:w="3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A3B0B4">
            <w:pPr>
              <w:shd w:val="solid" w:color="FFFFFF" w:fill="auto"/>
              <w:autoSpaceDN w:val="0"/>
              <w:jc w:val="center"/>
              <w:textAlignment w:val="center"/>
              <w:rPr>
                <w:rFonts w:hint="default" w:ascii="Times New Roman" w:hAnsi="Times New Roman" w:eastAsia="宋体" w:cs="Times New Roman"/>
                <w:color w:val="auto"/>
                <w:sz w:val="20"/>
                <w:szCs w:val="20"/>
                <w:shd w:val="clear" w:color="auto" w:fill="FFFFFF"/>
              </w:rPr>
            </w:pPr>
          </w:p>
        </w:tc>
        <w:tc>
          <w:tcPr>
            <w:tcW w:w="391" w:type="dxa"/>
            <w:tcBorders>
              <w:top w:val="single" w:color="000000" w:sz="4" w:space="0"/>
              <w:bottom w:val="single" w:color="000000" w:sz="4" w:space="0"/>
              <w:right w:val="single" w:color="000000" w:sz="4" w:space="0"/>
            </w:tcBorders>
            <w:shd w:val="solid" w:color="FFFFFF" w:fill="auto"/>
            <w:noWrap w:val="0"/>
            <w:vAlign w:val="top"/>
          </w:tcPr>
          <w:p w14:paraId="061F7C4E">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5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180706">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5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66D3A8">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1591F4">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ECD085">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D10A83">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3224CB">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586AF2">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513"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8B0C391">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3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305084">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6FB7AD">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3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D873C1">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r>
      <w:tr w14:paraId="439884B8">
        <w:tblPrEx>
          <w:tblCellMar>
            <w:top w:w="0" w:type="dxa"/>
            <w:left w:w="108" w:type="dxa"/>
            <w:bottom w:w="0" w:type="dxa"/>
            <w:right w:w="108" w:type="dxa"/>
          </w:tblCellMar>
        </w:tblPrEx>
        <w:trPr>
          <w:trHeight w:val="571" w:hRule="atLeast"/>
          <w:jc w:val="center"/>
        </w:trPr>
        <w:tc>
          <w:tcPr>
            <w:tcW w:w="1037" w:type="dxa"/>
            <w:tcBorders>
              <w:top w:val="single" w:color="000000" w:sz="4" w:space="0"/>
              <w:left w:val="single" w:color="000000" w:sz="4" w:space="0"/>
              <w:bottom w:val="single" w:color="000000" w:sz="4" w:space="0"/>
            </w:tcBorders>
            <w:shd w:val="solid" w:color="FFFFFF" w:fill="auto"/>
            <w:noWrap w:val="0"/>
            <w:vAlign w:val="center"/>
          </w:tcPr>
          <w:p w14:paraId="25F71834">
            <w:pPr>
              <w:shd w:val="solid" w:color="FFFFFF" w:fill="auto"/>
              <w:autoSpaceDN w:val="0"/>
              <w:jc w:val="center"/>
              <w:textAlignment w:val="center"/>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kern w:val="0"/>
                <w:sz w:val="20"/>
                <w:szCs w:val="20"/>
              </w:rPr>
              <w:t>合计</w:t>
            </w:r>
          </w:p>
        </w:tc>
        <w:tc>
          <w:tcPr>
            <w:tcW w:w="9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90CE5B">
            <w:pPr>
              <w:keepNext w:val="0"/>
              <w:keepLines w:val="0"/>
              <w:widowControl/>
              <w:suppressLineNumbers w:val="0"/>
              <w:jc w:val="center"/>
              <w:textAlignment w:val="center"/>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9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AAFECD">
            <w:pPr>
              <w:keepNext w:val="0"/>
              <w:keepLines w:val="0"/>
              <w:widowControl/>
              <w:suppressLineNumbers w:val="0"/>
              <w:jc w:val="center"/>
              <w:textAlignment w:val="center"/>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9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109817">
            <w:pPr>
              <w:keepNext w:val="0"/>
              <w:keepLines w:val="0"/>
              <w:widowControl/>
              <w:suppressLineNumbers w:val="0"/>
              <w:jc w:val="center"/>
              <w:textAlignment w:val="center"/>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382" w:type="dxa"/>
            <w:tcBorders>
              <w:top w:val="single" w:color="000000" w:sz="4" w:space="0"/>
              <w:left w:val="single" w:color="000000" w:sz="4" w:space="0"/>
              <w:bottom w:val="single" w:color="000000" w:sz="4" w:space="0"/>
            </w:tcBorders>
            <w:shd w:val="solid" w:color="FFFFFF" w:fill="auto"/>
            <w:noWrap w:val="0"/>
            <w:vAlign w:val="center"/>
          </w:tcPr>
          <w:p w14:paraId="4F97FB0A">
            <w:pPr>
              <w:shd w:val="solid" w:color="FFFFFF" w:fill="auto"/>
              <w:autoSpaceDN w:val="0"/>
              <w:jc w:val="center"/>
              <w:textAlignment w:val="center"/>
              <w:rPr>
                <w:rFonts w:hint="default" w:ascii="Times New Roman" w:hAnsi="Times New Roman" w:eastAsia="宋体" w:cs="Times New Roman"/>
                <w:color w:val="auto"/>
                <w:sz w:val="20"/>
                <w:szCs w:val="20"/>
                <w:shd w:val="clear" w:color="auto" w:fill="FFFFFF"/>
              </w:rPr>
            </w:pPr>
          </w:p>
        </w:tc>
        <w:tc>
          <w:tcPr>
            <w:tcW w:w="3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9DC450">
            <w:pPr>
              <w:shd w:val="solid" w:color="FFFFFF" w:fill="auto"/>
              <w:autoSpaceDN w:val="0"/>
              <w:jc w:val="center"/>
              <w:textAlignment w:val="center"/>
              <w:rPr>
                <w:rFonts w:hint="default" w:ascii="Times New Roman" w:hAnsi="Times New Roman" w:eastAsia="宋体" w:cs="Times New Roman"/>
                <w:color w:val="auto"/>
                <w:sz w:val="20"/>
                <w:szCs w:val="20"/>
                <w:shd w:val="clear" w:color="auto" w:fill="FFFFFF"/>
              </w:rPr>
            </w:pPr>
          </w:p>
        </w:tc>
        <w:tc>
          <w:tcPr>
            <w:tcW w:w="391" w:type="dxa"/>
            <w:tcBorders>
              <w:top w:val="single" w:color="000000" w:sz="4" w:space="0"/>
              <w:bottom w:val="single" w:color="000000" w:sz="4" w:space="0"/>
              <w:right w:val="single" w:color="000000" w:sz="4" w:space="0"/>
            </w:tcBorders>
            <w:shd w:val="solid" w:color="FFFFFF" w:fill="auto"/>
            <w:noWrap w:val="0"/>
            <w:vAlign w:val="top"/>
          </w:tcPr>
          <w:p w14:paraId="620E9A29">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5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B9B536">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5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491986">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5F7E18">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B5C60E">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25AB27">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A8FF0D">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BF2244">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513"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B34C9D0">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3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A4A928">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DA830B">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3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379EFA">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r>
    </w:tbl>
    <w:p w14:paraId="6B663ED0">
      <w:pPr>
        <w:rPr>
          <w:rFonts w:hint="default" w:ascii="Times New Roman" w:hAnsi="Times New Roman" w:eastAsia="宋体" w:cs="Times New Roman"/>
          <w:color w:val="auto"/>
          <w:sz w:val="20"/>
          <w:szCs w:val="20"/>
        </w:rPr>
      </w:pPr>
    </w:p>
    <w:p w14:paraId="005ECD32">
      <w:pPr>
        <w:rPr>
          <w:rFonts w:hint="default" w:ascii="Times New Roman" w:hAnsi="Times New Roman" w:eastAsia="楷体" w:cs="Times New Roman"/>
          <w:color w:val="auto"/>
        </w:rPr>
      </w:pPr>
    </w:p>
    <w:p w14:paraId="4650FA52">
      <w:pPr>
        <w:rPr>
          <w:rFonts w:hint="default" w:ascii="Times New Roman" w:hAnsi="Times New Roman" w:eastAsia="楷体" w:cs="Times New Roman"/>
          <w:color w:val="auto"/>
        </w:rPr>
      </w:pPr>
    </w:p>
    <w:p w14:paraId="37C8C1F9">
      <w:pPr>
        <w:ind w:firstLine="640" w:firstLineChars="200"/>
        <w:rPr>
          <w:rFonts w:hint="default" w:ascii="Times New Roman" w:hAnsi="Times New Roman" w:eastAsia="楷体" w:cs="Times New Roman"/>
          <w:color w:val="auto"/>
        </w:rPr>
      </w:pPr>
      <w:r>
        <w:rPr>
          <w:rFonts w:hint="default" w:ascii="Times New Roman" w:hAnsi="Times New Roman" w:eastAsia="楷体" w:cs="Times New Roman"/>
          <w:color w:val="auto"/>
        </w:rPr>
        <w:br w:type="page"/>
      </w:r>
    </w:p>
    <w:tbl>
      <w:tblPr>
        <w:tblStyle w:val="10"/>
        <w:tblW w:w="10734" w:type="dxa"/>
        <w:jc w:val="center"/>
        <w:tblLayout w:type="fixed"/>
        <w:tblCellMar>
          <w:top w:w="0" w:type="dxa"/>
          <w:left w:w="108" w:type="dxa"/>
          <w:bottom w:w="0" w:type="dxa"/>
          <w:right w:w="108" w:type="dxa"/>
        </w:tblCellMar>
      </w:tblPr>
      <w:tblGrid>
        <w:gridCol w:w="10734"/>
      </w:tblGrid>
      <w:tr w14:paraId="6B5662E2">
        <w:tblPrEx>
          <w:tblCellMar>
            <w:top w:w="0" w:type="dxa"/>
            <w:left w:w="108" w:type="dxa"/>
            <w:bottom w:w="0" w:type="dxa"/>
            <w:right w:w="108" w:type="dxa"/>
          </w:tblCellMar>
        </w:tblPrEx>
        <w:trPr>
          <w:trHeight w:val="615" w:hRule="atLeast"/>
          <w:jc w:val="center"/>
        </w:trPr>
        <w:tc>
          <w:tcPr>
            <w:tcW w:w="10734" w:type="dxa"/>
            <w:tcBorders>
              <w:top w:val="nil"/>
              <w:left w:val="nil"/>
              <w:bottom w:val="nil"/>
              <w:right w:val="nil"/>
            </w:tcBorders>
            <w:noWrap w:val="0"/>
            <w:vAlign w:val="bottom"/>
          </w:tcPr>
          <w:p w14:paraId="26C8887F">
            <w:pPr>
              <w:widowControl/>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支出</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总表</w:t>
            </w:r>
          </w:p>
          <w:tbl>
            <w:tblPr>
              <w:tblStyle w:val="10"/>
              <w:tblW w:w="9146" w:type="dxa"/>
              <w:jc w:val="center"/>
              <w:tblLayout w:type="fixed"/>
              <w:tblCellMar>
                <w:top w:w="15" w:type="dxa"/>
                <w:left w:w="15" w:type="dxa"/>
                <w:bottom w:w="15" w:type="dxa"/>
                <w:right w:w="15" w:type="dxa"/>
              </w:tblCellMar>
            </w:tblPr>
            <w:tblGrid>
              <w:gridCol w:w="2149"/>
              <w:gridCol w:w="1267"/>
              <w:gridCol w:w="1306"/>
              <w:gridCol w:w="1090"/>
              <w:gridCol w:w="897"/>
              <w:gridCol w:w="1145"/>
              <w:gridCol w:w="1292"/>
            </w:tblGrid>
            <w:tr w14:paraId="7C1CCDD9">
              <w:tblPrEx>
                <w:tblCellMar>
                  <w:top w:w="15" w:type="dxa"/>
                  <w:left w:w="15" w:type="dxa"/>
                  <w:bottom w:w="15" w:type="dxa"/>
                  <w:right w:w="15" w:type="dxa"/>
                </w:tblCellMar>
              </w:tblPrEx>
              <w:trPr>
                <w:trHeight w:val="636" w:hRule="atLeast"/>
                <w:jc w:val="center"/>
              </w:trPr>
              <w:tc>
                <w:tcPr>
                  <w:tcW w:w="5812" w:type="dxa"/>
                  <w:gridSpan w:val="4"/>
                  <w:tcBorders>
                    <w:bottom w:val="single" w:color="000000" w:sz="4" w:space="0"/>
                  </w:tcBorders>
                  <w:noWrap w:val="0"/>
                  <w:vAlign w:val="center"/>
                </w:tcPr>
                <w:p w14:paraId="31FF5685">
                  <w:pPr>
                    <w:widowControl/>
                    <w:jc w:val="left"/>
                    <w:rPr>
                      <w:rFonts w:hint="default" w:ascii="Times New Roman" w:hAnsi="Times New Roman" w:eastAsia="宋体" w:cs="Times New Roman"/>
                      <w:color w:val="auto"/>
                      <w:kern w:val="0"/>
                      <w:sz w:val="20"/>
                      <w:szCs w:val="20"/>
                    </w:rPr>
                  </w:pPr>
                </w:p>
              </w:tc>
              <w:tc>
                <w:tcPr>
                  <w:tcW w:w="897" w:type="dxa"/>
                  <w:tcBorders>
                    <w:bottom w:val="single" w:color="000000" w:sz="4" w:space="0"/>
                  </w:tcBorders>
                  <w:noWrap w:val="0"/>
                  <w:vAlign w:val="center"/>
                </w:tcPr>
                <w:p w14:paraId="17E4F861">
                  <w:pPr>
                    <w:widowControl/>
                    <w:jc w:val="right"/>
                    <w:rPr>
                      <w:rFonts w:hint="default" w:ascii="Times New Roman" w:hAnsi="Times New Roman" w:eastAsia="宋体" w:cs="Times New Roman"/>
                      <w:color w:val="auto"/>
                      <w:kern w:val="0"/>
                      <w:sz w:val="20"/>
                      <w:szCs w:val="20"/>
                    </w:rPr>
                  </w:pPr>
                </w:p>
              </w:tc>
              <w:tc>
                <w:tcPr>
                  <w:tcW w:w="1145" w:type="dxa"/>
                  <w:tcBorders>
                    <w:bottom w:val="single" w:color="000000" w:sz="4" w:space="0"/>
                  </w:tcBorders>
                  <w:noWrap w:val="0"/>
                  <w:vAlign w:val="center"/>
                </w:tcPr>
                <w:p w14:paraId="535302C4">
                  <w:pPr>
                    <w:widowControl/>
                    <w:jc w:val="right"/>
                    <w:rPr>
                      <w:rFonts w:hint="default" w:ascii="Times New Roman" w:hAnsi="Times New Roman" w:eastAsia="宋体" w:cs="Times New Roman"/>
                      <w:color w:val="auto"/>
                      <w:kern w:val="0"/>
                      <w:sz w:val="20"/>
                      <w:szCs w:val="20"/>
                    </w:rPr>
                  </w:pPr>
                </w:p>
              </w:tc>
              <w:tc>
                <w:tcPr>
                  <w:tcW w:w="1292" w:type="dxa"/>
                  <w:tcBorders>
                    <w:bottom w:val="single" w:color="000000" w:sz="4" w:space="0"/>
                  </w:tcBorders>
                  <w:noWrap w:val="0"/>
                  <w:vAlign w:val="bottom"/>
                </w:tcPr>
                <w:p w14:paraId="314785EB">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单位：万元</w:t>
                  </w:r>
                </w:p>
              </w:tc>
            </w:tr>
            <w:tr w14:paraId="3ED8DBF3">
              <w:tblPrEx>
                <w:tblCellMar>
                  <w:top w:w="15" w:type="dxa"/>
                  <w:left w:w="15" w:type="dxa"/>
                  <w:bottom w:w="15" w:type="dxa"/>
                  <w:right w:w="15" w:type="dxa"/>
                </w:tblCellMar>
              </w:tblPrEx>
              <w:trPr>
                <w:trHeight w:val="1404" w:hRule="atLeast"/>
                <w:jc w:val="center"/>
              </w:trPr>
              <w:tc>
                <w:tcPr>
                  <w:tcW w:w="2149" w:type="dxa"/>
                  <w:tcBorders>
                    <w:left w:val="single" w:color="000000" w:sz="4" w:space="0"/>
                    <w:bottom w:val="single" w:color="000000" w:sz="4" w:space="0"/>
                    <w:right w:val="single" w:color="000000" w:sz="4" w:space="0"/>
                  </w:tcBorders>
                  <w:noWrap w:val="0"/>
                  <w:vAlign w:val="center"/>
                </w:tcPr>
                <w:p w14:paraId="22EEB697">
                  <w:pPr>
                    <w:autoSpaceDN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功能分类</w:t>
                  </w:r>
                </w:p>
                <w:p w14:paraId="7D492E74">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sz w:val="20"/>
                      <w:szCs w:val="20"/>
                    </w:rPr>
                    <w:t>科目名称</w:t>
                  </w:r>
                </w:p>
              </w:tc>
              <w:tc>
                <w:tcPr>
                  <w:tcW w:w="1267" w:type="dxa"/>
                  <w:tcBorders>
                    <w:left w:val="single" w:color="000000" w:sz="4" w:space="0"/>
                    <w:bottom w:val="single" w:color="000000" w:sz="4" w:space="0"/>
                    <w:right w:val="single" w:color="000000" w:sz="4" w:space="0"/>
                  </w:tcBorders>
                  <w:noWrap w:val="0"/>
                  <w:vAlign w:val="center"/>
                </w:tcPr>
                <w:p w14:paraId="028561ED">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eastAsia="zh-CN"/>
                    </w:rPr>
                    <w:t>合</w:t>
                  </w:r>
                  <w:r>
                    <w:rPr>
                      <w:rFonts w:hint="default" w:ascii="Times New Roman" w:hAnsi="Times New Roman" w:eastAsia="宋体" w:cs="Times New Roman"/>
                      <w:color w:val="auto"/>
                      <w:kern w:val="0"/>
                      <w:sz w:val="20"/>
                      <w:szCs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594AC17">
                  <w:pPr>
                    <w:widowControl/>
                    <w:jc w:val="center"/>
                    <w:rPr>
                      <w:rFonts w:hint="default" w:ascii="Times New Roman" w:hAnsi="Times New Roman" w:eastAsia="宋体" w:cs="Times New Roman"/>
                      <w:color w:val="auto"/>
                      <w:kern w:val="0"/>
                      <w:sz w:val="20"/>
                      <w:szCs w:val="20"/>
                    </w:rPr>
                  </w:pPr>
                </w:p>
                <w:p w14:paraId="099FAC18">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基本</w:t>
                  </w:r>
                </w:p>
                <w:p w14:paraId="2E0DF4A3">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支出</w:t>
                  </w:r>
                </w:p>
                <w:p w14:paraId="03C65F37">
                  <w:pPr>
                    <w:widowControl/>
                    <w:jc w:val="center"/>
                    <w:rPr>
                      <w:rFonts w:hint="default" w:ascii="Times New Roman" w:hAnsi="Times New Roman" w:eastAsia="宋体" w:cs="Times New Roman"/>
                      <w:color w:val="auto"/>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6B8249E6">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项目                                                               支出</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BD4EEFF">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事业单位</w:t>
                  </w:r>
                </w:p>
                <w:p w14:paraId="1CC2ACCD">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经营支出</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A57385E">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上缴                                            上级                                                         支出</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14:paraId="1E18AFED">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对附属                                           单位补                                      助支出</w:t>
                  </w:r>
                </w:p>
              </w:tc>
            </w:tr>
            <w:tr w14:paraId="2DB99ADA">
              <w:tblPrEx>
                <w:tblCellMar>
                  <w:top w:w="15" w:type="dxa"/>
                  <w:left w:w="15" w:type="dxa"/>
                  <w:bottom w:w="15" w:type="dxa"/>
                  <w:right w:w="15" w:type="dxa"/>
                </w:tblCellMar>
              </w:tblPrEx>
              <w:trPr>
                <w:trHeight w:val="701"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EFA94C7">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064ADC">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154.59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825CAA">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132.18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572BB5">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22.41</w:t>
                  </w: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D2B1C3">
                  <w:pPr>
                    <w:widowControl/>
                    <w:jc w:val="center"/>
                    <w:rPr>
                      <w:rFonts w:hint="default" w:ascii="Times New Roman" w:hAnsi="Times New Roman" w:eastAsia="宋体" w:cs="Times New Roman"/>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969228">
                  <w:pPr>
                    <w:widowControl/>
                    <w:jc w:val="center"/>
                    <w:rPr>
                      <w:rFonts w:hint="default" w:ascii="Times New Roman" w:hAnsi="Times New Roman" w:eastAsia="宋体" w:cs="Times New Roman"/>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E8B4C">
                  <w:pPr>
                    <w:widowControl/>
                    <w:jc w:val="center"/>
                    <w:rPr>
                      <w:rFonts w:hint="default" w:ascii="Times New Roman" w:hAnsi="Times New Roman" w:eastAsia="宋体" w:cs="Times New Roman"/>
                      <w:color w:val="auto"/>
                      <w:kern w:val="0"/>
                      <w:sz w:val="20"/>
                      <w:szCs w:val="20"/>
                    </w:rPr>
                  </w:pPr>
                </w:p>
              </w:tc>
            </w:tr>
            <w:tr w14:paraId="1C82E01F">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0F933A6">
                  <w:pPr>
                    <w:keepNext w:val="0"/>
                    <w:keepLines w:val="0"/>
                    <w:widowControl/>
                    <w:suppressLineNumbers w:val="0"/>
                    <w:ind w:firstLine="200" w:firstLineChars="1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C48BD">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154.59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3D2DC2">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132.18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FFDC17">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22.41</w:t>
                  </w: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B6FB4">
                  <w:pPr>
                    <w:widowControl/>
                    <w:jc w:val="right"/>
                    <w:rPr>
                      <w:rFonts w:hint="default" w:ascii="Times New Roman" w:hAnsi="Times New Roman" w:eastAsia="宋体" w:cs="Times New Roman"/>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733095">
                  <w:pPr>
                    <w:widowControl/>
                    <w:jc w:val="right"/>
                    <w:rPr>
                      <w:rFonts w:hint="default" w:ascii="Times New Roman" w:hAnsi="Times New Roman" w:eastAsia="宋体" w:cs="Times New Roman"/>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A1E006">
                  <w:pPr>
                    <w:widowControl/>
                    <w:jc w:val="right"/>
                    <w:rPr>
                      <w:rFonts w:hint="default" w:ascii="Times New Roman" w:hAnsi="Times New Roman" w:eastAsia="宋体" w:cs="Times New Roman"/>
                      <w:color w:val="auto"/>
                      <w:kern w:val="0"/>
                      <w:sz w:val="20"/>
                      <w:szCs w:val="20"/>
                    </w:rPr>
                  </w:pPr>
                </w:p>
              </w:tc>
            </w:tr>
            <w:tr w14:paraId="446B0A9B">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0C10933">
                  <w:pPr>
                    <w:keepNext w:val="0"/>
                    <w:keepLines w:val="0"/>
                    <w:widowControl/>
                    <w:suppressLineNumbers w:val="0"/>
                    <w:ind w:firstLine="400" w:firstLineChars="2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668E8">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132.18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A81DF">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132.18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9307CE">
                  <w:pPr>
                    <w:jc w:val="center"/>
                    <w:rPr>
                      <w:rFonts w:hint="default" w:ascii="Times New Roman" w:hAnsi="Times New Roman" w:eastAsia="宋体" w:cs="Times New Roman"/>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F2696">
                  <w:pPr>
                    <w:widowControl/>
                    <w:jc w:val="right"/>
                    <w:rPr>
                      <w:rFonts w:hint="default" w:ascii="Times New Roman" w:hAnsi="Times New Roman" w:eastAsia="宋体" w:cs="Times New Roman"/>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7E399">
                  <w:pPr>
                    <w:widowControl/>
                    <w:jc w:val="right"/>
                    <w:rPr>
                      <w:rFonts w:hint="default" w:ascii="Times New Roman" w:hAnsi="Times New Roman" w:eastAsia="宋体" w:cs="Times New Roman"/>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5EA97E">
                  <w:pPr>
                    <w:widowControl/>
                    <w:jc w:val="right"/>
                    <w:rPr>
                      <w:rFonts w:hint="default" w:ascii="Times New Roman" w:hAnsi="Times New Roman" w:eastAsia="宋体" w:cs="Times New Roman"/>
                      <w:color w:val="auto"/>
                      <w:kern w:val="0"/>
                      <w:sz w:val="20"/>
                      <w:szCs w:val="20"/>
                    </w:rPr>
                  </w:pPr>
                </w:p>
              </w:tc>
            </w:tr>
            <w:tr w14:paraId="69ABABBF">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F2D1915">
                  <w:pPr>
                    <w:keepNext w:val="0"/>
                    <w:keepLines w:val="0"/>
                    <w:widowControl/>
                    <w:suppressLineNumbers w:val="0"/>
                    <w:ind w:firstLine="400" w:firstLineChars="2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B4B96E">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22.41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EC231">
                  <w:pPr>
                    <w:jc w:val="center"/>
                    <w:rPr>
                      <w:rFonts w:hint="default" w:ascii="Times New Roman" w:hAnsi="Times New Roman" w:eastAsia="宋体" w:cs="Times New Roman"/>
                      <w:color w:val="auto"/>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FD311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22.41</w:t>
                  </w: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37E385">
                  <w:pPr>
                    <w:widowControl/>
                    <w:jc w:val="right"/>
                    <w:rPr>
                      <w:rFonts w:hint="default" w:ascii="Times New Roman" w:hAnsi="Times New Roman" w:eastAsia="宋体" w:cs="Times New Roman"/>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044E8">
                  <w:pPr>
                    <w:widowControl/>
                    <w:jc w:val="right"/>
                    <w:rPr>
                      <w:rFonts w:hint="default" w:ascii="Times New Roman" w:hAnsi="Times New Roman" w:eastAsia="宋体" w:cs="Times New Roman"/>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B16F03">
                  <w:pPr>
                    <w:widowControl/>
                    <w:jc w:val="right"/>
                    <w:rPr>
                      <w:rFonts w:hint="default" w:ascii="Times New Roman" w:hAnsi="Times New Roman" w:eastAsia="宋体" w:cs="Times New Roman"/>
                      <w:color w:val="auto"/>
                      <w:kern w:val="0"/>
                      <w:sz w:val="20"/>
                      <w:szCs w:val="20"/>
                    </w:rPr>
                  </w:pPr>
                </w:p>
              </w:tc>
            </w:tr>
            <w:tr w14:paraId="7A727435">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88C4548">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FE51C">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42.77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6D6B21">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42.77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C32FB1">
                  <w:pPr>
                    <w:jc w:val="center"/>
                    <w:rPr>
                      <w:rFonts w:hint="default" w:ascii="Times New Roman" w:hAnsi="Times New Roman" w:eastAsia="宋体" w:cs="Times New Roman"/>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B19EA">
                  <w:pPr>
                    <w:widowControl/>
                    <w:jc w:val="right"/>
                    <w:rPr>
                      <w:rFonts w:hint="default" w:ascii="Times New Roman" w:hAnsi="Times New Roman" w:eastAsia="宋体" w:cs="Times New Roman"/>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D8A32E">
                  <w:pPr>
                    <w:widowControl/>
                    <w:jc w:val="right"/>
                    <w:rPr>
                      <w:rFonts w:hint="default" w:ascii="Times New Roman" w:hAnsi="Times New Roman" w:eastAsia="宋体" w:cs="Times New Roman"/>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999AF">
                  <w:pPr>
                    <w:widowControl/>
                    <w:jc w:val="right"/>
                    <w:rPr>
                      <w:rFonts w:hint="default" w:ascii="Times New Roman" w:hAnsi="Times New Roman" w:eastAsia="宋体" w:cs="Times New Roman"/>
                      <w:color w:val="auto"/>
                      <w:kern w:val="0"/>
                      <w:sz w:val="20"/>
                      <w:szCs w:val="20"/>
                    </w:rPr>
                  </w:pPr>
                </w:p>
              </w:tc>
            </w:tr>
            <w:tr w14:paraId="487EE621">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5643434">
                  <w:pPr>
                    <w:keepNext w:val="0"/>
                    <w:keepLines w:val="0"/>
                    <w:widowControl/>
                    <w:suppressLineNumbers w:val="0"/>
                    <w:ind w:firstLine="200" w:firstLineChars="1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4C88F4">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42.77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02E078">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42.77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D3199">
                  <w:pPr>
                    <w:jc w:val="center"/>
                    <w:rPr>
                      <w:rFonts w:hint="default" w:ascii="Times New Roman" w:hAnsi="Times New Roman" w:eastAsia="宋体" w:cs="Times New Roman"/>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1F0F99">
                  <w:pPr>
                    <w:widowControl/>
                    <w:jc w:val="right"/>
                    <w:rPr>
                      <w:rFonts w:hint="default" w:ascii="Times New Roman" w:hAnsi="Times New Roman" w:eastAsia="宋体" w:cs="Times New Roman"/>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47ACE6">
                  <w:pPr>
                    <w:widowControl/>
                    <w:jc w:val="right"/>
                    <w:rPr>
                      <w:rFonts w:hint="default" w:ascii="Times New Roman" w:hAnsi="Times New Roman" w:eastAsia="宋体" w:cs="Times New Roman"/>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239DAA">
                  <w:pPr>
                    <w:widowControl/>
                    <w:jc w:val="right"/>
                    <w:rPr>
                      <w:rFonts w:hint="default" w:ascii="Times New Roman" w:hAnsi="Times New Roman" w:eastAsia="宋体" w:cs="Times New Roman"/>
                      <w:color w:val="auto"/>
                      <w:kern w:val="0"/>
                      <w:sz w:val="20"/>
                      <w:szCs w:val="20"/>
                    </w:rPr>
                  </w:pPr>
                </w:p>
              </w:tc>
            </w:tr>
            <w:tr w14:paraId="5FDB63E1">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95424BC">
                  <w:pPr>
                    <w:keepNext w:val="0"/>
                    <w:keepLines w:val="0"/>
                    <w:widowControl/>
                    <w:suppressLineNumbers w:val="0"/>
                    <w:ind w:firstLine="400" w:firstLineChars="2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41BC8">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27.14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5F29AB">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27.14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2AA1DF">
                  <w:pPr>
                    <w:jc w:val="center"/>
                    <w:rPr>
                      <w:rFonts w:hint="default" w:ascii="Times New Roman" w:hAnsi="Times New Roman" w:eastAsia="宋体" w:cs="Times New Roman"/>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C5CD7">
                  <w:pPr>
                    <w:widowControl/>
                    <w:jc w:val="right"/>
                    <w:rPr>
                      <w:rFonts w:hint="default" w:ascii="Times New Roman" w:hAnsi="Times New Roman" w:eastAsia="宋体" w:cs="Times New Roman"/>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B581B">
                  <w:pPr>
                    <w:widowControl/>
                    <w:jc w:val="right"/>
                    <w:rPr>
                      <w:rFonts w:hint="default" w:ascii="Times New Roman" w:hAnsi="Times New Roman" w:eastAsia="宋体" w:cs="Times New Roman"/>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632F22">
                  <w:pPr>
                    <w:widowControl/>
                    <w:jc w:val="right"/>
                    <w:rPr>
                      <w:rFonts w:hint="default" w:ascii="Times New Roman" w:hAnsi="Times New Roman" w:eastAsia="宋体" w:cs="Times New Roman"/>
                      <w:color w:val="auto"/>
                      <w:kern w:val="0"/>
                      <w:sz w:val="20"/>
                      <w:szCs w:val="20"/>
                    </w:rPr>
                  </w:pPr>
                </w:p>
              </w:tc>
            </w:tr>
            <w:tr w14:paraId="222651A8">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2AC58F6">
                  <w:pPr>
                    <w:keepNext w:val="0"/>
                    <w:keepLines w:val="0"/>
                    <w:widowControl/>
                    <w:suppressLineNumbers w:val="0"/>
                    <w:ind w:firstLine="400" w:firstLineChars="2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7C93A8">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15.63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55A999">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15.63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7C50FD">
                  <w:pPr>
                    <w:jc w:val="center"/>
                    <w:rPr>
                      <w:rFonts w:hint="default" w:ascii="Times New Roman" w:hAnsi="Times New Roman" w:eastAsia="宋体" w:cs="Times New Roman"/>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AF7727">
                  <w:pPr>
                    <w:widowControl/>
                    <w:jc w:val="right"/>
                    <w:rPr>
                      <w:rFonts w:hint="default" w:ascii="Times New Roman" w:hAnsi="Times New Roman" w:eastAsia="宋体" w:cs="Times New Roman"/>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47371A">
                  <w:pPr>
                    <w:widowControl/>
                    <w:jc w:val="right"/>
                    <w:rPr>
                      <w:rFonts w:hint="default" w:ascii="Times New Roman" w:hAnsi="Times New Roman" w:eastAsia="宋体" w:cs="Times New Roman"/>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BF0201">
                  <w:pPr>
                    <w:widowControl/>
                    <w:jc w:val="right"/>
                    <w:rPr>
                      <w:rFonts w:hint="default" w:ascii="Times New Roman" w:hAnsi="Times New Roman" w:eastAsia="宋体" w:cs="Times New Roman"/>
                      <w:color w:val="auto"/>
                      <w:kern w:val="0"/>
                      <w:sz w:val="20"/>
                      <w:szCs w:val="20"/>
                    </w:rPr>
                  </w:pPr>
                </w:p>
              </w:tc>
            </w:tr>
            <w:tr w14:paraId="324ED8F2">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C59081E">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49487">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8A13C0">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0566E3">
                  <w:pPr>
                    <w:jc w:val="center"/>
                    <w:rPr>
                      <w:rFonts w:hint="default" w:ascii="Times New Roman" w:hAnsi="Times New Roman" w:eastAsia="宋体" w:cs="Times New Roman"/>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92FF2A">
                  <w:pPr>
                    <w:widowControl/>
                    <w:jc w:val="right"/>
                    <w:rPr>
                      <w:rFonts w:hint="default" w:ascii="Times New Roman" w:hAnsi="Times New Roman" w:eastAsia="宋体" w:cs="Times New Roman"/>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E9B9B3">
                  <w:pPr>
                    <w:widowControl/>
                    <w:jc w:val="right"/>
                    <w:rPr>
                      <w:rFonts w:hint="default" w:ascii="Times New Roman" w:hAnsi="Times New Roman" w:eastAsia="宋体" w:cs="Times New Roman"/>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EFD6AC">
                  <w:pPr>
                    <w:widowControl/>
                    <w:jc w:val="right"/>
                    <w:rPr>
                      <w:rFonts w:hint="default" w:ascii="Times New Roman" w:hAnsi="Times New Roman" w:eastAsia="宋体" w:cs="Times New Roman"/>
                      <w:color w:val="auto"/>
                      <w:kern w:val="0"/>
                      <w:sz w:val="20"/>
                      <w:szCs w:val="20"/>
                    </w:rPr>
                  </w:pPr>
                </w:p>
              </w:tc>
            </w:tr>
            <w:tr w14:paraId="04442E75">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6FF1769">
                  <w:pPr>
                    <w:keepNext w:val="0"/>
                    <w:keepLines w:val="0"/>
                    <w:widowControl/>
                    <w:suppressLineNumbers w:val="0"/>
                    <w:ind w:firstLine="200" w:firstLineChars="1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C4417">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99A76B">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6098DC">
                  <w:pPr>
                    <w:jc w:val="center"/>
                    <w:rPr>
                      <w:rFonts w:hint="default" w:ascii="Times New Roman" w:hAnsi="Times New Roman" w:eastAsia="宋体" w:cs="Times New Roman"/>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CFCF00">
                  <w:pPr>
                    <w:widowControl/>
                    <w:jc w:val="right"/>
                    <w:rPr>
                      <w:rFonts w:hint="default" w:ascii="Times New Roman" w:hAnsi="Times New Roman" w:eastAsia="宋体" w:cs="Times New Roman"/>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50F4E5">
                  <w:pPr>
                    <w:widowControl/>
                    <w:jc w:val="right"/>
                    <w:rPr>
                      <w:rFonts w:hint="default" w:ascii="Times New Roman" w:hAnsi="Times New Roman" w:eastAsia="宋体" w:cs="Times New Roman"/>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6A71C6">
                  <w:pPr>
                    <w:widowControl/>
                    <w:jc w:val="right"/>
                    <w:rPr>
                      <w:rFonts w:hint="default" w:ascii="Times New Roman" w:hAnsi="Times New Roman" w:eastAsia="宋体" w:cs="Times New Roman"/>
                      <w:color w:val="auto"/>
                      <w:kern w:val="0"/>
                      <w:sz w:val="20"/>
                      <w:szCs w:val="20"/>
                    </w:rPr>
                  </w:pPr>
                </w:p>
              </w:tc>
            </w:tr>
            <w:tr w14:paraId="1C156C06">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4E28AFB">
                  <w:pPr>
                    <w:keepNext w:val="0"/>
                    <w:keepLines w:val="0"/>
                    <w:widowControl/>
                    <w:suppressLineNumbers w:val="0"/>
                    <w:ind w:firstLine="400" w:firstLineChars="2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C03CD2">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3C8326">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E90E0">
                  <w:pPr>
                    <w:jc w:val="center"/>
                    <w:rPr>
                      <w:rFonts w:hint="default" w:ascii="Times New Roman" w:hAnsi="Times New Roman" w:eastAsia="宋体" w:cs="Times New Roman"/>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ACA5D">
                  <w:pPr>
                    <w:widowControl/>
                    <w:jc w:val="right"/>
                    <w:rPr>
                      <w:rFonts w:hint="default" w:ascii="Times New Roman" w:hAnsi="Times New Roman" w:eastAsia="宋体" w:cs="Times New Roman"/>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5F8737">
                  <w:pPr>
                    <w:widowControl/>
                    <w:jc w:val="right"/>
                    <w:rPr>
                      <w:rFonts w:hint="default" w:ascii="Times New Roman" w:hAnsi="Times New Roman" w:eastAsia="宋体" w:cs="Times New Roman"/>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4A8E7">
                  <w:pPr>
                    <w:widowControl/>
                    <w:jc w:val="right"/>
                    <w:rPr>
                      <w:rFonts w:hint="default" w:ascii="Times New Roman" w:hAnsi="Times New Roman" w:eastAsia="宋体" w:cs="Times New Roman"/>
                      <w:color w:val="auto"/>
                      <w:kern w:val="0"/>
                      <w:sz w:val="20"/>
                      <w:szCs w:val="20"/>
                    </w:rPr>
                  </w:pPr>
                </w:p>
              </w:tc>
            </w:tr>
            <w:tr w14:paraId="274D4A1A">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77CDD45">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2C258">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E523FD">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EC5984">
                  <w:pPr>
                    <w:jc w:val="center"/>
                    <w:rPr>
                      <w:rFonts w:hint="default" w:ascii="Times New Roman" w:hAnsi="Times New Roman" w:eastAsia="宋体" w:cs="Times New Roman"/>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D91933">
                  <w:pPr>
                    <w:widowControl/>
                    <w:jc w:val="right"/>
                    <w:rPr>
                      <w:rFonts w:hint="default" w:ascii="Times New Roman" w:hAnsi="Times New Roman" w:eastAsia="宋体" w:cs="Times New Roman"/>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693BF">
                  <w:pPr>
                    <w:widowControl/>
                    <w:jc w:val="right"/>
                    <w:rPr>
                      <w:rFonts w:hint="default" w:ascii="Times New Roman" w:hAnsi="Times New Roman" w:eastAsia="宋体" w:cs="Times New Roman"/>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884D2">
                  <w:pPr>
                    <w:widowControl/>
                    <w:jc w:val="right"/>
                    <w:rPr>
                      <w:rFonts w:hint="default" w:ascii="Times New Roman" w:hAnsi="Times New Roman" w:eastAsia="宋体" w:cs="Times New Roman"/>
                      <w:color w:val="auto"/>
                      <w:kern w:val="0"/>
                      <w:sz w:val="20"/>
                      <w:szCs w:val="20"/>
                    </w:rPr>
                  </w:pPr>
                </w:p>
              </w:tc>
            </w:tr>
            <w:tr w14:paraId="6E99FC1C">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0D1807D">
                  <w:pPr>
                    <w:keepNext w:val="0"/>
                    <w:keepLines w:val="0"/>
                    <w:widowControl/>
                    <w:suppressLineNumbers w:val="0"/>
                    <w:ind w:firstLine="200" w:firstLineChars="1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E19D57">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30D32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DFAA3">
                  <w:pPr>
                    <w:jc w:val="center"/>
                    <w:rPr>
                      <w:rFonts w:hint="default" w:ascii="Times New Roman" w:hAnsi="Times New Roman" w:eastAsia="宋体" w:cs="Times New Roman"/>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87335D">
                  <w:pPr>
                    <w:widowControl/>
                    <w:jc w:val="right"/>
                    <w:rPr>
                      <w:rFonts w:hint="default" w:ascii="Times New Roman" w:hAnsi="Times New Roman" w:eastAsia="宋体" w:cs="Times New Roman"/>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3B7AD3">
                  <w:pPr>
                    <w:widowControl/>
                    <w:jc w:val="right"/>
                    <w:rPr>
                      <w:rFonts w:hint="default" w:ascii="Times New Roman" w:hAnsi="Times New Roman" w:eastAsia="宋体" w:cs="Times New Roman"/>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17E52">
                  <w:pPr>
                    <w:widowControl/>
                    <w:jc w:val="right"/>
                    <w:rPr>
                      <w:rFonts w:hint="default" w:ascii="Times New Roman" w:hAnsi="Times New Roman" w:eastAsia="宋体" w:cs="Times New Roman"/>
                      <w:color w:val="auto"/>
                      <w:kern w:val="0"/>
                      <w:sz w:val="20"/>
                      <w:szCs w:val="20"/>
                    </w:rPr>
                  </w:pPr>
                </w:p>
              </w:tc>
            </w:tr>
            <w:tr w14:paraId="0B5A0BEC">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A9CC24A">
                  <w:pPr>
                    <w:keepNext w:val="0"/>
                    <w:keepLines w:val="0"/>
                    <w:widowControl/>
                    <w:suppressLineNumbers w:val="0"/>
                    <w:ind w:firstLine="400" w:firstLineChars="2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555FDF">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E7499">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D498E">
                  <w:pPr>
                    <w:jc w:val="center"/>
                    <w:rPr>
                      <w:rFonts w:hint="default" w:ascii="Times New Roman" w:hAnsi="Times New Roman" w:eastAsia="宋体" w:cs="Times New Roman"/>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469E4E">
                  <w:pPr>
                    <w:widowControl/>
                    <w:jc w:val="right"/>
                    <w:rPr>
                      <w:rFonts w:hint="default" w:ascii="Times New Roman" w:hAnsi="Times New Roman" w:eastAsia="宋体" w:cs="Times New Roman"/>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ACD6D8">
                  <w:pPr>
                    <w:widowControl/>
                    <w:jc w:val="right"/>
                    <w:rPr>
                      <w:rFonts w:hint="default" w:ascii="Times New Roman" w:hAnsi="Times New Roman" w:eastAsia="宋体" w:cs="Times New Roman"/>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77763E">
                  <w:pPr>
                    <w:widowControl/>
                    <w:jc w:val="right"/>
                    <w:rPr>
                      <w:rFonts w:hint="default" w:ascii="Times New Roman" w:hAnsi="Times New Roman" w:eastAsia="宋体" w:cs="Times New Roman"/>
                      <w:color w:val="auto"/>
                      <w:kern w:val="0"/>
                      <w:sz w:val="20"/>
                      <w:szCs w:val="20"/>
                    </w:rPr>
                  </w:pPr>
                </w:p>
              </w:tc>
            </w:tr>
            <w:tr w14:paraId="698CE74C">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15C1718">
                  <w:pPr>
                    <w:keepNext w:val="0"/>
                    <w:keepLines w:val="0"/>
                    <w:widowControl/>
                    <w:suppressLineNumbers w:val="0"/>
                    <w:ind w:firstLine="400" w:firstLineChars="200"/>
                    <w:jc w:val="left"/>
                    <w:textAlignment w:val="center"/>
                    <w:rPr>
                      <w:rFonts w:hint="default" w:ascii="Times New Roman" w:hAnsi="Times New Roman" w:cs="Times New Roman" w:eastAsiaTheme="minorEastAsia"/>
                      <w:i w:val="0"/>
                      <w:iCs w:val="0"/>
                      <w:color w:val="auto"/>
                      <w:kern w:val="0"/>
                      <w:sz w:val="20"/>
                      <w:szCs w:val="20"/>
                      <w:u w:val="none"/>
                      <w:lang w:val="en-US" w:eastAsia="zh-CN" w:bidi="ar"/>
                    </w:rPr>
                  </w:pPr>
                  <w:r>
                    <w:rPr>
                      <w:rFonts w:hint="default" w:ascii="Times New Roman" w:hAnsi="Times New Roman" w:cs="Times New Roman" w:eastAsiaTheme="minorEastAsia"/>
                      <w:sz w:val="20"/>
                      <w:szCs w:val="20"/>
                      <w:lang w:val="en-US" w:eastAsia="zh-CN"/>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8AF3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0"/>
                      <w:szCs w:val="20"/>
                      <w:u w:val="none"/>
                      <w:lang w:val="en-US" w:eastAsia="zh-CN" w:bidi="ar"/>
                    </w:rPr>
                  </w:pPr>
                  <w:r>
                    <w:rPr>
                      <w:rFonts w:hint="default" w:ascii="Times New Roman" w:hAnsi="Times New Roman" w:cs="Times New Roman" w:eastAsiaTheme="minorEastAsia"/>
                      <w:i w:val="0"/>
                      <w:iCs w:val="0"/>
                      <w:color w:val="auto"/>
                      <w:kern w:val="0"/>
                      <w:sz w:val="20"/>
                      <w:szCs w:val="20"/>
                      <w:u w:val="none"/>
                      <w:lang w:val="en-US" w:eastAsia="zh-CN" w:bidi="ar"/>
                    </w:rPr>
                    <w:t>217.59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76EF4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0"/>
                      <w:szCs w:val="20"/>
                      <w:u w:val="none"/>
                      <w:lang w:val="en-US" w:eastAsia="zh-CN" w:bidi="ar"/>
                    </w:rPr>
                  </w:pPr>
                  <w:r>
                    <w:rPr>
                      <w:rFonts w:hint="default" w:ascii="Times New Roman" w:hAnsi="Times New Roman" w:cs="Times New Roman" w:eastAsiaTheme="minorEastAsia"/>
                      <w:i w:val="0"/>
                      <w:iCs w:val="0"/>
                      <w:color w:val="auto"/>
                      <w:kern w:val="0"/>
                      <w:sz w:val="20"/>
                      <w:szCs w:val="20"/>
                      <w:u w:val="none"/>
                      <w:lang w:val="en-US" w:eastAsia="zh-CN" w:bidi="ar"/>
                    </w:rPr>
                    <w:t>195.18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02377C">
                  <w:pPr>
                    <w:jc w:val="center"/>
                    <w:rPr>
                      <w:rFonts w:hint="default" w:ascii="Times New Roman" w:hAnsi="Times New Roman" w:cs="Times New Roman" w:eastAsiaTheme="minorEastAsia"/>
                      <w:color w:val="auto"/>
                      <w:kern w:val="0"/>
                      <w:sz w:val="20"/>
                      <w:szCs w:val="20"/>
                      <w:lang w:val="en-US" w:eastAsia="zh-CN"/>
                    </w:rPr>
                  </w:pPr>
                  <w:r>
                    <w:rPr>
                      <w:rFonts w:hint="default" w:ascii="Times New Roman" w:hAnsi="Times New Roman" w:cs="Times New Roman" w:eastAsiaTheme="minorEastAsia"/>
                      <w:color w:val="auto"/>
                      <w:kern w:val="0"/>
                      <w:sz w:val="20"/>
                      <w:szCs w:val="20"/>
                      <w:lang w:val="en-US" w:eastAsia="zh-CN"/>
                    </w:rPr>
                    <w:t>22.41</w:t>
                  </w: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48F2B">
                  <w:pPr>
                    <w:widowControl/>
                    <w:jc w:val="right"/>
                    <w:rPr>
                      <w:rFonts w:hint="default" w:ascii="Times New Roman" w:hAnsi="Times New Roman" w:cs="Times New Roman" w:eastAsiaTheme="minorEastAsia"/>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1BA1B7">
                  <w:pPr>
                    <w:widowControl/>
                    <w:jc w:val="right"/>
                    <w:rPr>
                      <w:rFonts w:hint="default" w:ascii="Times New Roman" w:hAnsi="Times New Roman" w:eastAsia="宋体" w:cs="Times New Roman"/>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0C6643">
                  <w:pPr>
                    <w:widowControl/>
                    <w:jc w:val="right"/>
                    <w:rPr>
                      <w:rFonts w:hint="default" w:ascii="Times New Roman" w:hAnsi="Times New Roman" w:eastAsia="宋体" w:cs="Times New Roman"/>
                      <w:color w:val="auto"/>
                      <w:kern w:val="0"/>
                      <w:sz w:val="20"/>
                      <w:szCs w:val="20"/>
                    </w:rPr>
                  </w:pPr>
                </w:p>
              </w:tc>
            </w:tr>
          </w:tbl>
          <w:p w14:paraId="119A5847">
            <w:pPr>
              <w:widowControl/>
              <w:jc w:val="center"/>
              <w:rPr>
                <w:rFonts w:hint="default" w:ascii="Times New Roman" w:hAnsi="Times New Roman" w:eastAsia="方正小标宋简体" w:cs="Times New Roman"/>
                <w:color w:val="auto"/>
                <w:kern w:val="0"/>
                <w:sz w:val="44"/>
                <w:szCs w:val="44"/>
              </w:rPr>
            </w:pPr>
          </w:p>
        </w:tc>
      </w:tr>
    </w:tbl>
    <w:p w14:paraId="303AE69E">
      <w:pPr>
        <w:ind w:firstLine="640" w:firstLineChars="200"/>
        <w:rPr>
          <w:rFonts w:hint="default" w:ascii="Times New Roman" w:hAnsi="Times New Roman" w:cs="Times New Roman"/>
          <w:color w:val="auto"/>
        </w:rPr>
      </w:pPr>
    </w:p>
    <w:tbl>
      <w:tblPr>
        <w:tblStyle w:val="10"/>
        <w:tblW w:w="0" w:type="auto"/>
        <w:jc w:val="center"/>
        <w:tblLayout w:type="fixed"/>
        <w:tblCellMar>
          <w:top w:w="0" w:type="dxa"/>
          <w:left w:w="108" w:type="dxa"/>
          <w:bottom w:w="0" w:type="dxa"/>
          <w:right w:w="108" w:type="dxa"/>
        </w:tblCellMar>
      </w:tblPr>
      <w:tblGrid>
        <w:gridCol w:w="9960"/>
      </w:tblGrid>
      <w:tr w14:paraId="27C90434">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10"/>
              <w:tblpPr w:leftFromText="180" w:rightFromText="180" w:vertAnchor="page" w:horzAnchor="page" w:tblpX="145" w:tblpY="34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12173790">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6E287E1B">
                  <w:pPr>
                    <w:ind w:firstLine="2640" w:firstLineChars="600"/>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财政拨款收支</w:t>
                  </w:r>
                  <w:r>
                    <w:rPr>
                      <w:rFonts w:hint="default" w:ascii="Times New Roman" w:hAnsi="Times New Roman" w:eastAsia="方正小标宋简体" w:cs="Times New Roman"/>
                      <w:color w:val="auto"/>
                      <w:kern w:val="0"/>
                      <w:sz w:val="44"/>
                      <w:szCs w:val="44"/>
                      <w:lang w:eastAsia="zh-CN"/>
                    </w:rPr>
                    <w:t>预算总</w:t>
                  </w:r>
                  <w:r>
                    <w:rPr>
                      <w:rFonts w:hint="default" w:ascii="Times New Roman" w:hAnsi="Times New Roman" w:eastAsia="方正小标宋简体" w:cs="Times New Roman"/>
                      <w:color w:val="auto"/>
                      <w:kern w:val="0"/>
                      <w:sz w:val="44"/>
                      <w:szCs w:val="44"/>
                    </w:rPr>
                    <w:t>表</w:t>
                  </w:r>
                </w:p>
              </w:tc>
            </w:tr>
            <w:tr w14:paraId="1EBE74C2">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49FE2408">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单位：万元</w:t>
                  </w:r>
                </w:p>
              </w:tc>
            </w:tr>
            <w:tr w14:paraId="780EB574">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7B41B5C">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070B6760">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支      出</w:t>
                  </w:r>
                </w:p>
              </w:tc>
            </w:tr>
            <w:tr w14:paraId="3C58A4FC">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4F138E9E">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  目</w:t>
                  </w:r>
                </w:p>
              </w:tc>
              <w:tc>
                <w:tcPr>
                  <w:tcW w:w="1126" w:type="dxa"/>
                  <w:tcBorders>
                    <w:top w:val="single" w:color="auto" w:sz="4" w:space="0"/>
                    <w:left w:val="single" w:color="auto" w:sz="4" w:space="0"/>
                    <w:right w:val="single" w:color="auto" w:sz="4" w:space="0"/>
                  </w:tcBorders>
                  <w:noWrap w:val="0"/>
                  <w:vAlign w:val="center"/>
                </w:tcPr>
                <w:p w14:paraId="054CE76D">
                  <w:pPr>
                    <w:widowControl/>
                    <w:jc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rPr>
                    <w:t>202</w:t>
                  </w:r>
                  <w:r>
                    <w:rPr>
                      <w:rFonts w:hint="default" w:ascii="Times New Roman" w:hAnsi="Times New Roman" w:eastAsia="宋体" w:cs="Times New Roman"/>
                      <w:color w:val="auto"/>
                      <w:kern w:val="0"/>
                      <w:sz w:val="20"/>
                      <w:szCs w:val="20"/>
                      <w:lang w:val="en-US" w:eastAsia="zh-CN"/>
                    </w:rPr>
                    <w:t>5</w:t>
                  </w:r>
                  <w:r>
                    <w:rPr>
                      <w:rFonts w:hint="default" w:ascii="Times New Roman" w:hAnsi="Times New Roman" w:eastAsia="宋体" w:cs="Times New Roman"/>
                      <w:color w:val="auto"/>
                      <w:kern w:val="0"/>
                      <w:sz w:val="20"/>
                      <w:szCs w:val="20"/>
                    </w:rPr>
                    <w:t>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预算</w:t>
                  </w:r>
                  <w:r>
                    <w:rPr>
                      <w:rFonts w:hint="default" w:ascii="Times New Roman" w:hAnsi="Times New Roman" w:eastAsia="宋体" w:cs="Times New Roman"/>
                      <w:color w:val="auto"/>
                      <w:kern w:val="0"/>
                      <w:sz w:val="20"/>
                      <w:szCs w:val="20"/>
                      <w:lang w:eastAsia="zh-CN"/>
                    </w:rPr>
                    <w:t>数</w:t>
                  </w:r>
                </w:p>
              </w:tc>
              <w:tc>
                <w:tcPr>
                  <w:tcW w:w="1126" w:type="dxa"/>
                  <w:tcBorders>
                    <w:top w:val="single" w:color="auto" w:sz="4" w:space="0"/>
                    <w:left w:val="single" w:color="auto" w:sz="4" w:space="0"/>
                    <w:right w:val="single" w:color="auto" w:sz="4" w:space="0"/>
                  </w:tcBorders>
                  <w:noWrap w:val="0"/>
                  <w:vAlign w:val="center"/>
                </w:tcPr>
                <w:p w14:paraId="2B60A1BE">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eastAsia="zh-CN"/>
                    </w:rPr>
                    <w:t>本</w:t>
                  </w:r>
                  <w:r>
                    <w:rPr>
                      <w:rFonts w:hint="default" w:ascii="Times New Roman" w:hAnsi="Times New Roman" w:eastAsia="宋体" w:cs="Times New Roman"/>
                      <w:color w:val="auto"/>
                      <w:kern w:val="0"/>
                      <w:sz w:val="20"/>
                      <w:szCs w:val="20"/>
                    </w:rPr>
                    <w:t>年预算</w:t>
                  </w:r>
                </w:p>
              </w:tc>
              <w:tc>
                <w:tcPr>
                  <w:tcW w:w="1126" w:type="dxa"/>
                  <w:tcBorders>
                    <w:top w:val="single" w:color="auto" w:sz="4" w:space="0"/>
                    <w:left w:val="single" w:color="auto" w:sz="4" w:space="0"/>
                    <w:right w:val="single" w:color="auto" w:sz="4" w:space="0"/>
                  </w:tcBorders>
                  <w:noWrap w:val="0"/>
                  <w:vAlign w:val="center"/>
                </w:tcPr>
                <w:p w14:paraId="1B19D70C">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上年结转</w:t>
                  </w:r>
                </w:p>
              </w:tc>
              <w:tc>
                <w:tcPr>
                  <w:tcW w:w="1374" w:type="dxa"/>
                  <w:tcBorders>
                    <w:top w:val="single" w:color="auto" w:sz="4" w:space="0"/>
                    <w:left w:val="single" w:color="auto" w:sz="4" w:space="0"/>
                    <w:right w:val="single" w:color="auto" w:sz="4" w:space="0"/>
                  </w:tcBorders>
                  <w:noWrap w:val="0"/>
                  <w:vAlign w:val="center"/>
                </w:tcPr>
                <w:p w14:paraId="045894B0">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  目</w:t>
                  </w:r>
                </w:p>
              </w:tc>
              <w:tc>
                <w:tcPr>
                  <w:tcW w:w="1148" w:type="dxa"/>
                  <w:tcBorders>
                    <w:top w:val="single" w:color="auto" w:sz="4" w:space="0"/>
                    <w:left w:val="single" w:color="auto" w:sz="4" w:space="0"/>
                    <w:right w:val="single" w:color="auto" w:sz="4" w:space="0"/>
                  </w:tcBorders>
                  <w:noWrap w:val="0"/>
                  <w:vAlign w:val="center"/>
                </w:tcPr>
                <w:p w14:paraId="717D432D">
                  <w:pPr>
                    <w:widowControl/>
                    <w:jc w:val="center"/>
                    <w:rPr>
                      <w:rFonts w:hint="default" w:ascii="Times New Roman" w:hAnsi="Times New Roman" w:eastAsia="宋体" w:cs="Times New Roman"/>
                      <w:color w:val="auto"/>
                      <w:kern w:val="0"/>
                      <w:sz w:val="20"/>
                      <w:szCs w:val="20"/>
                      <w:lang w:eastAsia="zh-CN"/>
                    </w:rPr>
                  </w:pPr>
                  <w:r>
                    <w:rPr>
                      <w:rFonts w:hint="default" w:ascii="Times New Roman" w:hAnsi="Times New Roman" w:eastAsia="宋体" w:cs="Times New Roman"/>
                      <w:color w:val="auto"/>
                      <w:kern w:val="0"/>
                      <w:sz w:val="20"/>
                      <w:szCs w:val="20"/>
                    </w:rPr>
                    <w:t>202</w:t>
                  </w:r>
                  <w:r>
                    <w:rPr>
                      <w:rFonts w:hint="default" w:ascii="Times New Roman" w:hAnsi="Times New Roman" w:eastAsia="宋体" w:cs="Times New Roman"/>
                      <w:color w:val="auto"/>
                      <w:kern w:val="0"/>
                      <w:sz w:val="20"/>
                      <w:szCs w:val="20"/>
                      <w:lang w:val="en-US" w:eastAsia="zh-CN"/>
                    </w:rPr>
                    <w:t>5</w:t>
                  </w:r>
                  <w:r>
                    <w:rPr>
                      <w:rFonts w:hint="default" w:ascii="Times New Roman" w:hAnsi="Times New Roman" w:eastAsia="宋体" w:cs="Times New Roman"/>
                      <w:color w:val="auto"/>
                      <w:kern w:val="0"/>
                      <w:sz w:val="20"/>
                      <w:szCs w:val="20"/>
                    </w:rPr>
                    <w:t>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预算</w:t>
                  </w:r>
                  <w:r>
                    <w:rPr>
                      <w:rFonts w:hint="default" w:ascii="Times New Roman" w:hAnsi="Times New Roman" w:eastAsia="宋体" w:cs="Times New Roman"/>
                      <w:color w:val="auto"/>
                      <w:kern w:val="0"/>
                      <w:sz w:val="20"/>
                      <w:szCs w:val="20"/>
                      <w:lang w:eastAsia="zh-CN"/>
                    </w:rPr>
                    <w:t>数</w:t>
                  </w:r>
                </w:p>
              </w:tc>
              <w:tc>
                <w:tcPr>
                  <w:tcW w:w="1148" w:type="dxa"/>
                  <w:tcBorders>
                    <w:top w:val="single" w:color="auto" w:sz="4" w:space="0"/>
                    <w:left w:val="single" w:color="auto" w:sz="4" w:space="0"/>
                    <w:right w:val="single" w:color="auto" w:sz="4" w:space="0"/>
                  </w:tcBorders>
                  <w:noWrap w:val="0"/>
                  <w:vAlign w:val="center"/>
                </w:tcPr>
                <w:p w14:paraId="190F5063">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eastAsia="zh-CN"/>
                    </w:rPr>
                    <w:t>本</w:t>
                  </w:r>
                  <w:r>
                    <w:rPr>
                      <w:rFonts w:hint="default" w:ascii="Times New Roman" w:hAnsi="Times New Roman" w:eastAsia="宋体" w:cs="Times New Roman"/>
                      <w:color w:val="auto"/>
                      <w:kern w:val="0"/>
                      <w:sz w:val="20"/>
                      <w:szCs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33559A4">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上年结转</w:t>
                  </w:r>
                </w:p>
              </w:tc>
            </w:tr>
            <w:tr w14:paraId="4541576D">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3CC5BED">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385C81">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FFF8867">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7857F2">
                  <w:pPr>
                    <w:widowControl/>
                    <w:jc w:val="center"/>
                    <w:rPr>
                      <w:rFonts w:hint="default" w:ascii="Times New Roman" w:hAnsi="Times New Roman" w:eastAsia="宋体" w:cs="Times New Roman"/>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1FF442E">
                  <w:pPr>
                    <w:widowControl/>
                    <w:jc w:val="left"/>
                    <w:rPr>
                      <w:rFonts w:hint="default" w:ascii="Times New Roman" w:hAnsi="Times New Roman" w:eastAsia="宋体" w:cs="Times New Roman"/>
                      <w:color w:val="auto"/>
                      <w:kern w:val="0"/>
                      <w:sz w:val="20"/>
                      <w:szCs w:val="20"/>
                      <w:lang w:eastAsia="zh-CN"/>
                    </w:rPr>
                  </w:pPr>
                  <w:r>
                    <w:rPr>
                      <w:rFonts w:hint="default" w:ascii="Times New Roman" w:hAnsi="Times New Roman" w:eastAsia="宋体" w:cs="Times New Roman"/>
                      <w:color w:val="auto"/>
                      <w:kern w:val="0"/>
                      <w:sz w:val="20"/>
                      <w:szCs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478F3D2">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638BA51">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ADAC702">
                  <w:pPr>
                    <w:widowControl/>
                    <w:jc w:val="center"/>
                    <w:rPr>
                      <w:rFonts w:hint="default" w:ascii="Times New Roman" w:hAnsi="Times New Roman" w:eastAsia="宋体" w:cs="Times New Roman"/>
                      <w:color w:val="auto"/>
                      <w:kern w:val="0"/>
                      <w:sz w:val="20"/>
                      <w:szCs w:val="20"/>
                    </w:rPr>
                  </w:pPr>
                </w:p>
              </w:tc>
            </w:tr>
            <w:tr w14:paraId="00C2583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E723D8E">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84891E0">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86E6F1">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C1B08C">
                  <w:pPr>
                    <w:jc w:val="center"/>
                    <w:rPr>
                      <w:rFonts w:hint="default" w:ascii="Times New Roman" w:hAnsi="Times New Roman" w:eastAsia="宋体" w:cs="Times New Roman"/>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3D6CDEA">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（一）一般公共服务支出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652631F">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154.59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8685D5C">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154.59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9219BC8">
                  <w:pPr>
                    <w:widowControl/>
                    <w:jc w:val="center"/>
                    <w:rPr>
                      <w:rFonts w:hint="default" w:ascii="Times New Roman" w:hAnsi="Times New Roman" w:eastAsia="宋体" w:cs="Times New Roman"/>
                      <w:color w:val="auto"/>
                      <w:kern w:val="0"/>
                      <w:sz w:val="20"/>
                      <w:szCs w:val="20"/>
                    </w:rPr>
                  </w:pPr>
                </w:p>
              </w:tc>
            </w:tr>
            <w:tr w14:paraId="6D56D2D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0FC4EDB">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4AAE9B">
                  <w:pPr>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75A4E1">
                  <w:pPr>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55CC25D">
                  <w:pPr>
                    <w:jc w:val="center"/>
                    <w:rPr>
                      <w:rFonts w:hint="default" w:ascii="Times New Roman" w:hAnsi="Times New Roman" w:eastAsia="宋体" w:cs="Times New Roman"/>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E6B4731">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（二）社会保障和就业支出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055D756">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42.77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F078766">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42.77</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67FCB38">
                  <w:pPr>
                    <w:widowControl/>
                    <w:jc w:val="center"/>
                    <w:rPr>
                      <w:rFonts w:hint="default" w:ascii="Times New Roman" w:hAnsi="Times New Roman" w:eastAsia="宋体" w:cs="Times New Roman"/>
                      <w:color w:val="auto"/>
                      <w:kern w:val="0"/>
                      <w:sz w:val="20"/>
                      <w:szCs w:val="20"/>
                    </w:rPr>
                  </w:pPr>
                </w:p>
              </w:tc>
            </w:tr>
            <w:tr w14:paraId="0DD8A1A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9E90C29">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079528">
                  <w:pPr>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6C235D1">
                  <w:pPr>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6C2233E">
                  <w:pPr>
                    <w:jc w:val="center"/>
                    <w:rPr>
                      <w:rFonts w:hint="default" w:ascii="Times New Roman" w:hAnsi="Times New Roman" w:eastAsia="宋体" w:cs="Times New Roman"/>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E203262">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（三）卫生健康支出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0618846">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287E2C9">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8152511">
                  <w:pPr>
                    <w:widowControl/>
                    <w:jc w:val="center"/>
                    <w:rPr>
                      <w:rFonts w:hint="default" w:ascii="Times New Roman" w:hAnsi="Times New Roman" w:eastAsia="宋体" w:cs="Times New Roman"/>
                      <w:color w:val="auto"/>
                      <w:kern w:val="0"/>
                      <w:sz w:val="20"/>
                      <w:szCs w:val="20"/>
                    </w:rPr>
                  </w:pPr>
                </w:p>
              </w:tc>
            </w:tr>
            <w:tr w14:paraId="40E30CA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934548F">
                  <w:pPr>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758F10">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9FE76FD">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54A219">
                  <w:pPr>
                    <w:widowControl/>
                    <w:jc w:val="center"/>
                    <w:rPr>
                      <w:rFonts w:hint="default" w:ascii="Times New Roman" w:hAnsi="Times New Roman" w:eastAsia="宋体" w:cs="Times New Roman"/>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57D544A">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ADD50A0">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CB0694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BDFC97A">
                  <w:pPr>
                    <w:widowControl/>
                    <w:jc w:val="center"/>
                    <w:rPr>
                      <w:rFonts w:hint="default" w:ascii="Times New Roman" w:hAnsi="Times New Roman" w:eastAsia="宋体" w:cs="Times New Roman"/>
                      <w:color w:val="auto"/>
                      <w:kern w:val="0"/>
                      <w:sz w:val="20"/>
                      <w:szCs w:val="20"/>
                    </w:rPr>
                  </w:pPr>
                </w:p>
              </w:tc>
            </w:tr>
            <w:tr w14:paraId="0DB66ED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BAB2ECE">
                  <w:pPr>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A98D4D">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DBCF540">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0BEC4E">
                  <w:pPr>
                    <w:widowControl/>
                    <w:jc w:val="center"/>
                    <w:rPr>
                      <w:rFonts w:hint="default" w:ascii="Times New Roman" w:hAnsi="Times New Roman" w:eastAsia="宋体" w:cs="Times New Roman"/>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ECD7EAD">
                  <w:pPr>
                    <w:widowControl/>
                    <w:jc w:val="left"/>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86211C9">
                  <w:pPr>
                    <w:widowControl/>
                    <w:jc w:val="center"/>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0300602">
                  <w:pPr>
                    <w:widowControl/>
                    <w:jc w:val="center"/>
                    <w:rPr>
                      <w:rFonts w:hint="default" w:ascii="Times New Roman" w:hAnsi="Times New Roman" w:eastAsia="宋体" w:cs="Times New Roman"/>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D00E18B">
                  <w:pPr>
                    <w:widowControl/>
                    <w:jc w:val="center"/>
                    <w:rPr>
                      <w:rFonts w:hint="default" w:ascii="Times New Roman" w:hAnsi="Times New Roman" w:eastAsia="宋体" w:cs="Times New Roman"/>
                      <w:color w:val="auto"/>
                      <w:kern w:val="0"/>
                      <w:sz w:val="20"/>
                      <w:szCs w:val="20"/>
                    </w:rPr>
                  </w:pPr>
                </w:p>
              </w:tc>
            </w:tr>
            <w:tr w14:paraId="562C26F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F7E19F6">
                  <w:pPr>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EE312E">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4D43DE">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21D6E0">
                  <w:pPr>
                    <w:widowControl/>
                    <w:jc w:val="center"/>
                    <w:rPr>
                      <w:rFonts w:hint="default" w:ascii="Times New Roman" w:hAnsi="Times New Roman" w:eastAsia="宋体" w:cs="Times New Roman"/>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A6B9C55">
                  <w:pPr>
                    <w:widowControl/>
                    <w:jc w:val="left"/>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EF5177">
                  <w:pPr>
                    <w:widowControl/>
                    <w:jc w:val="center"/>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AF5C23C">
                  <w:pPr>
                    <w:widowControl/>
                    <w:jc w:val="center"/>
                    <w:rPr>
                      <w:rFonts w:hint="default" w:ascii="Times New Roman" w:hAnsi="Times New Roman" w:eastAsia="宋体" w:cs="Times New Roman"/>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BF536FC">
                  <w:pPr>
                    <w:widowControl/>
                    <w:jc w:val="center"/>
                    <w:rPr>
                      <w:rFonts w:hint="default" w:ascii="Times New Roman" w:hAnsi="Times New Roman" w:eastAsia="宋体" w:cs="Times New Roman"/>
                      <w:color w:val="auto"/>
                      <w:kern w:val="0"/>
                      <w:sz w:val="20"/>
                      <w:szCs w:val="20"/>
                    </w:rPr>
                  </w:pPr>
                </w:p>
              </w:tc>
            </w:tr>
            <w:tr w14:paraId="7A87FA3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F3B43DB">
                  <w:pPr>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2C5A06">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EA64BDF">
                  <w:pPr>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349D1B">
                  <w:pPr>
                    <w:jc w:val="center"/>
                    <w:rPr>
                      <w:rFonts w:hint="default" w:ascii="Times New Roman" w:hAnsi="Times New Roman" w:eastAsia="宋体" w:cs="Times New Roman"/>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7D4387F">
                  <w:pPr>
                    <w:widowControl/>
                    <w:jc w:val="left"/>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BB336C0">
                  <w:pPr>
                    <w:widowControl/>
                    <w:jc w:val="center"/>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B024935">
                  <w:pPr>
                    <w:widowControl/>
                    <w:jc w:val="center"/>
                    <w:rPr>
                      <w:rFonts w:hint="default" w:ascii="Times New Roman" w:hAnsi="Times New Roman" w:eastAsia="宋体" w:cs="Times New Roman"/>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4CE9122">
                  <w:pPr>
                    <w:widowControl/>
                    <w:jc w:val="center"/>
                    <w:rPr>
                      <w:rFonts w:hint="default" w:ascii="Times New Roman" w:hAnsi="Times New Roman" w:eastAsia="宋体" w:cs="Times New Roman"/>
                      <w:color w:val="auto"/>
                      <w:kern w:val="0"/>
                      <w:sz w:val="20"/>
                      <w:szCs w:val="20"/>
                    </w:rPr>
                  </w:pPr>
                </w:p>
              </w:tc>
            </w:tr>
            <w:tr w14:paraId="4F618A76">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CE6B1B4">
                  <w:pPr>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5D1664">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A53F987">
                  <w:pPr>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21B349A">
                  <w:pPr>
                    <w:jc w:val="center"/>
                    <w:rPr>
                      <w:rFonts w:hint="default" w:ascii="Times New Roman" w:hAnsi="Times New Roman" w:eastAsia="宋体" w:cs="Times New Roman"/>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A523660">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7259592">
                  <w:pPr>
                    <w:widowControl/>
                    <w:jc w:val="center"/>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FE63A5F">
                  <w:pPr>
                    <w:widowControl/>
                    <w:jc w:val="center"/>
                    <w:rPr>
                      <w:rFonts w:hint="default" w:ascii="Times New Roman" w:hAnsi="Times New Roman" w:eastAsia="宋体" w:cs="Times New Roman"/>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69A2CB4">
                  <w:pPr>
                    <w:widowControl/>
                    <w:jc w:val="center"/>
                    <w:rPr>
                      <w:rFonts w:hint="default" w:ascii="Times New Roman" w:hAnsi="Times New Roman" w:eastAsia="宋体" w:cs="Times New Roman"/>
                      <w:color w:val="auto"/>
                      <w:kern w:val="0"/>
                      <w:sz w:val="20"/>
                      <w:szCs w:val="20"/>
                    </w:rPr>
                  </w:pPr>
                </w:p>
              </w:tc>
            </w:tr>
            <w:tr w14:paraId="761B063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5160C45">
                  <w:pPr>
                    <w:jc w:val="center"/>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5DAEA3">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1C314E">
                  <w:pPr>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49F3ED">
                  <w:pPr>
                    <w:jc w:val="center"/>
                    <w:rPr>
                      <w:rFonts w:hint="default" w:ascii="Times New Roman" w:hAnsi="Times New Roman" w:eastAsia="宋体" w:cs="Times New Roman"/>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4C8EC4E">
                  <w:pPr>
                    <w:widowControl/>
                    <w:jc w:val="center"/>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6EAAEA5">
                  <w:pPr>
                    <w:widowControl/>
                    <w:jc w:val="center"/>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2E5F196">
                  <w:pPr>
                    <w:widowControl/>
                    <w:jc w:val="center"/>
                    <w:rPr>
                      <w:rFonts w:hint="default" w:ascii="Times New Roman" w:hAnsi="Times New Roman" w:eastAsia="宋体" w:cs="Times New Roman"/>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61E0505">
                  <w:pPr>
                    <w:widowControl/>
                    <w:jc w:val="center"/>
                    <w:rPr>
                      <w:rFonts w:hint="default" w:ascii="Times New Roman" w:hAnsi="Times New Roman" w:eastAsia="宋体" w:cs="Times New Roman"/>
                      <w:color w:val="auto"/>
                      <w:kern w:val="0"/>
                      <w:sz w:val="20"/>
                      <w:szCs w:val="20"/>
                    </w:rPr>
                  </w:pPr>
                </w:p>
              </w:tc>
            </w:tr>
            <w:tr w14:paraId="51BDD90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C73AFC3">
                  <w:pPr>
                    <w:widowControl/>
                    <w:jc w:val="left"/>
                    <w:rPr>
                      <w:rFonts w:hint="default" w:ascii="Times New Roman" w:hAnsi="Times New Roman" w:eastAsia="宋体" w:cs="Times New Roman"/>
                      <w:bCs/>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202603">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1371CA">
                  <w:pPr>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3D1926">
                  <w:pPr>
                    <w:jc w:val="center"/>
                    <w:rPr>
                      <w:rFonts w:hint="default" w:ascii="Times New Roman" w:hAnsi="Times New Roman" w:eastAsia="宋体" w:cs="Times New Roman"/>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51C0B9B">
                  <w:pPr>
                    <w:widowControl/>
                    <w:rPr>
                      <w:rFonts w:hint="default" w:ascii="Times New Roman" w:hAnsi="Times New Roman" w:eastAsia="宋体" w:cs="Times New Roman"/>
                      <w:b/>
                      <w:bCs/>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0144AF6">
                  <w:pPr>
                    <w:widowControl/>
                    <w:jc w:val="center"/>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B1B8CF1">
                  <w:pPr>
                    <w:widowControl/>
                    <w:jc w:val="center"/>
                    <w:rPr>
                      <w:rFonts w:hint="default" w:ascii="Times New Roman" w:hAnsi="Times New Roman" w:eastAsia="宋体" w:cs="Times New Roman"/>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91D6BB4">
                  <w:pPr>
                    <w:widowControl/>
                    <w:jc w:val="center"/>
                    <w:rPr>
                      <w:rFonts w:hint="default" w:ascii="Times New Roman" w:hAnsi="Times New Roman" w:eastAsia="宋体" w:cs="Times New Roman"/>
                      <w:color w:val="auto"/>
                      <w:kern w:val="0"/>
                      <w:sz w:val="20"/>
                      <w:szCs w:val="20"/>
                    </w:rPr>
                  </w:pPr>
                </w:p>
              </w:tc>
            </w:tr>
            <w:tr w14:paraId="23F3C2F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309E146">
                  <w:pPr>
                    <w:ind w:firstLine="200" w:firstLineChars="100"/>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31DE03">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2F35BB">
                  <w:pPr>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F73088">
                  <w:pPr>
                    <w:jc w:val="center"/>
                    <w:rPr>
                      <w:rFonts w:hint="default" w:ascii="Times New Roman" w:hAnsi="Times New Roman" w:eastAsia="宋体" w:cs="Times New Roman"/>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B202EBE">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866F255">
                  <w:pPr>
                    <w:widowControl/>
                    <w:jc w:val="center"/>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1BAD47C">
                  <w:pPr>
                    <w:widowControl/>
                    <w:jc w:val="center"/>
                    <w:rPr>
                      <w:rFonts w:hint="default" w:ascii="Times New Roman" w:hAnsi="Times New Roman" w:eastAsia="宋体" w:cs="Times New Roman"/>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5748909">
                  <w:pPr>
                    <w:widowControl/>
                    <w:jc w:val="center"/>
                    <w:rPr>
                      <w:rFonts w:hint="default" w:ascii="Times New Roman" w:hAnsi="Times New Roman" w:eastAsia="宋体" w:cs="Times New Roman"/>
                      <w:color w:val="auto"/>
                      <w:kern w:val="0"/>
                      <w:sz w:val="20"/>
                      <w:szCs w:val="20"/>
                    </w:rPr>
                  </w:pPr>
                </w:p>
              </w:tc>
            </w:tr>
            <w:tr w14:paraId="6D12B35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3496F77">
                  <w:pPr>
                    <w:ind w:firstLine="200" w:firstLineChars="100"/>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BC8902">
                  <w:pPr>
                    <w:ind w:firstLine="200" w:firstLineChars="100"/>
                    <w:jc w:val="center"/>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944CA9">
                  <w:pPr>
                    <w:ind w:firstLine="200" w:firstLineChars="100"/>
                    <w:jc w:val="center"/>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F270FF">
                  <w:pPr>
                    <w:ind w:firstLine="200" w:firstLineChars="100"/>
                    <w:jc w:val="center"/>
                    <w:rPr>
                      <w:rFonts w:hint="default" w:ascii="Times New Roman" w:hAnsi="Times New Roman" w:eastAsia="宋体" w:cs="Times New Roman"/>
                      <w:color w:val="auto"/>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37AF470">
                  <w:pPr>
                    <w:jc w:val="lef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eastAsia="zh-CN"/>
                    </w:rPr>
                    <w:t>二、</w:t>
                  </w:r>
                  <w:r>
                    <w:rPr>
                      <w:rFonts w:hint="default" w:ascii="Times New Roman" w:hAnsi="Times New Roman" w:eastAsia="宋体" w:cs="Times New Roman"/>
                      <w:color w:val="auto"/>
                      <w:kern w:val="0"/>
                      <w:sz w:val="20"/>
                      <w:szCs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018D480">
                  <w:pPr>
                    <w:ind w:firstLine="200" w:firstLineChars="100"/>
                    <w:jc w:val="center"/>
                    <w:rPr>
                      <w:rFonts w:hint="default" w:ascii="Times New Roman" w:hAnsi="Times New Roman" w:eastAsia="宋体" w:cs="Times New Roman"/>
                      <w:color w:val="auto"/>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41C64EF3">
                  <w:pPr>
                    <w:ind w:firstLine="200" w:firstLineChars="100"/>
                    <w:jc w:val="center"/>
                    <w:rPr>
                      <w:rFonts w:hint="default" w:ascii="Times New Roman" w:hAnsi="Times New Roman" w:eastAsia="宋体" w:cs="Times New Roman"/>
                      <w:color w:val="auto"/>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A427ADE">
                  <w:pPr>
                    <w:ind w:firstLine="200" w:firstLineChars="100"/>
                    <w:jc w:val="center"/>
                    <w:rPr>
                      <w:rFonts w:hint="default" w:ascii="Times New Roman" w:hAnsi="Times New Roman" w:eastAsia="宋体" w:cs="Times New Roman"/>
                      <w:color w:val="auto"/>
                      <w:sz w:val="20"/>
                      <w:szCs w:val="20"/>
                    </w:rPr>
                  </w:pPr>
                </w:p>
              </w:tc>
            </w:tr>
            <w:tr w14:paraId="14686C16">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D59B592">
                  <w:pPr>
                    <w:widowControl/>
                    <w:jc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EE69EA">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05604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6F9E4C">
                  <w:pPr>
                    <w:widowControl/>
                    <w:jc w:val="center"/>
                    <w:rPr>
                      <w:rFonts w:hint="default" w:ascii="Times New Roman" w:hAnsi="Times New Roman" w:eastAsia="宋体" w:cs="Times New Roman"/>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D20B175">
                  <w:pPr>
                    <w:widowControl/>
                    <w:jc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C4CDDA4">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AF4DE3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7EBD068">
                  <w:pPr>
                    <w:widowControl/>
                    <w:jc w:val="center"/>
                    <w:rPr>
                      <w:rFonts w:hint="default" w:ascii="Times New Roman" w:hAnsi="Times New Roman" w:eastAsia="宋体" w:cs="Times New Roman"/>
                      <w:color w:val="auto"/>
                      <w:kern w:val="0"/>
                      <w:sz w:val="20"/>
                      <w:szCs w:val="20"/>
                    </w:rPr>
                  </w:pPr>
                </w:p>
              </w:tc>
            </w:tr>
          </w:tbl>
          <w:p w14:paraId="127E056F">
            <w:pPr>
              <w:widowControl/>
              <w:rPr>
                <w:rFonts w:hint="default" w:ascii="Times New Roman" w:hAnsi="Times New Roman" w:eastAsia="方正小标宋简体" w:cs="Times New Roman"/>
                <w:color w:val="auto"/>
                <w:kern w:val="0"/>
                <w:sz w:val="22"/>
                <w:szCs w:val="22"/>
              </w:rPr>
            </w:pPr>
          </w:p>
        </w:tc>
      </w:tr>
    </w:tbl>
    <w:p w14:paraId="65DA1DFC">
      <w:pPr>
        <w:ind w:firstLine="640" w:firstLineChars="200"/>
        <w:rPr>
          <w:rFonts w:hint="default" w:ascii="Times New Roman" w:hAnsi="Times New Roman" w:eastAsia="楷体" w:cs="Times New Roman"/>
          <w:color w:val="auto"/>
        </w:rPr>
      </w:pPr>
      <w:r>
        <w:rPr>
          <w:rFonts w:hint="default" w:ascii="Times New Roman" w:hAnsi="Times New Roman" w:eastAsia="楷体" w:cs="Times New Roman"/>
          <w:color w:val="auto"/>
        </w:rPr>
        <w:br w:type="page"/>
      </w:r>
    </w:p>
    <w:tbl>
      <w:tblPr>
        <w:tblStyle w:val="10"/>
        <w:tblW w:w="10405" w:type="dxa"/>
        <w:jc w:val="center"/>
        <w:tblLayout w:type="fixed"/>
        <w:tblCellMar>
          <w:top w:w="0" w:type="dxa"/>
          <w:left w:w="108" w:type="dxa"/>
          <w:bottom w:w="0" w:type="dxa"/>
          <w:right w:w="108" w:type="dxa"/>
        </w:tblCellMar>
      </w:tblPr>
      <w:tblGrid>
        <w:gridCol w:w="10405"/>
      </w:tblGrid>
      <w:tr w14:paraId="3C9EEB58">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791E4C7E">
            <w:pPr>
              <w:widowControl/>
              <w:rPr>
                <w:rFonts w:hint="default" w:ascii="Times New Roman" w:hAnsi="Times New Roman" w:eastAsia="方正小标宋简体" w:cs="Times New Roman"/>
                <w:color w:val="auto"/>
                <w:kern w:val="0"/>
                <w:sz w:val="44"/>
                <w:szCs w:val="44"/>
              </w:rPr>
            </w:pPr>
          </w:p>
          <w:tbl>
            <w:tblPr>
              <w:tblStyle w:val="10"/>
              <w:tblW w:w="0" w:type="auto"/>
              <w:tblInd w:w="871" w:type="dxa"/>
              <w:tblLayout w:type="fixed"/>
              <w:tblCellMar>
                <w:top w:w="15" w:type="dxa"/>
                <w:left w:w="15" w:type="dxa"/>
                <w:bottom w:w="15" w:type="dxa"/>
                <w:right w:w="15" w:type="dxa"/>
              </w:tblCellMar>
            </w:tblPr>
            <w:tblGrid>
              <w:gridCol w:w="2558"/>
              <w:gridCol w:w="1136"/>
              <w:gridCol w:w="1136"/>
              <w:gridCol w:w="1136"/>
              <w:gridCol w:w="1138"/>
              <w:gridCol w:w="1124"/>
            </w:tblGrid>
            <w:tr w14:paraId="460B1AF0">
              <w:tblPrEx>
                <w:tblCellMar>
                  <w:top w:w="15" w:type="dxa"/>
                  <w:left w:w="15" w:type="dxa"/>
                  <w:bottom w:w="15" w:type="dxa"/>
                  <w:right w:w="15" w:type="dxa"/>
                </w:tblCellMar>
              </w:tblPrEx>
              <w:trPr>
                <w:trHeight w:val="1021" w:hRule="atLeast"/>
              </w:trPr>
              <w:tc>
                <w:tcPr>
                  <w:tcW w:w="8228" w:type="dxa"/>
                  <w:gridSpan w:val="6"/>
                  <w:tcBorders>
                    <w:bottom w:val="single" w:color="000000" w:sz="4" w:space="0"/>
                  </w:tcBorders>
                  <w:noWrap w:val="0"/>
                  <w:vAlign w:val="center"/>
                </w:tcPr>
                <w:p w14:paraId="78972690">
                  <w:pPr>
                    <w:widowControl/>
                    <w:jc w:val="center"/>
                    <w:rPr>
                      <w:rFonts w:hint="default" w:ascii="Times New Roman" w:hAnsi="Times New Roman" w:eastAsia="华文细黑" w:cs="Times New Roman"/>
                      <w:color w:val="auto"/>
                      <w:kern w:val="0"/>
                      <w:sz w:val="20"/>
                    </w:rPr>
                  </w:pPr>
                  <w:r>
                    <w:rPr>
                      <w:rFonts w:hint="default" w:ascii="Times New Roman" w:hAnsi="Times New Roman" w:eastAsia="方正小标宋简体" w:cs="Times New Roman"/>
                      <w:color w:val="auto"/>
                      <w:kern w:val="0"/>
                      <w:sz w:val="44"/>
                      <w:szCs w:val="44"/>
                    </w:rPr>
                    <w:t>一般公共预算</w:t>
                  </w:r>
                  <w:r>
                    <w:rPr>
                      <w:rFonts w:hint="default" w:ascii="Times New Roman" w:hAnsi="Times New Roman" w:eastAsia="方正小标宋简体" w:cs="Times New Roman"/>
                      <w:color w:val="auto"/>
                      <w:kern w:val="0"/>
                      <w:sz w:val="44"/>
                      <w:szCs w:val="44"/>
                      <w:lang w:eastAsia="zh-CN"/>
                    </w:rPr>
                    <w:t>拨款</w:t>
                  </w:r>
                  <w:r>
                    <w:rPr>
                      <w:rFonts w:hint="default" w:ascii="Times New Roman" w:hAnsi="Times New Roman" w:eastAsia="方正小标宋简体" w:cs="Times New Roman"/>
                      <w:color w:val="auto"/>
                      <w:kern w:val="0"/>
                      <w:sz w:val="44"/>
                      <w:szCs w:val="44"/>
                    </w:rPr>
                    <w:t>支出</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表</w:t>
                  </w:r>
                </w:p>
                <w:p w14:paraId="31D779A1">
                  <w:pPr>
                    <w:widowControl/>
                    <w:jc w:val="right"/>
                    <w:rPr>
                      <w:rFonts w:hint="default" w:ascii="Times New Roman" w:hAnsi="Times New Roman" w:eastAsia="华文细黑" w:cs="Times New Roman"/>
                      <w:color w:val="auto"/>
                      <w:kern w:val="0"/>
                      <w:sz w:val="20"/>
                    </w:rPr>
                  </w:pPr>
                  <w:r>
                    <w:rPr>
                      <w:rFonts w:hint="default" w:ascii="Times New Roman" w:hAnsi="Times New Roman" w:eastAsia="宋体" w:cs="Times New Roman"/>
                      <w:color w:val="auto"/>
                      <w:kern w:val="0"/>
                      <w:sz w:val="20"/>
                    </w:rPr>
                    <w:t>单位：万元</w:t>
                  </w:r>
                </w:p>
              </w:tc>
            </w:tr>
            <w:tr w14:paraId="40FF6A5E">
              <w:tblPrEx>
                <w:tblCellMar>
                  <w:top w:w="15" w:type="dxa"/>
                  <w:left w:w="15" w:type="dxa"/>
                  <w:bottom w:w="15" w:type="dxa"/>
                  <w:right w:w="15" w:type="dxa"/>
                </w:tblCellMar>
              </w:tblPrEx>
              <w:trPr>
                <w:trHeight w:val="455" w:hRule="atLeast"/>
              </w:trPr>
              <w:tc>
                <w:tcPr>
                  <w:tcW w:w="2558" w:type="dxa"/>
                  <w:vMerge w:val="restart"/>
                  <w:tcBorders>
                    <w:left w:val="single" w:color="000000" w:sz="4" w:space="0"/>
                    <w:bottom w:val="single" w:color="000000" w:sz="4" w:space="0"/>
                    <w:right w:val="single" w:color="000000" w:sz="4" w:space="0"/>
                  </w:tcBorders>
                  <w:noWrap w:val="0"/>
                  <w:vAlign w:val="center"/>
                </w:tcPr>
                <w:p w14:paraId="54415602">
                  <w:pPr>
                    <w:autoSpaceDN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功能分类</w:t>
                  </w:r>
                </w:p>
                <w:p w14:paraId="0CF60127">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sz w:val="20"/>
                      <w:szCs w:val="20"/>
                    </w:rPr>
                    <w:t>科目名称</w:t>
                  </w:r>
                </w:p>
              </w:tc>
              <w:tc>
                <w:tcPr>
                  <w:tcW w:w="1136" w:type="dxa"/>
                  <w:vMerge w:val="restart"/>
                  <w:tcBorders>
                    <w:left w:val="single" w:color="000000" w:sz="4" w:space="0"/>
                    <w:bottom w:val="single" w:color="000000" w:sz="4" w:space="0"/>
                    <w:right w:val="single" w:color="000000" w:sz="4" w:space="0"/>
                  </w:tcBorders>
                  <w:noWrap w:val="0"/>
                  <w:vAlign w:val="center"/>
                </w:tcPr>
                <w:p w14:paraId="28889E2E">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总计</w:t>
                  </w:r>
                </w:p>
              </w:tc>
              <w:tc>
                <w:tcPr>
                  <w:tcW w:w="341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83F57F1">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基本支出</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14:paraId="35FF15EE">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项目                                                               支出</w:t>
                  </w:r>
                </w:p>
              </w:tc>
            </w:tr>
            <w:tr w14:paraId="198BBE17">
              <w:tblPrEx>
                <w:tblCellMar>
                  <w:top w:w="15" w:type="dxa"/>
                  <w:left w:w="15" w:type="dxa"/>
                  <w:bottom w:w="15" w:type="dxa"/>
                  <w:right w:w="15" w:type="dxa"/>
                </w:tblCellMar>
              </w:tblPrEx>
              <w:trPr>
                <w:trHeight w:val="339" w:hRule="atLeast"/>
              </w:trPr>
              <w:tc>
                <w:tcPr>
                  <w:tcW w:w="2558" w:type="dxa"/>
                  <w:vMerge w:val="continue"/>
                  <w:tcBorders>
                    <w:left w:val="single" w:color="000000" w:sz="4" w:space="0"/>
                    <w:bottom w:val="single" w:color="000000" w:sz="4" w:space="0"/>
                    <w:right w:val="single" w:color="000000" w:sz="4" w:space="0"/>
                  </w:tcBorders>
                  <w:noWrap w:val="0"/>
                  <w:vAlign w:val="center"/>
                </w:tcPr>
                <w:p w14:paraId="025EDBFA">
                  <w:pPr>
                    <w:widowControl/>
                    <w:jc w:val="left"/>
                    <w:rPr>
                      <w:rFonts w:hint="default" w:ascii="Times New Roman" w:hAnsi="Times New Roman" w:eastAsia="宋体" w:cs="Times New Roman"/>
                      <w:color w:val="auto"/>
                      <w:kern w:val="0"/>
                      <w:sz w:val="20"/>
                      <w:szCs w:val="20"/>
                    </w:rPr>
                  </w:pPr>
                </w:p>
              </w:tc>
              <w:tc>
                <w:tcPr>
                  <w:tcW w:w="1136" w:type="dxa"/>
                  <w:vMerge w:val="continue"/>
                  <w:tcBorders>
                    <w:left w:val="single" w:color="000000" w:sz="4" w:space="0"/>
                    <w:bottom w:val="single" w:color="000000" w:sz="4" w:space="0"/>
                    <w:right w:val="single" w:color="000000" w:sz="4" w:space="0"/>
                  </w:tcBorders>
                  <w:noWrap w:val="0"/>
                  <w:vAlign w:val="center"/>
                </w:tcPr>
                <w:p w14:paraId="6C8062E6">
                  <w:pPr>
                    <w:widowControl/>
                    <w:jc w:val="left"/>
                    <w:rPr>
                      <w:rFonts w:hint="default" w:ascii="Times New Roman" w:hAnsi="Times New Roman" w:eastAsia="宋体" w:cs="Times New Roman"/>
                      <w:color w:val="auto"/>
                      <w:kern w:val="0"/>
                      <w:sz w:val="20"/>
                      <w:szCs w:val="20"/>
                    </w:rPr>
                  </w:pPr>
                </w:p>
              </w:tc>
              <w:tc>
                <w:tcPr>
                  <w:tcW w:w="34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3D68FFC">
                  <w:pPr>
                    <w:widowControl/>
                    <w:jc w:val="left"/>
                    <w:rPr>
                      <w:rFonts w:hint="default" w:ascii="Times New Roman" w:hAnsi="Times New Roman" w:eastAsia="宋体" w:cs="Times New Roman"/>
                      <w:color w:val="auto"/>
                      <w:kern w:val="0"/>
                      <w:sz w:val="20"/>
                      <w:szCs w:val="20"/>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299F3">
                  <w:pPr>
                    <w:widowControl/>
                    <w:jc w:val="left"/>
                    <w:rPr>
                      <w:rFonts w:hint="default" w:ascii="Times New Roman" w:hAnsi="Times New Roman" w:eastAsia="宋体" w:cs="Times New Roman"/>
                      <w:color w:val="auto"/>
                      <w:kern w:val="0"/>
                      <w:sz w:val="20"/>
                      <w:szCs w:val="20"/>
                    </w:rPr>
                  </w:pPr>
                </w:p>
              </w:tc>
            </w:tr>
            <w:tr w14:paraId="2925A252">
              <w:tblPrEx>
                <w:tblCellMar>
                  <w:top w:w="15" w:type="dxa"/>
                  <w:left w:w="15" w:type="dxa"/>
                  <w:bottom w:w="15" w:type="dxa"/>
                  <w:right w:w="15" w:type="dxa"/>
                </w:tblCellMar>
              </w:tblPrEx>
              <w:trPr>
                <w:trHeight w:val="709" w:hRule="atLeast"/>
              </w:trPr>
              <w:tc>
                <w:tcPr>
                  <w:tcW w:w="2558" w:type="dxa"/>
                  <w:vMerge w:val="continue"/>
                  <w:tcBorders>
                    <w:left w:val="single" w:color="000000" w:sz="4" w:space="0"/>
                    <w:bottom w:val="single" w:color="000000" w:sz="4" w:space="0"/>
                    <w:right w:val="single" w:color="000000" w:sz="4" w:space="0"/>
                  </w:tcBorders>
                  <w:noWrap w:val="0"/>
                  <w:vAlign w:val="center"/>
                </w:tcPr>
                <w:p w14:paraId="0096F024">
                  <w:pPr>
                    <w:widowControl/>
                    <w:jc w:val="left"/>
                    <w:rPr>
                      <w:rFonts w:hint="default" w:ascii="Times New Roman" w:hAnsi="Times New Roman" w:eastAsia="宋体" w:cs="Times New Roman"/>
                      <w:color w:val="auto"/>
                      <w:kern w:val="0"/>
                      <w:sz w:val="20"/>
                      <w:szCs w:val="20"/>
                    </w:rPr>
                  </w:pPr>
                </w:p>
              </w:tc>
              <w:tc>
                <w:tcPr>
                  <w:tcW w:w="1136" w:type="dxa"/>
                  <w:vMerge w:val="continue"/>
                  <w:tcBorders>
                    <w:left w:val="single" w:color="000000" w:sz="4" w:space="0"/>
                    <w:bottom w:val="single" w:color="000000" w:sz="4" w:space="0"/>
                    <w:right w:val="single" w:color="000000" w:sz="4" w:space="0"/>
                  </w:tcBorders>
                  <w:noWrap w:val="0"/>
                  <w:vAlign w:val="center"/>
                </w:tcPr>
                <w:p w14:paraId="18B53990">
                  <w:pPr>
                    <w:widowControl/>
                    <w:jc w:val="left"/>
                    <w:rPr>
                      <w:rFonts w:hint="default" w:ascii="Times New Roman" w:hAnsi="Times New Roman" w:eastAsia="宋体" w:cs="Times New Roman"/>
                      <w:color w:val="auto"/>
                      <w:kern w:val="0"/>
                      <w:sz w:val="20"/>
                      <w:szCs w:val="20"/>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0F4ABD12">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合计</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6F50A16D">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人员经费</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4F541B56">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公用经费</w:t>
                  </w: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DEFAB">
                  <w:pPr>
                    <w:widowControl/>
                    <w:jc w:val="left"/>
                    <w:rPr>
                      <w:rFonts w:hint="default" w:ascii="Times New Roman" w:hAnsi="Times New Roman" w:eastAsia="宋体" w:cs="Times New Roman"/>
                      <w:color w:val="auto"/>
                      <w:kern w:val="0"/>
                      <w:sz w:val="20"/>
                      <w:szCs w:val="20"/>
                    </w:rPr>
                  </w:pPr>
                </w:p>
              </w:tc>
            </w:tr>
            <w:tr w14:paraId="7BF90FBD">
              <w:tblPrEx>
                <w:tblCellMar>
                  <w:top w:w="15" w:type="dxa"/>
                  <w:left w:w="15" w:type="dxa"/>
                  <w:bottom w:w="15" w:type="dxa"/>
                  <w:right w:w="15" w:type="dxa"/>
                </w:tblCellMar>
              </w:tblPrEx>
              <w:trPr>
                <w:trHeight w:val="455"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14:paraId="7C11229C">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一、一般公共服务支出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77747C">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154.59</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D7DEB">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132.18</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FFF981">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105.44</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5E1514">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26.74</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2435FF">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22.41</w:t>
                  </w:r>
                </w:p>
              </w:tc>
            </w:tr>
            <w:tr w14:paraId="694B1941">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14:paraId="13DDE0BE">
                  <w:pPr>
                    <w:keepNext w:val="0"/>
                    <w:keepLines w:val="0"/>
                    <w:widowControl/>
                    <w:suppressLineNumbers w:val="0"/>
                    <w:ind w:firstLine="200" w:firstLineChars="1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统计信息事务</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C92990">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154.59</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D400AC">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132.18</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9DC026">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105.44</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7F4912">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26.74</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0F4FA">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22.41</w:t>
                  </w:r>
                </w:p>
              </w:tc>
            </w:tr>
            <w:tr w14:paraId="7FAC9CF1">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14:paraId="1E61202E">
                  <w:pPr>
                    <w:keepNext w:val="0"/>
                    <w:keepLines w:val="0"/>
                    <w:widowControl/>
                    <w:suppressLineNumbers w:val="0"/>
                    <w:ind w:firstLine="400" w:firstLineChars="2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行政运行</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29C51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132.18</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935DB">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132.18</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1DBF1A">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105.44</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C783BE">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26.74</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AAA12D">
                  <w:pPr>
                    <w:jc w:val="center"/>
                    <w:rPr>
                      <w:rFonts w:hint="default" w:ascii="Times New Roman" w:hAnsi="Times New Roman" w:eastAsia="宋体" w:cs="Times New Roman"/>
                      <w:color w:val="auto"/>
                      <w:kern w:val="0"/>
                      <w:sz w:val="20"/>
                      <w:szCs w:val="20"/>
                    </w:rPr>
                  </w:pPr>
                </w:p>
              </w:tc>
            </w:tr>
            <w:tr w14:paraId="60806556">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14:paraId="6B3BDAF9">
                  <w:pPr>
                    <w:keepNext w:val="0"/>
                    <w:keepLines w:val="0"/>
                    <w:widowControl/>
                    <w:suppressLineNumbers w:val="0"/>
                    <w:ind w:firstLine="400" w:firstLineChars="2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一般行政管理事务</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10F4C">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22.41</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71E89">
                  <w:pPr>
                    <w:jc w:val="center"/>
                    <w:rPr>
                      <w:rFonts w:hint="default" w:ascii="Times New Roman" w:hAnsi="Times New Roman" w:eastAsia="宋体" w:cs="Times New Roman"/>
                      <w:color w:val="auto"/>
                      <w:kern w:val="0"/>
                      <w:sz w:val="20"/>
                      <w:szCs w:val="20"/>
                    </w:rPr>
                  </w:pP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4D220">
                  <w:pPr>
                    <w:jc w:val="center"/>
                    <w:rPr>
                      <w:rFonts w:hint="default" w:ascii="Times New Roman" w:hAnsi="Times New Roman" w:eastAsia="宋体" w:cs="Times New Roman"/>
                      <w:color w:val="auto"/>
                      <w:kern w:val="0"/>
                      <w:sz w:val="20"/>
                      <w:szCs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B4586">
                  <w:pPr>
                    <w:jc w:val="center"/>
                    <w:rPr>
                      <w:rFonts w:hint="default" w:ascii="Times New Roman" w:hAnsi="Times New Roman" w:eastAsia="宋体" w:cs="Times New Roman"/>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3C0EE">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22.41</w:t>
                  </w:r>
                </w:p>
              </w:tc>
            </w:tr>
            <w:tr w14:paraId="0B6432CC">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14:paraId="5B929D65">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二、社会保障和就业支出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6E7C42">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42.77</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C87B1">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42.77</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C8EDF">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42.77</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9F4973">
                  <w:pPr>
                    <w:jc w:val="center"/>
                    <w:rPr>
                      <w:rFonts w:hint="default" w:ascii="Times New Roman" w:hAnsi="Times New Roman" w:eastAsia="宋体" w:cs="Times New Roman"/>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8B827E">
                  <w:pPr>
                    <w:jc w:val="center"/>
                    <w:rPr>
                      <w:rFonts w:hint="default" w:ascii="Times New Roman" w:hAnsi="Times New Roman" w:eastAsia="宋体" w:cs="Times New Roman"/>
                      <w:color w:val="auto"/>
                      <w:kern w:val="0"/>
                      <w:sz w:val="20"/>
                      <w:szCs w:val="20"/>
                    </w:rPr>
                  </w:pPr>
                </w:p>
              </w:tc>
            </w:tr>
            <w:tr w14:paraId="1780D30E">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14:paraId="67F2101A">
                  <w:pPr>
                    <w:keepNext w:val="0"/>
                    <w:keepLines w:val="0"/>
                    <w:widowControl/>
                    <w:suppressLineNumbers w:val="0"/>
                    <w:ind w:firstLine="200" w:firstLineChars="1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行政事业单位养老支出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A24126">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42.77</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56EC0">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42.77</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46F300">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42.77</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29E066">
                  <w:pPr>
                    <w:jc w:val="center"/>
                    <w:rPr>
                      <w:rFonts w:hint="default" w:ascii="Times New Roman" w:hAnsi="Times New Roman" w:eastAsia="宋体" w:cs="Times New Roman"/>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5199A5">
                  <w:pPr>
                    <w:jc w:val="center"/>
                    <w:rPr>
                      <w:rFonts w:hint="default" w:ascii="Times New Roman" w:hAnsi="Times New Roman" w:eastAsia="宋体" w:cs="Times New Roman"/>
                      <w:color w:val="auto"/>
                      <w:kern w:val="0"/>
                      <w:sz w:val="20"/>
                      <w:szCs w:val="20"/>
                    </w:rPr>
                  </w:pPr>
                </w:p>
              </w:tc>
            </w:tr>
            <w:tr w14:paraId="74DE1767">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14:paraId="0588A37D">
                  <w:pPr>
                    <w:keepNext w:val="0"/>
                    <w:keepLines w:val="0"/>
                    <w:widowControl/>
                    <w:suppressLineNumbers w:val="0"/>
                    <w:ind w:firstLine="400" w:firstLineChars="2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行政单位离退休</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11BD68">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27.14</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0156C">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27.14</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726DB">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27.14</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A839F">
                  <w:pPr>
                    <w:jc w:val="center"/>
                    <w:rPr>
                      <w:rFonts w:hint="default" w:ascii="Times New Roman" w:hAnsi="Times New Roman" w:eastAsia="宋体" w:cs="Times New Roman"/>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BE70A0">
                  <w:pPr>
                    <w:jc w:val="center"/>
                    <w:rPr>
                      <w:rFonts w:hint="default" w:ascii="Times New Roman" w:hAnsi="Times New Roman" w:eastAsia="宋体" w:cs="Times New Roman"/>
                      <w:color w:val="auto"/>
                      <w:kern w:val="0"/>
                      <w:sz w:val="20"/>
                      <w:szCs w:val="20"/>
                    </w:rPr>
                  </w:pPr>
                </w:p>
              </w:tc>
            </w:tr>
            <w:tr w14:paraId="2926B63E">
              <w:tblPrEx>
                <w:tblCellMar>
                  <w:top w:w="15" w:type="dxa"/>
                  <w:left w:w="15" w:type="dxa"/>
                  <w:bottom w:w="15" w:type="dxa"/>
                  <w:right w:w="15" w:type="dxa"/>
                </w:tblCellMar>
              </w:tblPrEx>
              <w:trPr>
                <w:trHeight w:val="590"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14:paraId="039082BE">
                  <w:pPr>
                    <w:keepNext w:val="0"/>
                    <w:keepLines w:val="0"/>
                    <w:widowControl/>
                    <w:suppressLineNumbers w:val="0"/>
                    <w:ind w:firstLine="400" w:firstLineChars="2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机关事业单位基本养老保险缴费支出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93DAB">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15.63</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4E9B91">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15.63</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38944E">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15.63</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71EB2">
                  <w:pPr>
                    <w:jc w:val="center"/>
                    <w:rPr>
                      <w:rFonts w:hint="default" w:ascii="Times New Roman" w:hAnsi="Times New Roman" w:eastAsia="宋体" w:cs="Times New Roman"/>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7615AB">
                  <w:pPr>
                    <w:jc w:val="center"/>
                    <w:rPr>
                      <w:rFonts w:hint="default" w:ascii="Times New Roman" w:hAnsi="Times New Roman" w:eastAsia="宋体" w:cs="Times New Roman"/>
                      <w:color w:val="auto"/>
                      <w:kern w:val="0"/>
                      <w:sz w:val="20"/>
                      <w:szCs w:val="20"/>
                    </w:rPr>
                  </w:pPr>
                </w:p>
              </w:tc>
            </w:tr>
            <w:tr w14:paraId="57CFEC58">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14:paraId="3548C2C8">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三、卫生健康支出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5D4D5">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ACC54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3DBD1">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E4946">
                  <w:pPr>
                    <w:jc w:val="center"/>
                    <w:rPr>
                      <w:rFonts w:hint="default" w:ascii="Times New Roman" w:hAnsi="Times New Roman" w:eastAsia="宋体" w:cs="Times New Roman"/>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8DCE60">
                  <w:pPr>
                    <w:jc w:val="center"/>
                    <w:rPr>
                      <w:rFonts w:hint="default" w:ascii="Times New Roman" w:hAnsi="Times New Roman" w:eastAsia="宋体" w:cs="Times New Roman"/>
                      <w:color w:val="auto"/>
                      <w:kern w:val="0"/>
                      <w:sz w:val="20"/>
                      <w:szCs w:val="20"/>
                    </w:rPr>
                  </w:pPr>
                </w:p>
              </w:tc>
            </w:tr>
            <w:tr w14:paraId="1E99EE9B">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14:paraId="61775441">
                  <w:pPr>
                    <w:keepNext w:val="0"/>
                    <w:keepLines w:val="0"/>
                    <w:widowControl/>
                    <w:suppressLineNumbers w:val="0"/>
                    <w:ind w:firstLine="200" w:firstLineChars="1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行政事业单位医疗</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36EEA">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FC1907">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D414E">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52F1AB">
                  <w:pPr>
                    <w:jc w:val="center"/>
                    <w:rPr>
                      <w:rFonts w:hint="default" w:ascii="Times New Roman" w:hAnsi="Times New Roman" w:eastAsia="宋体" w:cs="Times New Roman"/>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30C92">
                  <w:pPr>
                    <w:jc w:val="center"/>
                    <w:rPr>
                      <w:rFonts w:hint="default" w:ascii="Times New Roman" w:hAnsi="Times New Roman" w:eastAsia="宋体" w:cs="Times New Roman"/>
                      <w:color w:val="auto"/>
                      <w:kern w:val="0"/>
                      <w:sz w:val="20"/>
                      <w:szCs w:val="20"/>
                    </w:rPr>
                  </w:pPr>
                </w:p>
              </w:tc>
            </w:tr>
            <w:tr w14:paraId="7A64484D">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14:paraId="68310DAA">
                  <w:pPr>
                    <w:keepNext w:val="0"/>
                    <w:keepLines w:val="0"/>
                    <w:widowControl/>
                    <w:suppressLineNumbers w:val="0"/>
                    <w:ind w:firstLine="400" w:firstLineChars="2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行政单位医疗</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7C2A9">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E64145">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F3C79">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7.20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38F9ED">
                  <w:pPr>
                    <w:jc w:val="center"/>
                    <w:rPr>
                      <w:rFonts w:hint="default" w:ascii="Times New Roman" w:hAnsi="Times New Roman" w:eastAsia="宋体" w:cs="Times New Roman"/>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68FE0">
                  <w:pPr>
                    <w:jc w:val="center"/>
                    <w:rPr>
                      <w:rFonts w:hint="default" w:ascii="Times New Roman" w:hAnsi="Times New Roman" w:eastAsia="宋体" w:cs="Times New Roman"/>
                      <w:color w:val="auto"/>
                      <w:kern w:val="0"/>
                      <w:sz w:val="20"/>
                      <w:szCs w:val="20"/>
                    </w:rPr>
                  </w:pPr>
                </w:p>
              </w:tc>
            </w:tr>
            <w:tr w14:paraId="29F543FD">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14:paraId="46F2F5FF">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四、住房保障支出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DD91A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634D7B">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4A4CAF">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B3553D">
                  <w:pPr>
                    <w:jc w:val="center"/>
                    <w:rPr>
                      <w:rFonts w:hint="default" w:ascii="Times New Roman" w:hAnsi="Times New Roman" w:eastAsia="宋体" w:cs="Times New Roman"/>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E9CC6B">
                  <w:pPr>
                    <w:jc w:val="center"/>
                    <w:rPr>
                      <w:rFonts w:hint="default" w:ascii="Times New Roman" w:hAnsi="Times New Roman" w:eastAsia="宋体" w:cs="Times New Roman"/>
                      <w:color w:val="auto"/>
                      <w:kern w:val="0"/>
                      <w:sz w:val="20"/>
                      <w:szCs w:val="20"/>
                    </w:rPr>
                  </w:pPr>
                </w:p>
              </w:tc>
            </w:tr>
            <w:tr w14:paraId="1A647034">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14:paraId="429C83EB">
                  <w:pPr>
                    <w:keepNext w:val="0"/>
                    <w:keepLines w:val="0"/>
                    <w:widowControl/>
                    <w:suppressLineNumbers w:val="0"/>
                    <w:ind w:firstLine="200" w:firstLineChars="1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住房改革支出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EA8AB2">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5B3FD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EBDCFB">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C89716">
                  <w:pPr>
                    <w:jc w:val="center"/>
                    <w:rPr>
                      <w:rFonts w:hint="default" w:ascii="Times New Roman" w:hAnsi="Times New Roman" w:eastAsia="宋体" w:cs="Times New Roman"/>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57C15E">
                  <w:pPr>
                    <w:jc w:val="center"/>
                    <w:rPr>
                      <w:rFonts w:hint="default" w:ascii="Times New Roman" w:hAnsi="Times New Roman" w:eastAsia="宋体" w:cs="Times New Roman"/>
                      <w:color w:val="auto"/>
                      <w:kern w:val="0"/>
                      <w:sz w:val="20"/>
                      <w:szCs w:val="20"/>
                    </w:rPr>
                  </w:pPr>
                </w:p>
              </w:tc>
            </w:tr>
            <w:tr w14:paraId="799363D7">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14:paraId="7686DB65">
                  <w:pPr>
                    <w:keepNext w:val="0"/>
                    <w:keepLines w:val="0"/>
                    <w:widowControl/>
                    <w:suppressLineNumbers w:val="0"/>
                    <w:ind w:firstLine="400" w:firstLineChars="2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住房公积金</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86A8B">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59B41C">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DD5BD9">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644F4B">
                  <w:pPr>
                    <w:jc w:val="center"/>
                    <w:rPr>
                      <w:rFonts w:hint="default" w:ascii="Times New Roman" w:hAnsi="Times New Roman" w:eastAsia="宋体" w:cs="Times New Roman"/>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A8E29">
                  <w:pPr>
                    <w:jc w:val="center"/>
                    <w:rPr>
                      <w:rFonts w:hint="default" w:ascii="Times New Roman" w:hAnsi="Times New Roman" w:eastAsia="宋体" w:cs="Times New Roman"/>
                      <w:color w:val="auto"/>
                      <w:kern w:val="0"/>
                      <w:sz w:val="20"/>
                      <w:szCs w:val="20"/>
                    </w:rPr>
                  </w:pPr>
                </w:p>
              </w:tc>
            </w:tr>
            <w:tr w14:paraId="7A9302EC">
              <w:tblPrEx>
                <w:tblCellMar>
                  <w:top w:w="15" w:type="dxa"/>
                  <w:left w:w="15" w:type="dxa"/>
                  <w:bottom w:w="15" w:type="dxa"/>
                  <w:right w:w="15" w:type="dxa"/>
                </w:tblCellMar>
              </w:tblPrEx>
              <w:trPr>
                <w:trHeight w:val="402"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14:paraId="22E3602E">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合计</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143F4">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217.59</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74C9DE">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195.18</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F21A5F">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168.44</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E406A5">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26.74</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3BF146">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22.41</w:t>
                  </w:r>
                </w:p>
              </w:tc>
            </w:tr>
          </w:tbl>
          <w:p w14:paraId="1634DBA9">
            <w:pPr>
              <w:widowControl/>
              <w:jc w:val="center"/>
              <w:rPr>
                <w:rFonts w:hint="default" w:ascii="Times New Roman" w:hAnsi="Times New Roman" w:eastAsia="方正小标宋简体" w:cs="Times New Roman"/>
                <w:color w:val="auto"/>
                <w:kern w:val="0"/>
                <w:sz w:val="44"/>
                <w:szCs w:val="44"/>
              </w:rPr>
            </w:pPr>
          </w:p>
        </w:tc>
      </w:tr>
    </w:tbl>
    <w:p w14:paraId="2CF0CAD4">
      <w:pPr>
        <w:ind w:firstLine="640" w:firstLineChars="200"/>
        <w:rPr>
          <w:rFonts w:hint="default" w:ascii="Times New Roman" w:hAnsi="Times New Roman" w:cs="Times New Roman"/>
          <w:color w:val="auto"/>
        </w:rPr>
      </w:pPr>
    </w:p>
    <w:p w14:paraId="7D23B326">
      <w:pPr>
        <w:ind w:firstLine="640" w:firstLineChars="200"/>
        <w:rPr>
          <w:rFonts w:hint="default" w:ascii="Times New Roman" w:hAnsi="Times New Roman" w:eastAsia="楷体" w:cs="Times New Roman"/>
          <w:color w:val="auto"/>
        </w:rPr>
      </w:pPr>
    </w:p>
    <w:p w14:paraId="7691C8E4">
      <w:pPr>
        <w:ind w:firstLine="640" w:firstLineChars="200"/>
        <w:rPr>
          <w:rFonts w:hint="default" w:ascii="Times New Roman" w:hAnsi="Times New Roman" w:eastAsia="楷体" w:cs="Times New Roman"/>
          <w:color w:val="auto"/>
        </w:rPr>
      </w:pPr>
      <w:r>
        <w:rPr>
          <w:rFonts w:hint="default" w:ascii="Times New Roman" w:hAnsi="Times New Roman" w:eastAsia="楷体" w:cs="Times New Roman"/>
          <w:color w:val="auto"/>
        </w:rPr>
        <w:br w:type="page"/>
      </w:r>
    </w:p>
    <w:tbl>
      <w:tblPr>
        <w:tblStyle w:val="10"/>
        <w:tblW w:w="0" w:type="auto"/>
        <w:jc w:val="center"/>
        <w:tblLayout w:type="fixed"/>
        <w:tblCellMar>
          <w:top w:w="0" w:type="dxa"/>
          <w:left w:w="108" w:type="dxa"/>
          <w:bottom w:w="0" w:type="dxa"/>
          <w:right w:w="108" w:type="dxa"/>
        </w:tblCellMar>
      </w:tblPr>
      <w:tblGrid>
        <w:gridCol w:w="3392"/>
        <w:gridCol w:w="1380"/>
        <w:gridCol w:w="1450"/>
        <w:gridCol w:w="1558"/>
      </w:tblGrid>
      <w:tr w14:paraId="5CB6F60E">
        <w:tblPrEx>
          <w:tblCellMar>
            <w:top w:w="0" w:type="dxa"/>
            <w:left w:w="108" w:type="dxa"/>
            <w:bottom w:w="0" w:type="dxa"/>
            <w:right w:w="108" w:type="dxa"/>
          </w:tblCellMar>
        </w:tblPrEx>
        <w:trPr>
          <w:trHeight w:val="1125" w:hRule="atLeast"/>
          <w:jc w:val="center"/>
        </w:trPr>
        <w:tc>
          <w:tcPr>
            <w:tcW w:w="7780" w:type="dxa"/>
            <w:gridSpan w:val="4"/>
            <w:tcBorders>
              <w:top w:val="nil"/>
              <w:left w:val="nil"/>
              <w:bottom w:val="nil"/>
              <w:right w:val="nil"/>
            </w:tcBorders>
            <w:noWrap w:val="0"/>
            <w:vAlign w:val="bottom"/>
          </w:tcPr>
          <w:p w14:paraId="7C6A4F3E">
            <w:pPr>
              <w:widowControl/>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一般公共预算基本支出</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表</w:t>
            </w:r>
          </w:p>
        </w:tc>
      </w:tr>
      <w:tr w14:paraId="07D407F5">
        <w:tblPrEx>
          <w:tblCellMar>
            <w:top w:w="0" w:type="dxa"/>
            <w:left w:w="108" w:type="dxa"/>
            <w:bottom w:w="0" w:type="dxa"/>
            <w:right w:w="108" w:type="dxa"/>
          </w:tblCellMar>
        </w:tblPrEx>
        <w:trPr>
          <w:trHeight w:val="343" w:hRule="atLeast"/>
          <w:jc w:val="center"/>
        </w:trPr>
        <w:tc>
          <w:tcPr>
            <w:tcW w:w="3392" w:type="dxa"/>
            <w:tcBorders>
              <w:top w:val="nil"/>
              <w:left w:val="nil"/>
              <w:bottom w:val="single" w:color="auto" w:sz="4" w:space="0"/>
              <w:right w:val="nil"/>
            </w:tcBorders>
            <w:noWrap w:val="0"/>
            <w:vAlign w:val="center"/>
          </w:tcPr>
          <w:p w14:paraId="7D2DFA6C">
            <w:pPr>
              <w:widowControl/>
              <w:jc w:val="left"/>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1380" w:type="dxa"/>
            <w:tcBorders>
              <w:top w:val="nil"/>
              <w:left w:val="nil"/>
              <w:bottom w:val="single" w:color="auto" w:sz="4" w:space="0"/>
              <w:right w:val="nil"/>
            </w:tcBorders>
            <w:noWrap w:val="0"/>
            <w:vAlign w:val="center"/>
          </w:tcPr>
          <w:p w14:paraId="016E58F3">
            <w:pPr>
              <w:widowControl/>
              <w:jc w:val="right"/>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3008" w:type="dxa"/>
            <w:gridSpan w:val="2"/>
            <w:tcBorders>
              <w:top w:val="nil"/>
              <w:left w:val="nil"/>
              <w:bottom w:val="single" w:color="auto" w:sz="4" w:space="0"/>
              <w:right w:val="nil"/>
            </w:tcBorders>
            <w:noWrap w:val="0"/>
            <w:vAlign w:val="bottom"/>
          </w:tcPr>
          <w:p w14:paraId="16E8C77E">
            <w:pPr>
              <w:widowControl/>
              <w:jc w:val="right"/>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单位：万元</w:t>
            </w:r>
          </w:p>
        </w:tc>
      </w:tr>
      <w:tr w14:paraId="0280B3FC">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right w:val="single" w:color="auto" w:sz="4" w:space="0"/>
            </w:tcBorders>
            <w:noWrap w:val="0"/>
            <w:vAlign w:val="center"/>
          </w:tcPr>
          <w:p w14:paraId="5686E737">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eastAsia="zh-CN"/>
              </w:rPr>
              <w:t>部门预算支出</w:t>
            </w:r>
            <w:r>
              <w:rPr>
                <w:rFonts w:hint="default" w:ascii="Times New Roman" w:hAnsi="Times New Roman" w:eastAsia="宋体" w:cs="Times New Roman"/>
                <w:color w:val="auto"/>
                <w:kern w:val="0"/>
                <w:sz w:val="20"/>
                <w:szCs w:val="20"/>
              </w:rPr>
              <w:t>经济分类科目</w:t>
            </w:r>
          </w:p>
        </w:tc>
        <w:tc>
          <w:tcPr>
            <w:tcW w:w="1380" w:type="dxa"/>
            <w:tcBorders>
              <w:top w:val="single" w:color="auto" w:sz="4" w:space="0"/>
              <w:left w:val="single" w:color="auto" w:sz="4" w:space="0"/>
              <w:right w:val="single" w:color="auto" w:sz="4" w:space="0"/>
            </w:tcBorders>
            <w:noWrap w:val="0"/>
            <w:vAlign w:val="center"/>
          </w:tcPr>
          <w:p w14:paraId="3BFE0E1F">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合计</w:t>
            </w:r>
          </w:p>
        </w:tc>
        <w:tc>
          <w:tcPr>
            <w:tcW w:w="1450" w:type="dxa"/>
            <w:tcBorders>
              <w:top w:val="single" w:color="auto" w:sz="4" w:space="0"/>
              <w:left w:val="single" w:color="auto" w:sz="4" w:space="0"/>
              <w:right w:val="single" w:color="auto" w:sz="4" w:space="0"/>
            </w:tcBorders>
            <w:noWrap w:val="0"/>
            <w:vAlign w:val="center"/>
          </w:tcPr>
          <w:p w14:paraId="663093D4">
            <w:pPr>
              <w:widowControl/>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rPr>
              <w:t>人员经费</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64EC739">
            <w:pPr>
              <w:widowControl/>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rPr>
              <w:t>公用经费</w:t>
            </w:r>
          </w:p>
        </w:tc>
      </w:tr>
      <w:tr w14:paraId="5280DE09">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3542BE">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一、工资福利支出</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BAFB06">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140.81</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118901">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140.81</w:t>
            </w: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B1100B">
            <w:pPr>
              <w:jc w:val="center"/>
              <w:rPr>
                <w:rFonts w:hint="default" w:ascii="Times New Roman" w:hAnsi="Times New Roman" w:eastAsia="宋体" w:cs="Times New Roman"/>
                <w:color w:val="auto"/>
                <w:sz w:val="20"/>
                <w:szCs w:val="20"/>
              </w:rPr>
            </w:pPr>
          </w:p>
        </w:tc>
      </w:tr>
      <w:tr w14:paraId="4639054F">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EF6FCE">
            <w:pPr>
              <w:keepNext w:val="0"/>
              <w:keepLines w:val="0"/>
              <w:widowControl/>
              <w:suppressLineNumbers w:val="0"/>
              <w:ind w:firstLine="200" w:firstLineChars="1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基本工资</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AF962B">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50.17</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0CF0CE">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50.17</w:t>
            </w: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539D35">
            <w:pPr>
              <w:jc w:val="center"/>
              <w:rPr>
                <w:rFonts w:hint="default" w:ascii="Times New Roman" w:hAnsi="Times New Roman" w:eastAsia="宋体" w:cs="Times New Roman"/>
                <w:color w:val="auto"/>
                <w:sz w:val="20"/>
                <w:szCs w:val="20"/>
              </w:rPr>
            </w:pPr>
          </w:p>
        </w:tc>
      </w:tr>
      <w:tr w14:paraId="4D8E5D95">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365BF8">
            <w:pPr>
              <w:keepNext w:val="0"/>
              <w:keepLines w:val="0"/>
              <w:widowControl/>
              <w:suppressLineNumbers w:val="0"/>
              <w:ind w:firstLine="200" w:firstLineChars="1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津贴补贴</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5BB90B">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30.14</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18DD0C">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30.14</w:t>
            </w: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F66A2B">
            <w:pPr>
              <w:jc w:val="center"/>
              <w:rPr>
                <w:rFonts w:hint="default" w:ascii="Times New Roman" w:hAnsi="Times New Roman" w:eastAsia="宋体" w:cs="Times New Roman"/>
                <w:color w:val="auto"/>
                <w:sz w:val="20"/>
                <w:szCs w:val="20"/>
              </w:rPr>
            </w:pPr>
          </w:p>
        </w:tc>
      </w:tr>
      <w:tr w14:paraId="42DE496A">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A1AA34">
            <w:pPr>
              <w:keepNext w:val="0"/>
              <w:keepLines w:val="0"/>
              <w:widowControl/>
              <w:suppressLineNumbers w:val="0"/>
              <w:ind w:firstLine="200" w:firstLineChars="1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奖金</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E8F132">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22.48</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961209">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22.48</w:t>
            </w: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822A3B">
            <w:pPr>
              <w:jc w:val="center"/>
              <w:rPr>
                <w:rFonts w:hint="default" w:ascii="Times New Roman" w:hAnsi="Times New Roman" w:eastAsia="宋体" w:cs="Times New Roman"/>
                <w:color w:val="auto"/>
                <w:sz w:val="20"/>
                <w:szCs w:val="20"/>
              </w:rPr>
            </w:pPr>
          </w:p>
        </w:tc>
      </w:tr>
      <w:tr w14:paraId="4ACCEAF1">
        <w:tblPrEx>
          <w:tblCellMar>
            <w:top w:w="0" w:type="dxa"/>
            <w:left w:w="108" w:type="dxa"/>
            <w:bottom w:w="0" w:type="dxa"/>
            <w:right w:w="108" w:type="dxa"/>
          </w:tblCellMar>
        </w:tblPrEx>
        <w:trPr>
          <w:trHeight w:val="353"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FA8E99">
            <w:pPr>
              <w:keepNext w:val="0"/>
              <w:keepLines w:val="0"/>
              <w:widowControl/>
              <w:suppressLineNumbers w:val="0"/>
              <w:ind w:firstLine="200" w:firstLineChars="1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机关事业单位基本养老保险缴费</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CEFF9D">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15.63</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F34C09">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15.63</w:t>
            </w: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AEC615">
            <w:pPr>
              <w:jc w:val="center"/>
              <w:rPr>
                <w:rFonts w:hint="default" w:ascii="Times New Roman" w:hAnsi="Times New Roman" w:eastAsia="宋体" w:cs="Times New Roman"/>
                <w:color w:val="auto"/>
                <w:sz w:val="20"/>
                <w:szCs w:val="20"/>
              </w:rPr>
            </w:pPr>
          </w:p>
        </w:tc>
      </w:tr>
      <w:tr w14:paraId="78F94A78">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BF88D4">
            <w:pPr>
              <w:keepNext w:val="0"/>
              <w:keepLines w:val="0"/>
              <w:widowControl/>
              <w:suppressLineNumbers w:val="0"/>
              <w:ind w:firstLine="200" w:firstLineChars="1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职工基本医疗保险缴费</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42BF85">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5.04</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8DE27A">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5.04</w:t>
            </w: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D1A1F6">
            <w:pPr>
              <w:jc w:val="center"/>
              <w:rPr>
                <w:rFonts w:hint="default" w:ascii="Times New Roman" w:hAnsi="Times New Roman" w:eastAsia="宋体" w:cs="Times New Roman"/>
                <w:color w:val="auto"/>
                <w:sz w:val="20"/>
                <w:szCs w:val="20"/>
              </w:rPr>
            </w:pPr>
          </w:p>
        </w:tc>
      </w:tr>
      <w:tr w14:paraId="646C86D3">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08937B">
            <w:pPr>
              <w:keepNext w:val="0"/>
              <w:keepLines w:val="0"/>
              <w:widowControl/>
              <w:suppressLineNumbers w:val="0"/>
              <w:ind w:firstLine="200" w:firstLineChars="1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其他社会保障缴费</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2E89D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2.16</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732D5C">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2.16</w:t>
            </w: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A932C9">
            <w:pPr>
              <w:jc w:val="center"/>
              <w:rPr>
                <w:rFonts w:hint="default" w:ascii="Times New Roman" w:hAnsi="Times New Roman" w:eastAsia="宋体" w:cs="Times New Roman"/>
                <w:color w:val="auto"/>
                <w:sz w:val="20"/>
                <w:szCs w:val="20"/>
              </w:rPr>
            </w:pPr>
          </w:p>
        </w:tc>
      </w:tr>
      <w:tr w14:paraId="2086FC92">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42ECC0">
            <w:pPr>
              <w:keepNext w:val="0"/>
              <w:keepLines w:val="0"/>
              <w:widowControl/>
              <w:suppressLineNumbers w:val="0"/>
              <w:ind w:firstLine="200" w:firstLineChars="1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住房公积金</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ADD3E1">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3C8AE3">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13.03</w:t>
            </w: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1DDA07">
            <w:pPr>
              <w:jc w:val="center"/>
              <w:rPr>
                <w:rFonts w:hint="default" w:ascii="Times New Roman" w:hAnsi="Times New Roman" w:eastAsia="宋体" w:cs="Times New Roman"/>
                <w:color w:val="auto"/>
                <w:sz w:val="20"/>
                <w:szCs w:val="20"/>
              </w:rPr>
            </w:pPr>
          </w:p>
        </w:tc>
      </w:tr>
      <w:tr w14:paraId="14E29388">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C49568">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医疗费</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3A8370">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1.44</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60071A">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1.44</w:t>
            </w: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B6C4DD">
            <w:pPr>
              <w:jc w:val="center"/>
              <w:rPr>
                <w:rFonts w:hint="default" w:ascii="Times New Roman" w:hAnsi="Times New Roman" w:eastAsia="宋体" w:cs="Times New Roman"/>
                <w:color w:val="auto"/>
                <w:sz w:val="20"/>
                <w:szCs w:val="20"/>
              </w:rPr>
            </w:pPr>
          </w:p>
        </w:tc>
      </w:tr>
      <w:tr w14:paraId="07BFF854">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0017FB">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其他工资福利支出</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17E2C7">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0.72</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6CC5BB">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0.72</w:t>
            </w: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47EE3C">
            <w:pPr>
              <w:jc w:val="center"/>
              <w:rPr>
                <w:rFonts w:hint="default" w:ascii="Times New Roman" w:hAnsi="Times New Roman" w:eastAsia="宋体" w:cs="Times New Roman"/>
                <w:color w:val="auto"/>
                <w:sz w:val="20"/>
                <w:szCs w:val="20"/>
              </w:rPr>
            </w:pPr>
          </w:p>
        </w:tc>
      </w:tr>
      <w:tr w14:paraId="52ECA22C">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F40479">
            <w:pPr>
              <w:keepNext w:val="0"/>
              <w:keepLines w:val="0"/>
              <w:widowControl/>
              <w:suppressLineNumbers w:val="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二、商品和服务支出</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059297">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25.92</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20F84C">
            <w:pPr>
              <w:jc w:val="center"/>
              <w:rPr>
                <w:rFonts w:hint="default" w:ascii="Times New Roman" w:hAnsi="Times New Roman" w:eastAsia="宋体" w:cs="Times New Roman"/>
                <w:color w:val="auto"/>
                <w:sz w:val="20"/>
                <w:szCs w:val="20"/>
              </w:rPr>
            </w:pP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597FC3">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25.92</w:t>
            </w:r>
          </w:p>
        </w:tc>
      </w:tr>
      <w:tr w14:paraId="11C3EE5F">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209119">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办公费</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4FE55E">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2.40</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D54CEF">
            <w:pPr>
              <w:jc w:val="center"/>
              <w:rPr>
                <w:rFonts w:hint="default" w:ascii="Times New Roman" w:hAnsi="Times New Roman" w:eastAsia="宋体" w:cs="Times New Roman"/>
                <w:color w:val="auto"/>
                <w:sz w:val="20"/>
                <w:szCs w:val="20"/>
              </w:rPr>
            </w:pP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CF1F31">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2.40</w:t>
            </w:r>
          </w:p>
        </w:tc>
      </w:tr>
      <w:tr w14:paraId="301F4E3C">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261C0E">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印刷费</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0E474F">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0.25</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7F5B25">
            <w:pPr>
              <w:jc w:val="center"/>
              <w:rPr>
                <w:rFonts w:hint="default" w:ascii="Times New Roman" w:hAnsi="Times New Roman" w:eastAsia="宋体" w:cs="Times New Roman"/>
                <w:color w:val="auto"/>
                <w:sz w:val="20"/>
                <w:szCs w:val="20"/>
              </w:rPr>
            </w:pP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C52104">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0.25</w:t>
            </w:r>
          </w:p>
        </w:tc>
      </w:tr>
      <w:tr w14:paraId="764765C8">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5BC83E">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手续费</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9D5851">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0.08</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9CCBE4">
            <w:pPr>
              <w:jc w:val="center"/>
              <w:rPr>
                <w:rFonts w:hint="default" w:ascii="Times New Roman" w:hAnsi="Times New Roman" w:eastAsia="宋体" w:cs="Times New Roman"/>
                <w:color w:val="auto"/>
                <w:sz w:val="20"/>
                <w:szCs w:val="20"/>
              </w:rPr>
            </w:pP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64E1AF">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0.08</w:t>
            </w:r>
          </w:p>
        </w:tc>
      </w:tr>
      <w:tr w14:paraId="04A2005A">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42B263">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邮电费</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DF4CBE">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2.50</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077444">
            <w:pPr>
              <w:jc w:val="center"/>
              <w:rPr>
                <w:rFonts w:hint="default" w:ascii="Times New Roman" w:hAnsi="Times New Roman" w:eastAsia="宋体" w:cs="Times New Roman"/>
                <w:color w:val="auto"/>
                <w:sz w:val="20"/>
                <w:szCs w:val="20"/>
              </w:rPr>
            </w:pP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A8A9E0">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2.50</w:t>
            </w:r>
          </w:p>
        </w:tc>
      </w:tr>
      <w:tr w14:paraId="00EC0397">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9819B5">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差旅费</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AF5ABE">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D442CD">
            <w:pPr>
              <w:jc w:val="center"/>
              <w:rPr>
                <w:rFonts w:hint="default" w:ascii="Times New Roman" w:hAnsi="Times New Roman" w:eastAsia="宋体" w:cs="Times New Roman"/>
                <w:color w:val="auto"/>
                <w:sz w:val="20"/>
                <w:szCs w:val="20"/>
              </w:rPr>
            </w:pP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76501A">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1.00</w:t>
            </w:r>
          </w:p>
        </w:tc>
      </w:tr>
      <w:tr w14:paraId="483AA025">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6531C4">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维修（护）费</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054FF2">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2.60</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02243B">
            <w:pPr>
              <w:jc w:val="center"/>
              <w:rPr>
                <w:rFonts w:hint="default" w:ascii="Times New Roman" w:hAnsi="Times New Roman" w:eastAsia="宋体" w:cs="Times New Roman"/>
                <w:color w:val="auto"/>
                <w:sz w:val="20"/>
                <w:szCs w:val="20"/>
              </w:rPr>
            </w:pP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3C7DC4">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2.60</w:t>
            </w:r>
          </w:p>
        </w:tc>
      </w:tr>
      <w:tr w14:paraId="4EDD8247">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21E01A">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培训费</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4AA3E2">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0.47</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ADE0E7">
            <w:pPr>
              <w:jc w:val="center"/>
              <w:rPr>
                <w:rFonts w:hint="default" w:ascii="Times New Roman" w:hAnsi="Times New Roman" w:eastAsia="宋体" w:cs="Times New Roman"/>
                <w:color w:val="auto"/>
                <w:sz w:val="20"/>
                <w:szCs w:val="20"/>
              </w:rPr>
            </w:pP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835DB0">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0.47</w:t>
            </w:r>
          </w:p>
        </w:tc>
      </w:tr>
      <w:tr w14:paraId="70A70B52">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BB734C">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劳务费</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F48A3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1.50</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10A3ED">
            <w:pPr>
              <w:jc w:val="center"/>
              <w:rPr>
                <w:rFonts w:hint="default" w:ascii="Times New Roman" w:hAnsi="Times New Roman" w:eastAsia="宋体" w:cs="Times New Roman"/>
                <w:color w:val="auto"/>
                <w:sz w:val="20"/>
                <w:szCs w:val="20"/>
              </w:rPr>
            </w:pP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64B2E8">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1.50</w:t>
            </w:r>
          </w:p>
        </w:tc>
      </w:tr>
      <w:tr w14:paraId="7F80A49E">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C687DC">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工会经费</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658880">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1.57</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82A9E9">
            <w:pPr>
              <w:jc w:val="center"/>
              <w:rPr>
                <w:rFonts w:hint="default" w:ascii="Times New Roman" w:hAnsi="Times New Roman" w:eastAsia="宋体" w:cs="Times New Roman"/>
                <w:color w:val="auto"/>
                <w:sz w:val="20"/>
                <w:szCs w:val="20"/>
              </w:rPr>
            </w:pP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8DE0FF">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1.57</w:t>
            </w:r>
          </w:p>
        </w:tc>
      </w:tr>
      <w:tr w14:paraId="42ED097C">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83EEE1">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福利费</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6E0E6B">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4.69</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00D8A3">
            <w:pPr>
              <w:jc w:val="center"/>
              <w:rPr>
                <w:rFonts w:hint="default" w:ascii="Times New Roman" w:hAnsi="Times New Roman" w:eastAsia="宋体" w:cs="Times New Roman"/>
                <w:color w:val="auto"/>
                <w:sz w:val="20"/>
                <w:szCs w:val="20"/>
              </w:rPr>
            </w:pP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0968BB">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4.69</w:t>
            </w:r>
          </w:p>
        </w:tc>
      </w:tr>
      <w:tr w14:paraId="1B56BEF4">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550B5E">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其他交通费用</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85F79F">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6.72</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13A959">
            <w:pPr>
              <w:jc w:val="center"/>
              <w:rPr>
                <w:rFonts w:hint="default" w:ascii="Times New Roman" w:hAnsi="Times New Roman" w:eastAsia="宋体" w:cs="Times New Roman"/>
                <w:color w:val="auto"/>
                <w:sz w:val="20"/>
                <w:szCs w:val="20"/>
              </w:rPr>
            </w:pP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7FBDE5">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6.72</w:t>
            </w:r>
          </w:p>
        </w:tc>
      </w:tr>
      <w:tr w14:paraId="06FA4BD6">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D0C1BC">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其他商品和服务支出</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19E96D">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2.14</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3E7A5E">
            <w:pPr>
              <w:jc w:val="center"/>
              <w:rPr>
                <w:rFonts w:hint="default" w:ascii="Times New Roman" w:hAnsi="Times New Roman" w:eastAsia="宋体" w:cs="Times New Roman"/>
                <w:color w:val="auto"/>
                <w:sz w:val="20"/>
                <w:szCs w:val="20"/>
              </w:rPr>
            </w:pP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ECF831">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2.14</w:t>
            </w:r>
          </w:p>
        </w:tc>
      </w:tr>
      <w:tr w14:paraId="4E656B87">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409191">
            <w:pPr>
              <w:keepNext w:val="0"/>
              <w:keepLines w:val="0"/>
              <w:widowControl/>
              <w:suppressLineNumbers w:val="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三、对个人和家庭的补助</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47C2B4">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27.63</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CBF988">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27.63</w:t>
            </w: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E947D7">
            <w:pPr>
              <w:jc w:val="center"/>
              <w:rPr>
                <w:rFonts w:hint="default" w:ascii="Times New Roman" w:hAnsi="Times New Roman" w:eastAsia="宋体" w:cs="Times New Roman"/>
                <w:color w:val="auto"/>
                <w:sz w:val="20"/>
                <w:szCs w:val="20"/>
              </w:rPr>
            </w:pPr>
          </w:p>
        </w:tc>
      </w:tr>
      <w:tr w14:paraId="3572D742">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BEDD4C">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离休费</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F0D59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17.84</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4CE220">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17.84</w:t>
            </w: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F59228">
            <w:pPr>
              <w:jc w:val="center"/>
              <w:rPr>
                <w:rFonts w:hint="default" w:ascii="Times New Roman" w:hAnsi="Times New Roman" w:eastAsia="宋体" w:cs="Times New Roman"/>
                <w:color w:val="auto"/>
                <w:sz w:val="20"/>
                <w:szCs w:val="20"/>
              </w:rPr>
            </w:pPr>
          </w:p>
        </w:tc>
      </w:tr>
      <w:tr w14:paraId="729A0E12">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84FE73">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退休费</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ABAA9F">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9.30</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7AD6D1">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9.30</w:t>
            </w: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790035">
            <w:pPr>
              <w:jc w:val="center"/>
              <w:rPr>
                <w:rFonts w:hint="default" w:ascii="Times New Roman" w:hAnsi="Times New Roman" w:eastAsia="宋体" w:cs="Times New Roman"/>
                <w:color w:val="auto"/>
                <w:sz w:val="20"/>
                <w:szCs w:val="20"/>
              </w:rPr>
            </w:pPr>
          </w:p>
        </w:tc>
      </w:tr>
      <w:tr w14:paraId="4E17CF7F">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FAFDC4">
            <w:pPr>
              <w:keepNext w:val="0"/>
              <w:keepLines w:val="0"/>
              <w:widowControl/>
              <w:suppressLineNumbers w:val="0"/>
              <w:ind w:firstLine="200" w:firstLineChars="10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其他对个人和家庭的补助</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E3A67B">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0.49</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BA84BA">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0.49</w:t>
            </w: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8EE6D5">
            <w:pPr>
              <w:jc w:val="center"/>
              <w:rPr>
                <w:rFonts w:hint="default" w:ascii="Times New Roman" w:hAnsi="Times New Roman" w:eastAsia="宋体" w:cs="Times New Roman"/>
                <w:color w:val="auto"/>
                <w:sz w:val="20"/>
                <w:szCs w:val="20"/>
              </w:rPr>
            </w:pPr>
          </w:p>
        </w:tc>
      </w:tr>
      <w:tr w14:paraId="5857FFEF">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97F23F">
            <w:pPr>
              <w:keepNext w:val="0"/>
              <w:keepLines w:val="0"/>
              <w:widowControl/>
              <w:suppressLineNumbers w:val="0"/>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四、资本性支出</w:t>
            </w:r>
          </w:p>
        </w:tc>
        <w:tc>
          <w:tcPr>
            <w:tcW w:w="1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4DB99B">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0.82</w:t>
            </w:r>
          </w:p>
        </w:tc>
        <w:tc>
          <w:tcPr>
            <w:tcW w:w="14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95C0FA">
            <w:pPr>
              <w:jc w:val="center"/>
              <w:rPr>
                <w:rFonts w:hint="default" w:ascii="Times New Roman" w:hAnsi="Times New Roman" w:eastAsia="宋体" w:cs="Times New Roman"/>
                <w:color w:val="auto"/>
                <w:sz w:val="20"/>
                <w:szCs w:val="20"/>
              </w:rPr>
            </w:pPr>
          </w:p>
        </w:tc>
        <w:tc>
          <w:tcPr>
            <w:tcW w:w="15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015681">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0.82</w:t>
            </w:r>
          </w:p>
        </w:tc>
      </w:tr>
      <w:tr w14:paraId="3136777B">
        <w:tblPrEx>
          <w:tblCellMar>
            <w:top w:w="0" w:type="dxa"/>
            <w:left w:w="108" w:type="dxa"/>
            <w:bottom w:w="0" w:type="dxa"/>
            <w:right w:w="108" w:type="dxa"/>
          </w:tblCellMar>
        </w:tblPrEx>
        <w:trPr>
          <w:trHeight w:val="340" w:hRule="atLeast"/>
          <w:jc w:val="center"/>
        </w:trPr>
        <w:tc>
          <w:tcPr>
            <w:tcW w:w="3392" w:type="dxa"/>
            <w:tcBorders>
              <w:top w:val="single" w:color="auto" w:sz="4" w:space="0"/>
              <w:left w:val="single" w:color="auto" w:sz="4" w:space="0"/>
              <w:bottom w:val="single" w:color="auto" w:sz="4" w:space="0"/>
              <w:right w:val="single" w:color="auto" w:sz="4" w:space="0"/>
            </w:tcBorders>
            <w:noWrap w:val="0"/>
            <w:vAlign w:val="center"/>
          </w:tcPr>
          <w:p w14:paraId="1C817642">
            <w:pPr>
              <w:keepNext w:val="0"/>
              <w:keepLines w:val="0"/>
              <w:widowControl/>
              <w:suppressLineNumbers w:val="0"/>
              <w:ind w:firstLine="200" w:firstLineChars="10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办公设备购置</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06C87BC">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0.82</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C527AB4">
            <w:pPr>
              <w:jc w:val="center"/>
              <w:rPr>
                <w:rFonts w:hint="default" w:ascii="Times New Roman" w:hAnsi="Times New Roman" w:eastAsia="宋体" w:cs="Times New Roman"/>
                <w:color w:val="auto"/>
                <w:sz w:val="20"/>
                <w:szCs w:val="20"/>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591EFA97">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0.82</w:t>
            </w:r>
          </w:p>
        </w:tc>
      </w:tr>
      <w:tr w14:paraId="6ACF74BA">
        <w:tblPrEx>
          <w:tblCellMar>
            <w:top w:w="0" w:type="dxa"/>
            <w:left w:w="108" w:type="dxa"/>
            <w:bottom w:w="0" w:type="dxa"/>
            <w:right w:w="108" w:type="dxa"/>
          </w:tblCellMar>
        </w:tblPrEx>
        <w:trPr>
          <w:trHeight w:val="363" w:hRule="atLeast"/>
          <w:jc w:val="center"/>
        </w:trPr>
        <w:tc>
          <w:tcPr>
            <w:tcW w:w="3392" w:type="dxa"/>
            <w:tcBorders>
              <w:top w:val="single" w:color="auto" w:sz="4" w:space="0"/>
              <w:left w:val="single" w:color="auto" w:sz="4" w:space="0"/>
              <w:bottom w:val="single" w:color="auto" w:sz="4" w:space="0"/>
              <w:right w:val="single" w:color="auto" w:sz="4" w:space="0"/>
            </w:tcBorders>
            <w:noWrap w:val="0"/>
            <w:vAlign w:val="center"/>
          </w:tcPr>
          <w:p w14:paraId="66587569">
            <w:pPr>
              <w:autoSpaceDN w:val="0"/>
              <w:ind w:firstLine="400" w:firstLineChars="200"/>
              <w:jc w:val="left"/>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lang w:val="en-US" w:eastAsia="zh-CN"/>
              </w:rPr>
              <w:t>合计</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419F30F">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195.18</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379F75A">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168.44</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A6ECC23">
            <w:pPr>
              <w:keepNext w:val="0"/>
              <w:keepLines w:val="0"/>
              <w:widowControl/>
              <w:suppressLineNumbers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26.74</w:t>
            </w:r>
          </w:p>
        </w:tc>
      </w:tr>
    </w:tbl>
    <w:p w14:paraId="758C8042">
      <w:pPr>
        <w:ind w:firstLine="636"/>
        <w:rPr>
          <w:rFonts w:hint="default" w:ascii="Times New Roman" w:hAnsi="Times New Roman" w:eastAsia="楷体" w:cs="Times New Roman"/>
          <w:color w:val="auto"/>
        </w:rPr>
      </w:pPr>
      <w:r>
        <w:rPr>
          <w:rFonts w:hint="default" w:ascii="Times New Roman" w:hAnsi="Times New Roman" w:eastAsia="楷体" w:cs="Times New Roman"/>
          <w:color w:val="auto"/>
        </w:rPr>
        <w:br w:type="page"/>
      </w:r>
    </w:p>
    <w:tbl>
      <w:tblPr>
        <w:tblStyle w:val="10"/>
        <w:tblW w:w="0" w:type="auto"/>
        <w:jc w:val="center"/>
        <w:tblLayout w:type="fixed"/>
        <w:tblCellMar>
          <w:top w:w="0" w:type="dxa"/>
          <w:left w:w="108" w:type="dxa"/>
          <w:bottom w:w="0" w:type="dxa"/>
          <w:right w:w="108" w:type="dxa"/>
        </w:tblCellMar>
      </w:tblPr>
      <w:tblGrid>
        <w:gridCol w:w="4176"/>
        <w:gridCol w:w="3720"/>
      </w:tblGrid>
      <w:tr w14:paraId="12B4A68B">
        <w:trPr>
          <w:trHeight w:val="1076" w:hRule="atLeast"/>
          <w:jc w:val="center"/>
        </w:trPr>
        <w:tc>
          <w:tcPr>
            <w:tcW w:w="7896" w:type="dxa"/>
            <w:gridSpan w:val="2"/>
            <w:tcBorders>
              <w:top w:val="nil"/>
              <w:left w:val="nil"/>
              <w:right w:val="nil"/>
            </w:tcBorders>
            <w:noWrap w:val="0"/>
            <w:vAlign w:val="bottom"/>
          </w:tcPr>
          <w:p w14:paraId="4F89FB30">
            <w:pPr>
              <w:widowControl/>
              <w:jc w:val="center"/>
              <w:rPr>
                <w:rFonts w:hint="default" w:ascii="Times New Roman" w:hAnsi="Times New Roman" w:eastAsia="宋体" w:cs="Times New Roman"/>
                <w:color w:val="auto"/>
                <w:kern w:val="0"/>
                <w:sz w:val="44"/>
                <w:szCs w:val="44"/>
              </w:rPr>
            </w:pPr>
            <w:r>
              <w:rPr>
                <w:rFonts w:hint="default" w:ascii="Times New Roman" w:hAnsi="Times New Roman" w:eastAsia="方正小标宋简体" w:cs="Times New Roman"/>
                <w:color w:val="auto"/>
                <w:kern w:val="0"/>
                <w:sz w:val="44"/>
                <w:szCs w:val="44"/>
              </w:rPr>
              <w:t>一般公共预算“三公”经费支出</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表</w:t>
            </w:r>
          </w:p>
        </w:tc>
      </w:tr>
      <w:tr w14:paraId="71412277">
        <w:tblPrEx>
          <w:tblCellMar>
            <w:top w:w="0" w:type="dxa"/>
            <w:left w:w="108" w:type="dxa"/>
            <w:bottom w:w="0" w:type="dxa"/>
            <w:right w:w="108" w:type="dxa"/>
          </w:tblCellMar>
        </w:tblPrEx>
        <w:trPr>
          <w:trHeight w:val="374" w:hRule="atLeast"/>
          <w:jc w:val="center"/>
        </w:trPr>
        <w:tc>
          <w:tcPr>
            <w:tcW w:w="7896" w:type="dxa"/>
            <w:gridSpan w:val="2"/>
            <w:tcBorders>
              <w:bottom w:val="single" w:color="auto" w:sz="4" w:space="0"/>
            </w:tcBorders>
            <w:noWrap w:val="0"/>
            <w:vAlign w:val="bottom"/>
          </w:tcPr>
          <w:p w14:paraId="181316FD">
            <w:pPr>
              <w:widowControl/>
              <w:jc w:val="right"/>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单位：万元</w:t>
            </w:r>
          </w:p>
        </w:tc>
      </w:tr>
      <w:tr w14:paraId="39FC9CB4">
        <w:tblPrEx>
          <w:tblCellMar>
            <w:top w:w="0" w:type="dxa"/>
            <w:left w:w="108" w:type="dxa"/>
            <w:bottom w:w="0" w:type="dxa"/>
            <w:right w:w="108" w:type="dxa"/>
          </w:tblCellMar>
        </w:tblPrEx>
        <w:trPr>
          <w:trHeight w:val="731" w:hRule="atLeast"/>
          <w:jc w:val="center"/>
        </w:trPr>
        <w:tc>
          <w:tcPr>
            <w:tcW w:w="4176" w:type="dxa"/>
            <w:tcBorders>
              <w:top w:val="single" w:color="auto" w:sz="4" w:space="0"/>
              <w:left w:val="single" w:color="auto" w:sz="4" w:space="0"/>
              <w:bottom w:val="single" w:color="auto" w:sz="4" w:space="0"/>
              <w:right w:val="single" w:color="auto" w:sz="4" w:space="0"/>
            </w:tcBorders>
            <w:noWrap w:val="0"/>
            <w:vAlign w:val="center"/>
          </w:tcPr>
          <w:p w14:paraId="2CEED687">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    目</w:t>
            </w:r>
          </w:p>
        </w:tc>
        <w:tc>
          <w:tcPr>
            <w:tcW w:w="3720" w:type="dxa"/>
            <w:tcBorders>
              <w:top w:val="single" w:color="auto" w:sz="4" w:space="0"/>
              <w:left w:val="nil"/>
              <w:bottom w:val="single" w:color="auto" w:sz="4" w:space="0"/>
              <w:right w:val="single" w:color="auto" w:sz="4" w:space="0"/>
            </w:tcBorders>
            <w:noWrap w:val="0"/>
            <w:vAlign w:val="center"/>
          </w:tcPr>
          <w:p w14:paraId="190B02D4">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202</w:t>
            </w:r>
            <w:r>
              <w:rPr>
                <w:rFonts w:hint="default" w:ascii="Times New Roman" w:hAnsi="Times New Roman" w:eastAsia="宋体" w:cs="Times New Roman"/>
                <w:color w:val="auto"/>
                <w:kern w:val="0"/>
                <w:sz w:val="20"/>
                <w:szCs w:val="20"/>
                <w:lang w:val="en-US" w:eastAsia="zh-CN"/>
              </w:rPr>
              <w:t>5</w:t>
            </w:r>
            <w:r>
              <w:rPr>
                <w:rFonts w:hint="default" w:ascii="Times New Roman" w:hAnsi="Times New Roman" w:eastAsia="宋体" w:cs="Times New Roman"/>
                <w:color w:val="auto"/>
                <w:kern w:val="0"/>
                <w:sz w:val="20"/>
                <w:szCs w:val="20"/>
              </w:rPr>
              <w:t>年预算数</w:t>
            </w:r>
          </w:p>
        </w:tc>
      </w:tr>
      <w:tr w14:paraId="7D83C59D">
        <w:tblPrEx>
          <w:tblCellMar>
            <w:top w:w="0" w:type="dxa"/>
            <w:left w:w="108" w:type="dxa"/>
            <w:bottom w:w="0" w:type="dxa"/>
            <w:right w:w="108" w:type="dxa"/>
          </w:tblCellMar>
        </w:tblPrEx>
        <w:trPr>
          <w:trHeight w:val="689" w:hRule="atLeast"/>
          <w:jc w:val="center"/>
        </w:trPr>
        <w:tc>
          <w:tcPr>
            <w:tcW w:w="4176" w:type="dxa"/>
            <w:tcBorders>
              <w:top w:val="nil"/>
              <w:left w:val="single" w:color="auto" w:sz="4" w:space="0"/>
              <w:bottom w:val="single" w:color="auto" w:sz="4" w:space="0"/>
              <w:right w:val="single" w:color="auto" w:sz="4" w:space="0"/>
            </w:tcBorders>
            <w:noWrap w:val="0"/>
            <w:vAlign w:val="center"/>
          </w:tcPr>
          <w:p w14:paraId="68513E78">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合    计</w:t>
            </w:r>
          </w:p>
        </w:tc>
        <w:tc>
          <w:tcPr>
            <w:tcW w:w="3720" w:type="dxa"/>
            <w:tcBorders>
              <w:top w:val="nil"/>
              <w:left w:val="nil"/>
              <w:bottom w:val="single" w:color="auto" w:sz="4" w:space="0"/>
              <w:right w:val="single" w:color="auto" w:sz="4" w:space="0"/>
            </w:tcBorders>
            <w:noWrap w:val="0"/>
            <w:vAlign w:val="center"/>
          </w:tcPr>
          <w:p w14:paraId="07CA0FDB">
            <w:pPr>
              <w:widowControl/>
              <w:jc w:val="center"/>
              <w:rPr>
                <w:rFonts w:hint="default" w:ascii="Times New Roman" w:hAnsi="Times New Roman" w:eastAsia="宋体" w:cs="Times New Roman"/>
                <w:color w:val="auto"/>
                <w:kern w:val="0"/>
                <w:sz w:val="20"/>
                <w:szCs w:val="20"/>
              </w:rPr>
            </w:pPr>
          </w:p>
        </w:tc>
      </w:tr>
      <w:tr w14:paraId="35F1FDC8">
        <w:tblPrEx>
          <w:tblCellMar>
            <w:top w:w="0" w:type="dxa"/>
            <w:left w:w="108" w:type="dxa"/>
            <w:bottom w:w="0" w:type="dxa"/>
            <w:right w:w="108" w:type="dxa"/>
          </w:tblCellMar>
        </w:tblPrEx>
        <w:trPr>
          <w:trHeight w:val="689" w:hRule="atLeast"/>
          <w:jc w:val="center"/>
        </w:trPr>
        <w:tc>
          <w:tcPr>
            <w:tcW w:w="4176" w:type="dxa"/>
            <w:tcBorders>
              <w:top w:val="nil"/>
              <w:left w:val="single" w:color="auto" w:sz="4" w:space="0"/>
              <w:bottom w:val="single" w:color="auto" w:sz="4" w:space="0"/>
              <w:right w:val="single" w:color="auto" w:sz="4" w:space="0"/>
            </w:tcBorders>
            <w:noWrap w:val="0"/>
            <w:vAlign w:val="center"/>
          </w:tcPr>
          <w:p w14:paraId="44934D23">
            <w:pPr>
              <w:widowControl/>
              <w:ind w:firstLine="200" w:firstLineChars="100"/>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1、因公出国（境）费用</w:t>
            </w:r>
          </w:p>
        </w:tc>
        <w:tc>
          <w:tcPr>
            <w:tcW w:w="3720" w:type="dxa"/>
            <w:tcBorders>
              <w:top w:val="nil"/>
              <w:left w:val="nil"/>
              <w:bottom w:val="single" w:color="auto" w:sz="4" w:space="0"/>
              <w:right w:val="single" w:color="auto" w:sz="4" w:space="0"/>
            </w:tcBorders>
            <w:noWrap w:val="0"/>
            <w:vAlign w:val="center"/>
          </w:tcPr>
          <w:p w14:paraId="15C91587">
            <w:pPr>
              <w:widowControl/>
              <w:jc w:val="center"/>
              <w:rPr>
                <w:rFonts w:hint="default" w:ascii="Times New Roman" w:hAnsi="Times New Roman" w:eastAsia="宋体" w:cs="Times New Roman"/>
                <w:color w:val="auto"/>
                <w:kern w:val="0"/>
                <w:sz w:val="20"/>
                <w:szCs w:val="20"/>
              </w:rPr>
            </w:pPr>
          </w:p>
        </w:tc>
      </w:tr>
      <w:tr w14:paraId="6B8B7D82">
        <w:tblPrEx>
          <w:tblCellMar>
            <w:top w:w="0" w:type="dxa"/>
            <w:left w:w="108" w:type="dxa"/>
            <w:bottom w:w="0" w:type="dxa"/>
            <w:right w:w="108" w:type="dxa"/>
          </w:tblCellMar>
        </w:tblPrEx>
        <w:trPr>
          <w:trHeight w:val="689" w:hRule="atLeast"/>
          <w:jc w:val="center"/>
        </w:trPr>
        <w:tc>
          <w:tcPr>
            <w:tcW w:w="4176" w:type="dxa"/>
            <w:tcBorders>
              <w:top w:val="nil"/>
              <w:left w:val="single" w:color="auto" w:sz="4" w:space="0"/>
              <w:bottom w:val="single" w:color="auto" w:sz="4" w:space="0"/>
              <w:right w:val="single" w:color="auto" w:sz="4" w:space="0"/>
            </w:tcBorders>
            <w:noWrap w:val="0"/>
            <w:vAlign w:val="center"/>
          </w:tcPr>
          <w:p w14:paraId="298961F1">
            <w:pPr>
              <w:widowControl/>
              <w:ind w:firstLine="200" w:firstLineChars="100"/>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2、公务接待费</w:t>
            </w:r>
          </w:p>
        </w:tc>
        <w:tc>
          <w:tcPr>
            <w:tcW w:w="3720" w:type="dxa"/>
            <w:tcBorders>
              <w:top w:val="nil"/>
              <w:left w:val="nil"/>
              <w:bottom w:val="single" w:color="auto" w:sz="4" w:space="0"/>
              <w:right w:val="single" w:color="auto" w:sz="4" w:space="0"/>
            </w:tcBorders>
            <w:noWrap w:val="0"/>
            <w:vAlign w:val="center"/>
          </w:tcPr>
          <w:p w14:paraId="031A9A34">
            <w:pPr>
              <w:widowControl/>
              <w:jc w:val="center"/>
              <w:rPr>
                <w:rFonts w:hint="default" w:ascii="Times New Roman" w:hAnsi="Times New Roman" w:eastAsia="宋体" w:cs="Times New Roman"/>
                <w:color w:val="auto"/>
                <w:kern w:val="0"/>
                <w:sz w:val="20"/>
                <w:szCs w:val="20"/>
              </w:rPr>
            </w:pPr>
          </w:p>
        </w:tc>
      </w:tr>
      <w:tr w14:paraId="54B10DCE">
        <w:tblPrEx>
          <w:tblCellMar>
            <w:top w:w="0" w:type="dxa"/>
            <w:left w:w="108" w:type="dxa"/>
            <w:bottom w:w="0" w:type="dxa"/>
            <w:right w:w="108" w:type="dxa"/>
          </w:tblCellMar>
        </w:tblPrEx>
        <w:trPr>
          <w:trHeight w:val="689" w:hRule="atLeast"/>
          <w:jc w:val="center"/>
        </w:trPr>
        <w:tc>
          <w:tcPr>
            <w:tcW w:w="4176" w:type="dxa"/>
            <w:tcBorders>
              <w:top w:val="nil"/>
              <w:left w:val="single" w:color="auto" w:sz="4" w:space="0"/>
              <w:bottom w:val="single" w:color="auto" w:sz="4" w:space="0"/>
              <w:right w:val="single" w:color="auto" w:sz="4" w:space="0"/>
            </w:tcBorders>
            <w:noWrap w:val="0"/>
            <w:vAlign w:val="center"/>
          </w:tcPr>
          <w:p w14:paraId="45575E3C">
            <w:pPr>
              <w:widowControl/>
              <w:ind w:firstLine="200" w:firstLineChars="100"/>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3、公务用车费</w:t>
            </w:r>
          </w:p>
        </w:tc>
        <w:tc>
          <w:tcPr>
            <w:tcW w:w="3720" w:type="dxa"/>
            <w:tcBorders>
              <w:top w:val="nil"/>
              <w:left w:val="nil"/>
              <w:bottom w:val="single" w:color="auto" w:sz="4" w:space="0"/>
              <w:right w:val="single" w:color="auto" w:sz="4" w:space="0"/>
            </w:tcBorders>
            <w:noWrap w:val="0"/>
            <w:vAlign w:val="center"/>
          </w:tcPr>
          <w:p w14:paraId="34543C32">
            <w:pPr>
              <w:widowControl/>
              <w:jc w:val="center"/>
              <w:rPr>
                <w:rFonts w:hint="default" w:ascii="Times New Roman" w:hAnsi="Times New Roman" w:eastAsia="宋体" w:cs="Times New Roman"/>
                <w:color w:val="auto"/>
                <w:kern w:val="0"/>
                <w:sz w:val="20"/>
                <w:szCs w:val="20"/>
              </w:rPr>
            </w:pPr>
          </w:p>
        </w:tc>
      </w:tr>
      <w:tr w14:paraId="44F19D31">
        <w:tblPrEx>
          <w:tblCellMar>
            <w:top w:w="0" w:type="dxa"/>
            <w:left w:w="108" w:type="dxa"/>
            <w:bottom w:w="0" w:type="dxa"/>
            <w:right w:w="108" w:type="dxa"/>
          </w:tblCellMar>
        </w:tblPrEx>
        <w:trPr>
          <w:trHeight w:val="689" w:hRule="atLeast"/>
          <w:jc w:val="center"/>
        </w:trPr>
        <w:tc>
          <w:tcPr>
            <w:tcW w:w="4176" w:type="dxa"/>
            <w:tcBorders>
              <w:top w:val="nil"/>
              <w:left w:val="single" w:color="auto" w:sz="4" w:space="0"/>
              <w:bottom w:val="single" w:color="auto" w:sz="4" w:space="0"/>
              <w:right w:val="single" w:color="auto" w:sz="4" w:space="0"/>
            </w:tcBorders>
            <w:noWrap w:val="0"/>
            <w:vAlign w:val="center"/>
          </w:tcPr>
          <w:p w14:paraId="2804D551">
            <w:pPr>
              <w:widowControl/>
              <w:ind w:firstLine="400" w:firstLineChars="200"/>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其中：（1）公务用车运行维护费</w:t>
            </w:r>
          </w:p>
        </w:tc>
        <w:tc>
          <w:tcPr>
            <w:tcW w:w="3720" w:type="dxa"/>
            <w:tcBorders>
              <w:top w:val="nil"/>
              <w:left w:val="nil"/>
              <w:bottom w:val="single" w:color="auto" w:sz="4" w:space="0"/>
              <w:right w:val="single" w:color="auto" w:sz="4" w:space="0"/>
            </w:tcBorders>
            <w:noWrap w:val="0"/>
            <w:vAlign w:val="center"/>
          </w:tcPr>
          <w:p w14:paraId="2B0B52BD">
            <w:pPr>
              <w:widowControl/>
              <w:jc w:val="center"/>
              <w:rPr>
                <w:rFonts w:hint="default" w:ascii="Times New Roman" w:hAnsi="Times New Roman" w:eastAsia="宋体" w:cs="Times New Roman"/>
                <w:color w:val="auto"/>
                <w:kern w:val="0"/>
                <w:sz w:val="20"/>
                <w:szCs w:val="20"/>
              </w:rPr>
            </w:pPr>
          </w:p>
        </w:tc>
      </w:tr>
      <w:tr w14:paraId="08E911C5">
        <w:tblPrEx>
          <w:tblCellMar>
            <w:top w:w="0" w:type="dxa"/>
            <w:left w:w="108" w:type="dxa"/>
            <w:bottom w:w="0" w:type="dxa"/>
            <w:right w:w="108" w:type="dxa"/>
          </w:tblCellMar>
        </w:tblPrEx>
        <w:trPr>
          <w:trHeight w:val="689" w:hRule="atLeast"/>
          <w:jc w:val="center"/>
        </w:trPr>
        <w:tc>
          <w:tcPr>
            <w:tcW w:w="4176" w:type="dxa"/>
            <w:tcBorders>
              <w:top w:val="nil"/>
              <w:left w:val="single" w:color="auto" w:sz="4" w:space="0"/>
              <w:bottom w:val="single" w:color="auto" w:sz="4" w:space="0"/>
              <w:right w:val="single" w:color="auto" w:sz="4" w:space="0"/>
            </w:tcBorders>
            <w:noWrap w:val="0"/>
            <w:vAlign w:val="center"/>
          </w:tcPr>
          <w:p w14:paraId="461181A8">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（2）公务用车购置</w:t>
            </w:r>
          </w:p>
        </w:tc>
        <w:tc>
          <w:tcPr>
            <w:tcW w:w="3720" w:type="dxa"/>
            <w:tcBorders>
              <w:top w:val="nil"/>
              <w:left w:val="nil"/>
              <w:bottom w:val="single" w:color="auto" w:sz="4" w:space="0"/>
              <w:right w:val="single" w:color="auto" w:sz="4" w:space="0"/>
            </w:tcBorders>
            <w:noWrap w:val="0"/>
            <w:vAlign w:val="center"/>
          </w:tcPr>
          <w:p w14:paraId="50836084">
            <w:pPr>
              <w:widowControl/>
              <w:jc w:val="center"/>
              <w:rPr>
                <w:rFonts w:hint="default" w:ascii="Times New Roman" w:hAnsi="Times New Roman" w:eastAsia="宋体" w:cs="Times New Roman"/>
                <w:color w:val="auto"/>
                <w:kern w:val="0"/>
                <w:sz w:val="20"/>
                <w:szCs w:val="20"/>
              </w:rPr>
            </w:pPr>
          </w:p>
        </w:tc>
      </w:tr>
      <w:tr w14:paraId="4D796BA6">
        <w:trPr>
          <w:trHeight w:val="320" w:hRule="atLeast"/>
          <w:jc w:val="center"/>
        </w:trPr>
        <w:tc>
          <w:tcPr>
            <w:tcW w:w="7896" w:type="dxa"/>
            <w:gridSpan w:val="2"/>
            <w:tcBorders>
              <w:top w:val="single" w:color="auto" w:sz="4" w:space="0"/>
              <w:left w:val="nil"/>
              <w:bottom w:val="nil"/>
              <w:right w:val="nil"/>
            </w:tcBorders>
            <w:noWrap w:val="0"/>
            <w:vAlign w:val="center"/>
          </w:tcPr>
          <w:p w14:paraId="2F2E71C8">
            <w:pPr>
              <w:widowControl/>
              <w:jc w:val="both"/>
              <w:rPr>
                <w:rFonts w:hint="default" w:ascii="Times New Roman" w:hAnsi="Times New Roman" w:eastAsia="仿宋_GB2312" w:cs="Times New Roman"/>
                <w:color w:val="auto"/>
                <w:kern w:val="0"/>
                <w:sz w:val="32"/>
                <w:szCs w:val="32"/>
                <w:lang w:val="en-US" w:eastAsia="zh-CN"/>
              </w:rPr>
            </w:pPr>
          </w:p>
        </w:tc>
      </w:tr>
    </w:tbl>
    <w:p w14:paraId="77126E6C">
      <w:pPr>
        <w:ind w:firstLine="640" w:firstLineChars="200"/>
        <w:rPr>
          <w:rFonts w:hint="default" w:ascii="Times New Roman" w:hAnsi="Times New Roman" w:eastAsia="楷体" w:cs="Times New Roman"/>
          <w:color w:val="auto"/>
          <w:sz w:val="28"/>
          <w:szCs w:val="28"/>
        </w:rPr>
      </w:pPr>
      <w:r>
        <w:rPr>
          <w:rFonts w:hint="default" w:ascii="Times New Roman" w:hAnsi="Times New Roman" w:eastAsia="仿宋_GB2312" w:cs="Times New Roman"/>
          <w:color w:val="auto"/>
          <w:kern w:val="0"/>
          <w:sz w:val="32"/>
          <w:szCs w:val="32"/>
        </w:rPr>
        <w:t>说明：本单位2025年度无一般公共预算“三公”经费支出预算，故本表无数据。</w:t>
      </w:r>
    </w:p>
    <w:p w14:paraId="3B23CE75">
      <w:pPr>
        <w:rPr>
          <w:rFonts w:hint="default" w:ascii="Times New Roman" w:hAnsi="Times New Roman" w:eastAsia="楷体" w:cs="Times New Roman"/>
          <w:color w:val="auto"/>
          <w:kern w:val="0"/>
          <w:szCs w:val="32"/>
        </w:rPr>
      </w:pPr>
    </w:p>
    <w:p w14:paraId="55DC5F06">
      <w:pPr>
        <w:rPr>
          <w:rFonts w:hint="default" w:ascii="Times New Roman" w:hAnsi="Times New Roman" w:eastAsia="楷体" w:cs="Times New Roman"/>
          <w:color w:val="auto"/>
          <w:kern w:val="0"/>
          <w:szCs w:val="32"/>
        </w:rPr>
      </w:pPr>
      <w:r>
        <w:rPr>
          <w:rFonts w:hint="default" w:ascii="Times New Roman" w:hAnsi="Times New Roman" w:eastAsia="楷体" w:cs="Times New Roman"/>
          <w:color w:val="auto"/>
          <w:kern w:val="0"/>
          <w:szCs w:val="32"/>
        </w:rPr>
        <w:br w:type="page"/>
      </w:r>
    </w:p>
    <w:p w14:paraId="413AEF58">
      <w:pPr>
        <w:ind w:firstLine="640" w:firstLineChars="200"/>
        <w:rPr>
          <w:rFonts w:hint="default" w:ascii="Times New Roman" w:hAnsi="Times New Roman" w:eastAsia="楷体" w:cs="Times New Roman"/>
          <w:color w:val="auto"/>
          <w:kern w:val="0"/>
          <w:sz w:val="32"/>
          <w:szCs w:val="32"/>
        </w:rPr>
      </w:pPr>
      <w:r>
        <w:rPr>
          <w:rFonts w:hint="default" w:ascii="Times New Roman" w:hAnsi="Times New Roman" w:eastAsia="仿宋_GB2312" w:cs="Times New Roman"/>
          <w:color w:val="auto"/>
          <w:kern w:val="0"/>
          <w:sz w:val="32"/>
          <w:szCs w:val="32"/>
        </w:rPr>
        <w:t>说明：本单位2025年度无政府性基金预算拨款支出预算，故本表无数据。</w:t>
      </w:r>
    </w:p>
    <w:tbl>
      <w:tblPr>
        <w:tblStyle w:val="10"/>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2FD312AA">
        <w:tblPrEx>
          <w:tblCellMar>
            <w:top w:w="15" w:type="dxa"/>
            <w:left w:w="15" w:type="dxa"/>
            <w:bottom w:w="15" w:type="dxa"/>
            <w:right w:w="15" w:type="dxa"/>
          </w:tblCellMar>
        </w:tblPrEx>
        <w:trPr>
          <w:trHeight w:val="726" w:hRule="atLeast"/>
        </w:trPr>
        <w:tc>
          <w:tcPr>
            <w:tcW w:w="8789" w:type="dxa"/>
            <w:gridSpan w:val="4"/>
            <w:tcBorders>
              <w:bottom w:val="nil"/>
            </w:tcBorders>
            <w:noWrap w:val="0"/>
            <w:vAlign w:val="center"/>
          </w:tcPr>
          <w:p w14:paraId="0676E7A8">
            <w:pPr>
              <w:widowControl/>
              <w:jc w:val="center"/>
              <w:rPr>
                <w:rFonts w:hint="default" w:ascii="Times New Roman" w:hAnsi="Times New Roman" w:eastAsia="方正小标宋简体" w:cs="Times New Roman"/>
                <w:color w:val="auto"/>
                <w:kern w:val="0"/>
                <w:sz w:val="44"/>
                <w:szCs w:val="44"/>
              </w:rPr>
            </w:pPr>
          </w:p>
          <w:p w14:paraId="4C2455CB">
            <w:pPr>
              <w:widowControl/>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政府性基金预算</w:t>
            </w:r>
            <w:r>
              <w:rPr>
                <w:rFonts w:hint="default" w:ascii="Times New Roman" w:hAnsi="Times New Roman" w:eastAsia="方正小标宋简体" w:cs="Times New Roman"/>
                <w:color w:val="auto"/>
                <w:kern w:val="0"/>
                <w:sz w:val="44"/>
                <w:szCs w:val="44"/>
                <w:lang w:eastAsia="zh-CN"/>
              </w:rPr>
              <w:t>拨款</w:t>
            </w:r>
            <w:r>
              <w:rPr>
                <w:rFonts w:hint="default" w:ascii="Times New Roman" w:hAnsi="Times New Roman" w:eastAsia="方正小标宋简体" w:cs="Times New Roman"/>
                <w:color w:val="auto"/>
                <w:kern w:val="0"/>
                <w:sz w:val="44"/>
                <w:szCs w:val="44"/>
              </w:rPr>
              <w:t>支出</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表</w:t>
            </w:r>
          </w:p>
          <w:p w14:paraId="5F28F022">
            <w:pPr>
              <w:widowControl/>
              <w:wordWrap w:val="0"/>
              <w:jc w:val="both"/>
              <w:rPr>
                <w:rFonts w:hint="default" w:ascii="Times New Roman" w:hAnsi="Times New Roman" w:eastAsia="华文细黑" w:cs="Times New Roman"/>
                <w:color w:val="auto"/>
                <w:kern w:val="0"/>
                <w:sz w:val="20"/>
                <w:lang w:val="en-US" w:eastAsia="zh-CN"/>
              </w:rPr>
            </w:pPr>
            <w:r>
              <w:rPr>
                <w:rFonts w:hint="default" w:ascii="Times New Roman" w:hAnsi="Times New Roman" w:eastAsia="华文细黑" w:cs="Times New Roman"/>
                <w:color w:val="auto"/>
                <w:kern w:val="0"/>
                <w:sz w:val="20"/>
                <w:lang w:val="en-US" w:eastAsia="zh-CN"/>
              </w:rPr>
              <w:t xml:space="preserve"> </w:t>
            </w:r>
          </w:p>
        </w:tc>
      </w:tr>
      <w:tr w14:paraId="0C9199A5">
        <w:tblPrEx>
          <w:tblCellMar>
            <w:top w:w="15" w:type="dxa"/>
            <w:left w:w="15" w:type="dxa"/>
            <w:bottom w:w="15" w:type="dxa"/>
            <w:right w:w="15" w:type="dxa"/>
          </w:tblCellMar>
        </w:tblPrEx>
        <w:trPr>
          <w:trHeight w:val="369" w:hRule="atLeast"/>
        </w:trPr>
        <w:tc>
          <w:tcPr>
            <w:tcW w:w="2197" w:type="dxa"/>
            <w:tcBorders>
              <w:top w:val="nil"/>
              <w:left w:val="nil"/>
              <w:bottom w:val="single" w:color="000000" w:sz="4" w:space="0"/>
              <w:right w:val="nil"/>
            </w:tcBorders>
            <w:noWrap w:val="0"/>
            <w:vAlign w:val="center"/>
          </w:tcPr>
          <w:p w14:paraId="42D13D17">
            <w:pPr>
              <w:widowControl/>
              <w:jc w:val="center"/>
              <w:rPr>
                <w:rFonts w:hint="default" w:ascii="Times New Roman" w:hAnsi="Times New Roman" w:eastAsia="宋体" w:cs="Times New Roman"/>
                <w:color w:val="auto"/>
                <w:sz w:val="20"/>
              </w:rPr>
            </w:pPr>
          </w:p>
        </w:tc>
        <w:tc>
          <w:tcPr>
            <w:tcW w:w="2197" w:type="dxa"/>
            <w:tcBorders>
              <w:top w:val="nil"/>
              <w:left w:val="nil"/>
              <w:bottom w:val="single" w:color="000000" w:sz="4" w:space="0"/>
              <w:right w:val="nil"/>
            </w:tcBorders>
            <w:noWrap w:val="0"/>
            <w:vAlign w:val="center"/>
          </w:tcPr>
          <w:p w14:paraId="4FB41603">
            <w:pPr>
              <w:widowControl/>
              <w:jc w:val="center"/>
              <w:rPr>
                <w:rFonts w:hint="default" w:ascii="Times New Roman" w:hAnsi="Times New Roman" w:eastAsia="宋体" w:cs="Times New Roman"/>
                <w:color w:val="auto"/>
                <w:kern w:val="0"/>
                <w:sz w:val="20"/>
              </w:rPr>
            </w:pPr>
          </w:p>
        </w:tc>
        <w:tc>
          <w:tcPr>
            <w:tcW w:w="2197" w:type="dxa"/>
            <w:tcBorders>
              <w:top w:val="nil"/>
              <w:left w:val="nil"/>
              <w:bottom w:val="single" w:color="000000" w:sz="4" w:space="0"/>
              <w:right w:val="nil"/>
            </w:tcBorders>
            <w:noWrap w:val="0"/>
            <w:vAlign w:val="center"/>
          </w:tcPr>
          <w:p w14:paraId="538FF23C">
            <w:pPr>
              <w:widowControl/>
              <w:jc w:val="center"/>
              <w:rPr>
                <w:rFonts w:hint="default" w:ascii="Times New Roman" w:hAnsi="Times New Roman" w:eastAsia="宋体" w:cs="Times New Roman"/>
                <w:color w:val="auto"/>
                <w:kern w:val="0"/>
                <w:sz w:val="20"/>
              </w:rPr>
            </w:pPr>
          </w:p>
        </w:tc>
        <w:tc>
          <w:tcPr>
            <w:tcW w:w="2198" w:type="dxa"/>
            <w:tcBorders>
              <w:top w:val="nil"/>
              <w:left w:val="nil"/>
              <w:bottom w:val="single" w:color="000000" w:sz="4" w:space="0"/>
              <w:right w:val="nil"/>
            </w:tcBorders>
            <w:noWrap w:val="0"/>
            <w:vAlign w:val="center"/>
          </w:tcPr>
          <w:p w14:paraId="77BF15FC">
            <w:pPr>
              <w:widowControl/>
              <w:jc w:val="right"/>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单位：万元</w:t>
            </w:r>
          </w:p>
        </w:tc>
      </w:tr>
      <w:tr w14:paraId="2C0E78CB">
        <w:tblPrEx>
          <w:tblCellMar>
            <w:top w:w="15" w:type="dxa"/>
            <w:left w:w="15" w:type="dxa"/>
            <w:bottom w:w="15" w:type="dxa"/>
            <w:right w:w="15" w:type="dxa"/>
          </w:tblCellMar>
        </w:tblPrEx>
        <w:trPr>
          <w:trHeight w:val="1420" w:hRule="atLeast"/>
        </w:trPr>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DCD6AC5">
            <w:pPr>
              <w:autoSpaceDN w:val="0"/>
              <w:jc w:val="center"/>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功能分类</w:t>
            </w:r>
          </w:p>
          <w:p w14:paraId="58122724">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sz w:val="20"/>
              </w:rPr>
              <w:t>科目名称</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398A63A7">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26D32C92">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14796C68">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项目支出</w:t>
            </w:r>
          </w:p>
        </w:tc>
      </w:tr>
      <w:tr w14:paraId="10E55A4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50E3FE4">
            <w:pPr>
              <w:widowControl/>
              <w:jc w:val="center"/>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9D1D6">
            <w:pPr>
              <w:widowControl/>
              <w:jc w:val="center"/>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F6B1D0">
            <w:pPr>
              <w:widowControl/>
              <w:jc w:val="center"/>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6E6E6F">
            <w:pPr>
              <w:widowControl/>
              <w:jc w:val="center"/>
              <w:rPr>
                <w:rFonts w:hint="default" w:ascii="Times New Roman" w:hAnsi="Times New Roman" w:eastAsia="宋体" w:cs="Times New Roman"/>
                <w:color w:val="auto"/>
                <w:kern w:val="0"/>
                <w:sz w:val="20"/>
              </w:rPr>
            </w:pPr>
          </w:p>
        </w:tc>
      </w:tr>
      <w:tr w14:paraId="39F18C8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D19A875">
            <w:pPr>
              <w:widowControl/>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FF9520">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21641A">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62266">
            <w:pPr>
              <w:widowControl/>
              <w:jc w:val="right"/>
              <w:rPr>
                <w:rFonts w:hint="default" w:ascii="Times New Roman" w:hAnsi="Times New Roman" w:eastAsia="宋体" w:cs="Times New Roman"/>
                <w:color w:val="auto"/>
                <w:kern w:val="0"/>
                <w:sz w:val="20"/>
              </w:rPr>
            </w:pPr>
          </w:p>
        </w:tc>
      </w:tr>
      <w:tr w14:paraId="55998DE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096688D">
            <w:pPr>
              <w:widowControl/>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CF7DA3">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C11760">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8C216">
            <w:pPr>
              <w:widowControl/>
              <w:jc w:val="right"/>
              <w:rPr>
                <w:rFonts w:hint="default" w:ascii="Times New Roman" w:hAnsi="Times New Roman" w:eastAsia="宋体" w:cs="Times New Roman"/>
                <w:color w:val="auto"/>
                <w:kern w:val="0"/>
                <w:sz w:val="20"/>
              </w:rPr>
            </w:pPr>
          </w:p>
        </w:tc>
      </w:tr>
      <w:tr w14:paraId="1E42D13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52D2BFF">
            <w:pPr>
              <w:widowControl/>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61DDEA">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1959BD">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B80A38">
            <w:pPr>
              <w:widowControl/>
              <w:jc w:val="right"/>
              <w:rPr>
                <w:rFonts w:hint="default" w:ascii="Times New Roman" w:hAnsi="Times New Roman" w:eastAsia="宋体" w:cs="Times New Roman"/>
                <w:color w:val="auto"/>
                <w:kern w:val="0"/>
                <w:sz w:val="20"/>
              </w:rPr>
            </w:pPr>
          </w:p>
        </w:tc>
      </w:tr>
      <w:tr w14:paraId="5011CC8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24CB7C6">
            <w:pPr>
              <w:widowControl/>
              <w:ind w:firstLine="100" w:firstLineChars="50"/>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98ABB9">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9FFA36">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42C12A">
            <w:pPr>
              <w:widowControl/>
              <w:jc w:val="right"/>
              <w:rPr>
                <w:rFonts w:hint="default" w:ascii="Times New Roman" w:hAnsi="Times New Roman" w:eastAsia="宋体" w:cs="Times New Roman"/>
                <w:color w:val="auto"/>
                <w:kern w:val="0"/>
                <w:sz w:val="20"/>
              </w:rPr>
            </w:pPr>
          </w:p>
        </w:tc>
      </w:tr>
      <w:tr w14:paraId="234DF4B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6DB12A8">
            <w:pPr>
              <w:widowControl/>
              <w:ind w:firstLine="100" w:firstLineChars="50"/>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82C9E">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55DE3A">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CCF9AF">
            <w:pPr>
              <w:widowControl/>
              <w:jc w:val="right"/>
              <w:rPr>
                <w:rFonts w:hint="default" w:ascii="Times New Roman" w:hAnsi="Times New Roman" w:eastAsia="宋体" w:cs="Times New Roman"/>
                <w:color w:val="auto"/>
                <w:kern w:val="0"/>
                <w:sz w:val="20"/>
              </w:rPr>
            </w:pPr>
          </w:p>
        </w:tc>
      </w:tr>
      <w:tr w14:paraId="4C99457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F2FED36">
            <w:pPr>
              <w:widowControl/>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B086F8">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4D948">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3DAA8">
            <w:pPr>
              <w:widowControl/>
              <w:jc w:val="right"/>
              <w:rPr>
                <w:rFonts w:hint="default" w:ascii="Times New Roman" w:hAnsi="Times New Roman" w:eastAsia="宋体" w:cs="Times New Roman"/>
                <w:color w:val="auto"/>
                <w:kern w:val="0"/>
                <w:sz w:val="20"/>
              </w:rPr>
            </w:pPr>
          </w:p>
        </w:tc>
      </w:tr>
      <w:tr w14:paraId="6BD59DD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428810C">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AD0981">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E752EA">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B81642">
            <w:pPr>
              <w:widowControl/>
              <w:jc w:val="right"/>
              <w:rPr>
                <w:rFonts w:hint="default" w:ascii="Times New Roman" w:hAnsi="Times New Roman" w:eastAsia="宋体" w:cs="Times New Roman"/>
                <w:color w:val="auto"/>
                <w:kern w:val="0"/>
                <w:sz w:val="20"/>
              </w:rPr>
            </w:pPr>
          </w:p>
        </w:tc>
      </w:tr>
    </w:tbl>
    <w:p w14:paraId="6678B99C">
      <w:pPr>
        <w:spacing w:line="700" w:lineRule="exact"/>
        <w:rPr>
          <w:rFonts w:hint="default" w:ascii="Times New Roman" w:hAnsi="Times New Roman" w:eastAsia="楷体_GB2312" w:cs="Times New Roman"/>
          <w:color w:val="auto"/>
          <w:kern w:val="0"/>
          <w:szCs w:val="32"/>
        </w:rPr>
      </w:pPr>
    </w:p>
    <w:p w14:paraId="77700C35">
      <w:pPr>
        <w:spacing w:line="700" w:lineRule="exact"/>
        <w:ind w:firstLine="640" w:firstLineChars="200"/>
        <w:rPr>
          <w:rFonts w:hint="default" w:ascii="Times New Roman" w:hAnsi="Times New Roman" w:eastAsia="楷体" w:cs="Times New Roman"/>
          <w:color w:val="auto"/>
          <w:kern w:val="0"/>
          <w:szCs w:val="32"/>
        </w:rPr>
      </w:pPr>
    </w:p>
    <w:p w14:paraId="490B746D">
      <w:pPr>
        <w:spacing w:line="700" w:lineRule="exact"/>
        <w:ind w:firstLine="640" w:firstLineChars="200"/>
        <w:rPr>
          <w:rFonts w:hint="default" w:ascii="Times New Roman" w:hAnsi="Times New Roman" w:eastAsia="楷体" w:cs="Times New Roman"/>
          <w:color w:val="auto"/>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tbl>
      <w:tblPr>
        <w:tblStyle w:val="10"/>
        <w:tblpPr w:leftFromText="180" w:rightFromText="180" w:vertAnchor="page" w:horzAnchor="page" w:tblpX="1547" w:tblpY="2502"/>
        <w:tblW w:w="8789" w:type="dxa"/>
        <w:tblInd w:w="0" w:type="dxa"/>
        <w:tblLayout w:type="fixed"/>
        <w:tblCellMar>
          <w:top w:w="15" w:type="dxa"/>
          <w:left w:w="15" w:type="dxa"/>
          <w:bottom w:w="15" w:type="dxa"/>
          <w:right w:w="15" w:type="dxa"/>
        </w:tblCellMar>
      </w:tblPr>
      <w:tblGrid>
        <w:gridCol w:w="2197"/>
        <w:gridCol w:w="2197"/>
        <w:gridCol w:w="2197"/>
        <w:gridCol w:w="2198"/>
      </w:tblGrid>
      <w:tr w14:paraId="38BCF34B">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9FA19FE">
            <w:pPr>
              <w:widowControl/>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国有资本经营预算支出</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表</w:t>
            </w:r>
          </w:p>
          <w:p w14:paraId="7524332D">
            <w:pPr>
              <w:widowControl/>
              <w:jc w:val="right"/>
              <w:rPr>
                <w:rFonts w:hint="default" w:ascii="Times New Roman" w:hAnsi="Times New Roman" w:eastAsia="华文细黑" w:cs="Times New Roman"/>
                <w:color w:val="auto"/>
                <w:kern w:val="0"/>
                <w:sz w:val="20"/>
              </w:rPr>
            </w:pPr>
          </w:p>
          <w:p w14:paraId="6B37FE70">
            <w:pPr>
              <w:widowControl/>
              <w:jc w:val="right"/>
              <w:rPr>
                <w:rFonts w:hint="default" w:ascii="Times New Roman" w:hAnsi="Times New Roman" w:eastAsia="华文细黑" w:cs="Times New Roman"/>
                <w:color w:val="auto"/>
                <w:kern w:val="0"/>
                <w:sz w:val="20"/>
              </w:rPr>
            </w:pPr>
            <w:r>
              <w:rPr>
                <w:rFonts w:hint="default" w:ascii="Times New Roman" w:hAnsi="Times New Roman" w:eastAsia="宋体" w:cs="Times New Roman"/>
                <w:color w:val="auto"/>
                <w:kern w:val="0"/>
                <w:sz w:val="20"/>
              </w:rPr>
              <w:t>单位：万元</w:t>
            </w:r>
          </w:p>
        </w:tc>
      </w:tr>
      <w:tr w14:paraId="2E3199D0">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0568BDFA">
            <w:pPr>
              <w:autoSpaceDN w:val="0"/>
              <w:jc w:val="center"/>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功能分类</w:t>
            </w:r>
          </w:p>
          <w:p w14:paraId="4F139F25">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01E83CEF">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75620CD">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8A7B2B">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项目支出</w:t>
            </w:r>
          </w:p>
        </w:tc>
      </w:tr>
      <w:tr w14:paraId="675753E8">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7D79F532">
            <w:pPr>
              <w:widowControl/>
              <w:jc w:val="left"/>
              <w:rPr>
                <w:rFonts w:hint="default" w:ascii="Times New Roman" w:hAnsi="Times New Roman" w:eastAsia="宋体" w:cs="Times New Roman"/>
                <w:color w:val="auto"/>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1C93E972">
            <w:pPr>
              <w:widowControl/>
              <w:jc w:val="left"/>
              <w:rPr>
                <w:rFonts w:hint="default" w:ascii="Times New Roman" w:hAnsi="Times New Roman" w:eastAsia="宋体" w:cs="Times New Roman"/>
                <w:color w:val="auto"/>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4411C9">
            <w:pPr>
              <w:widowControl/>
              <w:jc w:val="left"/>
              <w:rPr>
                <w:rFonts w:hint="default" w:ascii="Times New Roman" w:hAnsi="Times New Roman" w:eastAsia="宋体" w:cs="Times New Roman"/>
                <w:color w:val="auto"/>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63DCB">
            <w:pPr>
              <w:widowControl/>
              <w:jc w:val="left"/>
              <w:rPr>
                <w:rFonts w:hint="default" w:ascii="Times New Roman" w:hAnsi="Times New Roman" w:eastAsia="宋体" w:cs="Times New Roman"/>
                <w:color w:val="auto"/>
                <w:kern w:val="0"/>
                <w:sz w:val="20"/>
              </w:rPr>
            </w:pPr>
          </w:p>
        </w:tc>
      </w:tr>
      <w:tr w14:paraId="3B3D2E86">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2BB90D1D">
            <w:pPr>
              <w:widowControl/>
              <w:jc w:val="center"/>
              <w:rPr>
                <w:rFonts w:hint="default" w:ascii="Times New Roman" w:hAnsi="Times New Roman" w:eastAsia="宋体" w:cs="Times New Roman"/>
                <w:color w:val="auto"/>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3CD2FA1">
            <w:pPr>
              <w:widowControl/>
              <w:jc w:val="center"/>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6F1316">
            <w:pPr>
              <w:widowControl/>
              <w:jc w:val="center"/>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11BB2E">
            <w:pPr>
              <w:widowControl/>
              <w:jc w:val="center"/>
              <w:rPr>
                <w:rFonts w:hint="default" w:ascii="Times New Roman" w:hAnsi="Times New Roman" w:eastAsia="宋体" w:cs="Times New Roman"/>
                <w:color w:val="auto"/>
                <w:kern w:val="0"/>
                <w:sz w:val="20"/>
              </w:rPr>
            </w:pPr>
          </w:p>
        </w:tc>
      </w:tr>
      <w:tr w14:paraId="4BAA670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23AE523">
            <w:pPr>
              <w:widowControl/>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AF38CA">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78B7AC">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721C08">
            <w:pPr>
              <w:widowControl/>
              <w:jc w:val="right"/>
              <w:rPr>
                <w:rFonts w:hint="default" w:ascii="Times New Roman" w:hAnsi="Times New Roman" w:eastAsia="宋体" w:cs="Times New Roman"/>
                <w:color w:val="auto"/>
                <w:kern w:val="0"/>
                <w:sz w:val="20"/>
              </w:rPr>
            </w:pPr>
          </w:p>
        </w:tc>
      </w:tr>
      <w:tr w14:paraId="7701947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44896FC">
            <w:pPr>
              <w:widowControl/>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93065">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218FD7">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384737">
            <w:pPr>
              <w:widowControl/>
              <w:jc w:val="right"/>
              <w:rPr>
                <w:rFonts w:hint="default" w:ascii="Times New Roman" w:hAnsi="Times New Roman" w:eastAsia="宋体" w:cs="Times New Roman"/>
                <w:color w:val="auto"/>
                <w:kern w:val="0"/>
                <w:sz w:val="20"/>
              </w:rPr>
            </w:pPr>
          </w:p>
        </w:tc>
      </w:tr>
      <w:tr w14:paraId="2E638133">
        <w:tblPrEx>
          <w:tblCellMar>
            <w:top w:w="15" w:type="dxa"/>
            <w:left w:w="15" w:type="dxa"/>
            <w:bottom w:w="15" w:type="dxa"/>
            <w:right w:w="15" w:type="dxa"/>
          </w:tblCellMar>
        </w:tblPrEx>
        <w:trPr>
          <w:trHeight w:val="42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1A2A75E">
            <w:pPr>
              <w:widowControl/>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717BF">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CD4410">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61652E">
            <w:pPr>
              <w:widowControl/>
              <w:jc w:val="right"/>
              <w:rPr>
                <w:rFonts w:hint="default" w:ascii="Times New Roman" w:hAnsi="Times New Roman" w:eastAsia="宋体" w:cs="Times New Roman"/>
                <w:color w:val="auto"/>
                <w:kern w:val="0"/>
                <w:sz w:val="20"/>
              </w:rPr>
            </w:pPr>
          </w:p>
        </w:tc>
      </w:tr>
      <w:tr w14:paraId="7C00119B">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CDC882E">
            <w:pPr>
              <w:widowControl/>
              <w:ind w:firstLine="100" w:firstLineChars="50"/>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FBFFFD">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81B154">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5C4C10">
            <w:pPr>
              <w:widowControl/>
              <w:jc w:val="right"/>
              <w:rPr>
                <w:rFonts w:hint="default" w:ascii="Times New Roman" w:hAnsi="Times New Roman" w:eastAsia="宋体" w:cs="Times New Roman"/>
                <w:color w:val="auto"/>
                <w:kern w:val="0"/>
                <w:sz w:val="20"/>
              </w:rPr>
            </w:pPr>
          </w:p>
        </w:tc>
      </w:tr>
      <w:tr w14:paraId="41F6498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A6E910">
            <w:pPr>
              <w:widowControl/>
              <w:ind w:firstLine="100" w:firstLineChars="50"/>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56867C">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F73723">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4BE9D1">
            <w:pPr>
              <w:widowControl/>
              <w:jc w:val="right"/>
              <w:rPr>
                <w:rFonts w:hint="default" w:ascii="Times New Roman" w:hAnsi="Times New Roman" w:eastAsia="宋体" w:cs="Times New Roman"/>
                <w:color w:val="auto"/>
                <w:kern w:val="0"/>
                <w:sz w:val="20"/>
              </w:rPr>
            </w:pPr>
          </w:p>
        </w:tc>
      </w:tr>
      <w:tr w14:paraId="013441B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5C43E09">
            <w:pPr>
              <w:widowControl/>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05345C">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983289">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598930">
            <w:pPr>
              <w:widowControl/>
              <w:jc w:val="right"/>
              <w:rPr>
                <w:rFonts w:hint="default" w:ascii="Times New Roman" w:hAnsi="Times New Roman" w:eastAsia="宋体" w:cs="Times New Roman"/>
                <w:color w:val="auto"/>
                <w:kern w:val="0"/>
                <w:sz w:val="20"/>
              </w:rPr>
            </w:pPr>
          </w:p>
        </w:tc>
      </w:tr>
      <w:tr w14:paraId="1BADCF5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920A27B">
            <w:pPr>
              <w:widowControl/>
              <w:jc w:val="center"/>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75C0E">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2263B">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7740DE">
            <w:pPr>
              <w:widowControl/>
              <w:jc w:val="right"/>
              <w:rPr>
                <w:rFonts w:hint="default" w:ascii="Times New Roman" w:hAnsi="Times New Roman" w:eastAsia="宋体" w:cs="Times New Roman"/>
                <w:color w:val="auto"/>
                <w:kern w:val="0"/>
                <w:sz w:val="20"/>
              </w:rPr>
            </w:pPr>
          </w:p>
        </w:tc>
      </w:tr>
      <w:tr w14:paraId="6E243BE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6771B8">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F1C4A">
            <w:pPr>
              <w:widowControl/>
              <w:jc w:val="center"/>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B8069">
            <w:pPr>
              <w:widowControl/>
              <w:jc w:val="center"/>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74C428">
            <w:pPr>
              <w:widowControl/>
              <w:jc w:val="center"/>
              <w:rPr>
                <w:rFonts w:hint="default" w:ascii="Times New Roman" w:hAnsi="Times New Roman" w:eastAsia="宋体" w:cs="Times New Roman"/>
                <w:color w:val="auto"/>
                <w:kern w:val="0"/>
                <w:sz w:val="20"/>
              </w:rPr>
            </w:pPr>
          </w:p>
        </w:tc>
      </w:tr>
    </w:tbl>
    <w:p w14:paraId="332E75CD">
      <w:pPr>
        <w:ind w:firstLine="640" w:firstLineChars="200"/>
        <w:rPr>
          <w:rFonts w:hint="default" w:ascii="Times New Roman" w:hAnsi="Times New Roman" w:eastAsia="楷体" w:cs="Times New Roman"/>
          <w:color w:val="auto"/>
          <w:kern w:val="0"/>
          <w:sz w:val="32"/>
          <w:szCs w:val="32"/>
        </w:rPr>
      </w:pPr>
      <w:r>
        <w:rPr>
          <w:rFonts w:hint="default" w:ascii="Times New Roman" w:hAnsi="Times New Roman" w:eastAsia="仿宋_GB2312" w:cs="Times New Roman"/>
          <w:color w:val="auto"/>
          <w:kern w:val="0"/>
          <w:sz w:val="32"/>
          <w:szCs w:val="32"/>
        </w:rPr>
        <w:t>说明：本单位2025年度</w:t>
      </w:r>
      <w:r>
        <w:rPr>
          <w:rFonts w:hint="default" w:ascii="Times New Roman" w:hAnsi="Times New Roman" w:cs="Times New Roman"/>
          <w:color w:val="auto"/>
          <w:kern w:val="0"/>
          <w:sz w:val="32"/>
          <w:szCs w:val="32"/>
          <w:lang w:val="en-US" w:eastAsia="zh-CN"/>
        </w:rPr>
        <w:t>无</w:t>
      </w:r>
      <w:r>
        <w:rPr>
          <w:rFonts w:hint="default" w:ascii="Times New Roman" w:hAnsi="Times New Roman" w:eastAsia="仿宋_GB2312" w:cs="Times New Roman"/>
          <w:color w:val="auto"/>
          <w:kern w:val="0"/>
          <w:sz w:val="32"/>
          <w:szCs w:val="32"/>
        </w:rPr>
        <w:t>国有资本经营预算支出预算，故本表无数据。</w:t>
      </w:r>
    </w:p>
    <w:p w14:paraId="6DD793E6">
      <w:pPr>
        <w:ind w:firstLine="640" w:firstLineChars="200"/>
        <w:rPr>
          <w:rFonts w:hint="default" w:ascii="Times New Roman" w:hAnsi="Times New Roman" w:eastAsia="楷体" w:cs="Times New Roman"/>
          <w:color w:val="auto"/>
          <w:kern w:val="0"/>
          <w:szCs w:val="32"/>
        </w:rPr>
      </w:pPr>
    </w:p>
    <w:p w14:paraId="444192D1">
      <w:pPr>
        <w:ind w:firstLine="640" w:firstLineChars="200"/>
        <w:rPr>
          <w:rFonts w:hint="default" w:ascii="Times New Roman" w:hAnsi="Times New Roman" w:eastAsia="楷体" w:cs="Times New Roman"/>
          <w:color w:val="auto"/>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9"/>
        <w:gridCol w:w="350"/>
        <w:gridCol w:w="295"/>
        <w:gridCol w:w="1009"/>
        <w:gridCol w:w="782"/>
        <w:gridCol w:w="773"/>
        <w:gridCol w:w="436"/>
        <w:gridCol w:w="418"/>
        <w:gridCol w:w="373"/>
        <w:gridCol w:w="418"/>
        <w:gridCol w:w="482"/>
        <w:gridCol w:w="454"/>
        <w:gridCol w:w="546"/>
        <w:gridCol w:w="491"/>
        <w:gridCol w:w="360"/>
      </w:tblGrid>
      <w:tr w14:paraId="27FA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676" w:type="dxa"/>
            <w:gridSpan w:val="16"/>
            <w:tcBorders>
              <w:top w:val="nil"/>
              <w:left w:val="nil"/>
              <w:bottom w:val="nil"/>
              <w:right w:val="nil"/>
            </w:tcBorders>
            <w:noWrap w:val="0"/>
            <w:vAlign w:val="center"/>
          </w:tcPr>
          <w:p w14:paraId="7E89201A">
            <w:pPr>
              <w:widowControl/>
              <w:jc w:val="center"/>
              <w:rPr>
                <w:rFonts w:hint="default" w:ascii="Times New Roman" w:hAnsi="Times New Roman" w:eastAsia="华文细黑" w:cs="Times New Roman"/>
                <w:color w:val="auto"/>
                <w:sz w:val="20"/>
                <w:szCs w:val="22"/>
              </w:rPr>
            </w:pPr>
            <w:r>
              <w:rPr>
                <w:rFonts w:hint="default" w:ascii="Times New Roman" w:hAnsi="Times New Roman" w:eastAsia="方正小标宋简体" w:cs="Times New Roman"/>
                <w:color w:val="auto"/>
                <w:kern w:val="0"/>
                <w:sz w:val="44"/>
                <w:szCs w:val="44"/>
              </w:rPr>
              <w:t>项目支出</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表</w:t>
            </w:r>
          </w:p>
        </w:tc>
      </w:tr>
      <w:tr w14:paraId="7104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70" w:type="dxa"/>
            <w:tcBorders>
              <w:top w:val="nil"/>
              <w:left w:val="nil"/>
              <w:right w:val="nil"/>
            </w:tcBorders>
            <w:noWrap w:val="0"/>
            <w:vAlign w:val="center"/>
          </w:tcPr>
          <w:p w14:paraId="7AFCCA69">
            <w:pPr>
              <w:autoSpaceDN w:val="0"/>
              <w:jc w:val="center"/>
              <w:textAlignment w:val="center"/>
              <w:rPr>
                <w:rFonts w:hint="default" w:ascii="Times New Roman" w:hAnsi="Times New Roman" w:eastAsia="宋体" w:cs="Times New Roman"/>
                <w:color w:val="auto"/>
                <w:sz w:val="20"/>
                <w:szCs w:val="22"/>
              </w:rPr>
            </w:pPr>
          </w:p>
        </w:tc>
        <w:tc>
          <w:tcPr>
            <w:tcW w:w="969" w:type="dxa"/>
            <w:gridSpan w:val="2"/>
            <w:tcBorders>
              <w:top w:val="nil"/>
              <w:left w:val="nil"/>
              <w:right w:val="nil"/>
            </w:tcBorders>
            <w:noWrap w:val="0"/>
            <w:vAlign w:val="center"/>
          </w:tcPr>
          <w:p w14:paraId="2B784C88">
            <w:pPr>
              <w:autoSpaceDN w:val="0"/>
              <w:jc w:val="center"/>
              <w:textAlignment w:val="center"/>
              <w:rPr>
                <w:rFonts w:hint="default" w:ascii="Times New Roman" w:hAnsi="Times New Roman" w:eastAsia="宋体" w:cs="Times New Roman"/>
                <w:color w:val="auto"/>
                <w:sz w:val="20"/>
                <w:szCs w:val="22"/>
              </w:rPr>
            </w:pPr>
          </w:p>
        </w:tc>
        <w:tc>
          <w:tcPr>
            <w:tcW w:w="295" w:type="dxa"/>
            <w:tcBorders>
              <w:top w:val="nil"/>
              <w:left w:val="nil"/>
              <w:right w:val="nil"/>
            </w:tcBorders>
            <w:noWrap w:val="0"/>
            <w:vAlign w:val="center"/>
          </w:tcPr>
          <w:p w14:paraId="251BEB43">
            <w:pPr>
              <w:autoSpaceDN w:val="0"/>
              <w:jc w:val="center"/>
              <w:textAlignment w:val="center"/>
              <w:rPr>
                <w:rFonts w:hint="default" w:ascii="Times New Roman" w:hAnsi="Times New Roman" w:eastAsia="宋体" w:cs="Times New Roman"/>
                <w:color w:val="auto"/>
                <w:sz w:val="20"/>
                <w:szCs w:val="22"/>
              </w:rPr>
            </w:pPr>
          </w:p>
        </w:tc>
        <w:tc>
          <w:tcPr>
            <w:tcW w:w="1009" w:type="dxa"/>
            <w:tcBorders>
              <w:top w:val="nil"/>
              <w:left w:val="nil"/>
              <w:right w:val="nil"/>
            </w:tcBorders>
            <w:noWrap w:val="0"/>
            <w:vAlign w:val="center"/>
          </w:tcPr>
          <w:p w14:paraId="681E58BA">
            <w:pPr>
              <w:autoSpaceDN w:val="0"/>
              <w:jc w:val="center"/>
              <w:textAlignment w:val="center"/>
              <w:rPr>
                <w:rFonts w:hint="default" w:ascii="Times New Roman" w:hAnsi="Times New Roman" w:eastAsia="宋体" w:cs="Times New Roman"/>
                <w:color w:val="auto"/>
                <w:sz w:val="20"/>
                <w:szCs w:val="22"/>
              </w:rPr>
            </w:pPr>
          </w:p>
        </w:tc>
        <w:tc>
          <w:tcPr>
            <w:tcW w:w="782" w:type="dxa"/>
            <w:tcBorders>
              <w:top w:val="nil"/>
              <w:left w:val="nil"/>
              <w:right w:val="nil"/>
            </w:tcBorders>
            <w:noWrap w:val="0"/>
            <w:vAlign w:val="center"/>
          </w:tcPr>
          <w:p w14:paraId="23B1BF33">
            <w:pPr>
              <w:autoSpaceDN w:val="0"/>
              <w:jc w:val="center"/>
              <w:textAlignment w:val="center"/>
              <w:rPr>
                <w:rFonts w:hint="default" w:ascii="Times New Roman" w:hAnsi="Times New Roman" w:eastAsia="宋体" w:cs="Times New Roman"/>
                <w:color w:val="auto"/>
                <w:sz w:val="20"/>
                <w:szCs w:val="22"/>
              </w:rPr>
            </w:pPr>
          </w:p>
        </w:tc>
        <w:tc>
          <w:tcPr>
            <w:tcW w:w="2418" w:type="dxa"/>
            <w:gridSpan w:val="5"/>
            <w:tcBorders>
              <w:top w:val="nil"/>
              <w:left w:val="nil"/>
              <w:right w:val="nil"/>
            </w:tcBorders>
            <w:noWrap w:val="0"/>
            <w:vAlign w:val="center"/>
          </w:tcPr>
          <w:p w14:paraId="0F432F1B">
            <w:pPr>
              <w:autoSpaceDN w:val="0"/>
              <w:jc w:val="center"/>
              <w:textAlignment w:val="center"/>
              <w:rPr>
                <w:rFonts w:hint="default" w:ascii="Times New Roman" w:hAnsi="Times New Roman" w:eastAsia="宋体" w:cs="Times New Roman"/>
                <w:color w:val="auto"/>
                <w:sz w:val="20"/>
                <w:szCs w:val="22"/>
              </w:rPr>
            </w:pPr>
          </w:p>
        </w:tc>
        <w:tc>
          <w:tcPr>
            <w:tcW w:w="2333" w:type="dxa"/>
            <w:gridSpan w:val="5"/>
            <w:tcBorders>
              <w:top w:val="nil"/>
              <w:left w:val="nil"/>
              <w:right w:val="nil"/>
            </w:tcBorders>
            <w:noWrap w:val="0"/>
            <w:vAlign w:val="bottom"/>
          </w:tcPr>
          <w:p w14:paraId="5605A081">
            <w:pPr>
              <w:autoSpaceDN w:val="0"/>
              <w:jc w:val="right"/>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单位：万元</w:t>
            </w:r>
          </w:p>
        </w:tc>
      </w:tr>
      <w:tr w14:paraId="64E8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70" w:type="dxa"/>
            <w:vMerge w:val="restart"/>
            <w:noWrap w:val="0"/>
            <w:vAlign w:val="center"/>
          </w:tcPr>
          <w:p w14:paraId="6D0343E1">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类型</w:t>
            </w:r>
          </w:p>
        </w:tc>
        <w:tc>
          <w:tcPr>
            <w:tcW w:w="1264" w:type="dxa"/>
            <w:gridSpan w:val="3"/>
            <w:noWrap w:val="0"/>
            <w:vAlign w:val="center"/>
          </w:tcPr>
          <w:p w14:paraId="5F476DD6">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项目名称</w:t>
            </w:r>
          </w:p>
        </w:tc>
        <w:tc>
          <w:tcPr>
            <w:tcW w:w="1009" w:type="dxa"/>
            <w:vMerge w:val="restart"/>
            <w:noWrap w:val="0"/>
            <w:textDirection w:val="tbLrV"/>
            <w:vAlign w:val="center"/>
          </w:tcPr>
          <w:p w14:paraId="6CF24E35">
            <w:pPr>
              <w:autoSpaceDN w:val="0"/>
              <w:ind w:left="113" w:right="113"/>
              <w:jc w:val="center"/>
              <w:textAlignment w:val="center"/>
              <w:rPr>
                <w:rFonts w:hint="default" w:ascii="Times New Roman" w:hAnsi="Times New Roman" w:cs="Times New Roman" w:eastAsiaTheme="minorEastAsia"/>
                <w:color w:val="auto"/>
                <w:sz w:val="20"/>
                <w:szCs w:val="20"/>
                <w:lang w:eastAsia="zh-CN"/>
              </w:rPr>
            </w:pPr>
            <w:r>
              <w:rPr>
                <w:rFonts w:hint="default" w:ascii="Times New Roman" w:hAnsi="Times New Roman" w:cs="Times New Roman" w:eastAsiaTheme="minorEastAsia"/>
                <w:color w:val="auto"/>
                <w:sz w:val="20"/>
                <w:szCs w:val="20"/>
                <w:lang w:eastAsia="zh-CN"/>
              </w:rPr>
              <w:t>单位名称</w:t>
            </w:r>
          </w:p>
        </w:tc>
        <w:tc>
          <w:tcPr>
            <w:tcW w:w="782" w:type="dxa"/>
            <w:vMerge w:val="restart"/>
            <w:noWrap w:val="0"/>
            <w:vAlign w:val="center"/>
          </w:tcPr>
          <w:p w14:paraId="73A1CA3B">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合计</w:t>
            </w:r>
          </w:p>
        </w:tc>
        <w:tc>
          <w:tcPr>
            <w:tcW w:w="2418" w:type="dxa"/>
            <w:gridSpan w:val="5"/>
            <w:noWrap w:val="0"/>
            <w:vAlign w:val="center"/>
          </w:tcPr>
          <w:p w14:paraId="30BD68A2">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lang w:eastAsia="zh-CN"/>
              </w:rPr>
              <w:t>本年预算</w:t>
            </w:r>
          </w:p>
        </w:tc>
        <w:tc>
          <w:tcPr>
            <w:tcW w:w="2333" w:type="dxa"/>
            <w:gridSpan w:val="5"/>
            <w:noWrap w:val="0"/>
            <w:vAlign w:val="center"/>
          </w:tcPr>
          <w:p w14:paraId="73F44660">
            <w:pPr>
              <w:autoSpaceDN w:val="0"/>
              <w:jc w:val="center"/>
              <w:textAlignment w:val="center"/>
              <w:rPr>
                <w:rFonts w:hint="default" w:ascii="Times New Roman" w:hAnsi="Times New Roman" w:cs="Times New Roman" w:eastAsiaTheme="minorEastAsia"/>
                <w:color w:val="auto"/>
                <w:sz w:val="20"/>
                <w:szCs w:val="20"/>
                <w:lang w:eastAsia="zh-CN"/>
              </w:rPr>
            </w:pPr>
            <w:r>
              <w:rPr>
                <w:rFonts w:hint="default" w:ascii="Times New Roman" w:hAnsi="Times New Roman" w:cs="Times New Roman" w:eastAsiaTheme="minorEastAsia"/>
                <w:color w:val="auto"/>
                <w:sz w:val="20"/>
                <w:szCs w:val="20"/>
                <w:lang w:eastAsia="zh-CN"/>
              </w:rPr>
              <w:t>上年结转结余</w:t>
            </w:r>
          </w:p>
        </w:tc>
      </w:tr>
      <w:tr w14:paraId="3712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0" w:type="dxa"/>
            <w:vMerge w:val="continue"/>
            <w:noWrap w:val="0"/>
            <w:vAlign w:val="center"/>
          </w:tcPr>
          <w:p w14:paraId="22ED857F">
            <w:pPr>
              <w:autoSpaceDN w:val="0"/>
              <w:jc w:val="center"/>
              <w:textAlignment w:val="center"/>
              <w:rPr>
                <w:rFonts w:hint="default" w:ascii="Times New Roman" w:hAnsi="Times New Roman" w:cs="Times New Roman" w:eastAsiaTheme="minorEastAsia"/>
                <w:color w:val="auto"/>
                <w:sz w:val="20"/>
                <w:szCs w:val="20"/>
              </w:rPr>
            </w:pPr>
          </w:p>
        </w:tc>
        <w:tc>
          <w:tcPr>
            <w:tcW w:w="619" w:type="dxa"/>
            <w:vMerge w:val="restart"/>
            <w:noWrap w:val="0"/>
            <w:vAlign w:val="center"/>
          </w:tcPr>
          <w:p w14:paraId="74AF5BB6">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一级项目</w:t>
            </w:r>
          </w:p>
        </w:tc>
        <w:tc>
          <w:tcPr>
            <w:tcW w:w="645" w:type="dxa"/>
            <w:gridSpan w:val="2"/>
            <w:vMerge w:val="restart"/>
            <w:noWrap w:val="0"/>
            <w:vAlign w:val="center"/>
          </w:tcPr>
          <w:p w14:paraId="2CD4D7B6">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二级</w:t>
            </w:r>
            <w:r>
              <w:rPr>
                <w:rFonts w:hint="default" w:ascii="Times New Roman" w:hAnsi="Times New Roman" w:cs="Times New Roman" w:eastAsiaTheme="minorEastAsia"/>
                <w:color w:val="auto"/>
                <w:sz w:val="20"/>
                <w:szCs w:val="20"/>
                <w:lang w:val="en-US" w:eastAsia="zh-CN"/>
              </w:rPr>
              <w:t xml:space="preserve">  </w:t>
            </w:r>
            <w:r>
              <w:rPr>
                <w:rFonts w:hint="default" w:ascii="Times New Roman" w:hAnsi="Times New Roman" w:cs="Times New Roman" w:eastAsiaTheme="minorEastAsia"/>
                <w:color w:val="auto"/>
                <w:sz w:val="20"/>
                <w:szCs w:val="20"/>
              </w:rPr>
              <w:t>项目</w:t>
            </w:r>
          </w:p>
        </w:tc>
        <w:tc>
          <w:tcPr>
            <w:tcW w:w="1009" w:type="dxa"/>
            <w:vMerge w:val="continue"/>
            <w:noWrap w:val="0"/>
            <w:textDirection w:val="tbLrV"/>
            <w:vAlign w:val="center"/>
          </w:tcPr>
          <w:p w14:paraId="6CEAF603">
            <w:pPr>
              <w:autoSpaceDN w:val="0"/>
              <w:ind w:left="113" w:right="113"/>
              <w:jc w:val="center"/>
              <w:textAlignment w:val="center"/>
              <w:rPr>
                <w:rFonts w:hint="default" w:ascii="Times New Roman" w:hAnsi="Times New Roman" w:cs="Times New Roman" w:eastAsiaTheme="minorEastAsia"/>
                <w:color w:val="auto"/>
                <w:sz w:val="20"/>
                <w:szCs w:val="20"/>
                <w:lang w:eastAsia="zh-CN"/>
              </w:rPr>
            </w:pPr>
          </w:p>
        </w:tc>
        <w:tc>
          <w:tcPr>
            <w:tcW w:w="782" w:type="dxa"/>
            <w:vMerge w:val="continue"/>
            <w:noWrap w:val="0"/>
            <w:vAlign w:val="center"/>
          </w:tcPr>
          <w:p w14:paraId="54ADFCF3">
            <w:pPr>
              <w:autoSpaceDN w:val="0"/>
              <w:jc w:val="center"/>
              <w:textAlignment w:val="center"/>
              <w:rPr>
                <w:rFonts w:hint="default" w:ascii="Times New Roman" w:hAnsi="Times New Roman" w:cs="Times New Roman" w:eastAsiaTheme="minorEastAsia"/>
                <w:color w:val="auto"/>
                <w:sz w:val="20"/>
                <w:szCs w:val="20"/>
              </w:rPr>
            </w:pPr>
          </w:p>
        </w:tc>
        <w:tc>
          <w:tcPr>
            <w:tcW w:w="1627" w:type="dxa"/>
            <w:gridSpan w:val="3"/>
            <w:noWrap w:val="0"/>
            <w:vAlign w:val="center"/>
          </w:tcPr>
          <w:p w14:paraId="2353E862">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财政拨款</w:t>
            </w:r>
          </w:p>
        </w:tc>
        <w:tc>
          <w:tcPr>
            <w:tcW w:w="373" w:type="dxa"/>
            <w:vMerge w:val="restart"/>
            <w:noWrap w:val="0"/>
            <w:vAlign w:val="center"/>
          </w:tcPr>
          <w:p w14:paraId="2712D572">
            <w:pPr>
              <w:autoSpaceDN w:val="0"/>
              <w:spacing w:line="240" w:lineRule="auto"/>
              <w:jc w:val="center"/>
              <w:textAlignment w:val="center"/>
              <w:rPr>
                <w:rFonts w:hint="default" w:ascii="Times New Roman" w:hAnsi="Times New Roman" w:cs="Times New Roman" w:eastAsiaTheme="minorEastAsia"/>
                <w:color w:val="auto"/>
                <w:sz w:val="20"/>
                <w:szCs w:val="20"/>
                <w:lang w:eastAsia="zh-CN"/>
              </w:rPr>
            </w:pPr>
            <w:r>
              <w:rPr>
                <w:rFonts w:hint="default" w:ascii="Times New Roman" w:hAnsi="Times New Roman" w:cs="Times New Roman" w:eastAsiaTheme="minorEastAsia"/>
                <w:color w:val="auto"/>
                <w:sz w:val="20"/>
                <w:szCs w:val="20"/>
                <w:lang w:eastAsia="zh-CN"/>
              </w:rPr>
              <w:t>财政专户管理资金</w:t>
            </w:r>
          </w:p>
        </w:tc>
        <w:tc>
          <w:tcPr>
            <w:tcW w:w="418" w:type="dxa"/>
            <w:vMerge w:val="restart"/>
            <w:noWrap w:val="0"/>
            <w:vAlign w:val="center"/>
          </w:tcPr>
          <w:p w14:paraId="14C0E850">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lang w:eastAsia="zh-CN"/>
              </w:rPr>
              <w:t>单位资金</w:t>
            </w:r>
          </w:p>
        </w:tc>
        <w:tc>
          <w:tcPr>
            <w:tcW w:w="1482" w:type="dxa"/>
            <w:gridSpan w:val="3"/>
            <w:noWrap w:val="0"/>
            <w:vAlign w:val="center"/>
          </w:tcPr>
          <w:p w14:paraId="397C6863">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财政拨款结转</w:t>
            </w:r>
          </w:p>
        </w:tc>
        <w:tc>
          <w:tcPr>
            <w:tcW w:w="851" w:type="dxa"/>
            <w:gridSpan w:val="2"/>
            <w:noWrap w:val="0"/>
            <w:vAlign w:val="center"/>
          </w:tcPr>
          <w:p w14:paraId="2B2FDED7">
            <w:pPr>
              <w:tabs>
                <w:tab w:val="left" w:pos="492"/>
              </w:tabs>
              <w:autoSpaceDN w:val="0"/>
              <w:jc w:val="center"/>
              <w:textAlignment w:val="center"/>
              <w:rPr>
                <w:rFonts w:hint="default" w:ascii="Times New Roman" w:hAnsi="Times New Roman" w:cs="Times New Roman" w:eastAsiaTheme="minorEastAsia"/>
                <w:color w:val="auto"/>
                <w:sz w:val="20"/>
                <w:szCs w:val="20"/>
                <w:lang w:eastAsia="zh-CN"/>
              </w:rPr>
            </w:pPr>
            <w:r>
              <w:rPr>
                <w:rFonts w:hint="default" w:ascii="Times New Roman" w:hAnsi="Times New Roman" w:cs="Times New Roman" w:eastAsiaTheme="minorEastAsia"/>
                <w:color w:val="auto"/>
                <w:sz w:val="20"/>
                <w:szCs w:val="20"/>
                <w:lang w:eastAsia="zh-CN"/>
              </w:rPr>
              <w:t>非财政拨款结转结余</w:t>
            </w:r>
          </w:p>
        </w:tc>
      </w:tr>
      <w:tr w14:paraId="3C1D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870" w:type="dxa"/>
            <w:vMerge w:val="continue"/>
            <w:noWrap w:val="0"/>
            <w:vAlign w:val="center"/>
          </w:tcPr>
          <w:p w14:paraId="0A449CB1">
            <w:pPr>
              <w:autoSpaceDN w:val="0"/>
              <w:jc w:val="center"/>
              <w:textAlignment w:val="center"/>
              <w:rPr>
                <w:rFonts w:hint="default" w:ascii="Times New Roman" w:hAnsi="Times New Roman" w:cs="Times New Roman" w:eastAsiaTheme="minorEastAsia"/>
                <w:color w:val="auto"/>
                <w:sz w:val="20"/>
                <w:szCs w:val="20"/>
              </w:rPr>
            </w:pPr>
          </w:p>
        </w:tc>
        <w:tc>
          <w:tcPr>
            <w:tcW w:w="619" w:type="dxa"/>
            <w:vMerge w:val="continue"/>
            <w:noWrap w:val="0"/>
            <w:vAlign w:val="center"/>
          </w:tcPr>
          <w:p w14:paraId="6A5C36AB">
            <w:pPr>
              <w:autoSpaceDN w:val="0"/>
              <w:jc w:val="center"/>
              <w:textAlignment w:val="center"/>
              <w:rPr>
                <w:rFonts w:hint="default" w:ascii="Times New Roman" w:hAnsi="Times New Roman" w:cs="Times New Roman" w:eastAsiaTheme="minorEastAsia"/>
                <w:color w:val="auto"/>
                <w:sz w:val="20"/>
                <w:szCs w:val="20"/>
              </w:rPr>
            </w:pPr>
          </w:p>
        </w:tc>
        <w:tc>
          <w:tcPr>
            <w:tcW w:w="645" w:type="dxa"/>
            <w:gridSpan w:val="2"/>
            <w:vMerge w:val="continue"/>
            <w:noWrap w:val="0"/>
            <w:vAlign w:val="center"/>
          </w:tcPr>
          <w:p w14:paraId="16A9FB9E">
            <w:pPr>
              <w:autoSpaceDN w:val="0"/>
              <w:jc w:val="center"/>
              <w:textAlignment w:val="center"/>
              <w:rPr>
                <w:rFonts w:hint="default" w:ascii="Times New Roman" w:hAnsi="Times New Roman" w:cs="Times New Roman" w:eastAsiaTheme="minorEastAsia"/>
                <w:color w:val="auto"/>
                <w:sz w:val="20"/>
                <w:szCs w:val="20"/>
              </w:rPr>
            </w:pPr>
          </w:p>
        </w:tc>
        <w:tc>
          <w:tcPr>
            <w:tcW w:w="1009" w:type="dxa"/>
            <w:vMerge w:val="continue"/>
            <w:noWrap w:val="0"/>
            <w:vAlign w:val="center"/>
          </w:tcPr>
          <w:p w14:paraId="52C69030">
            <w:pPr>
              <w:autoSpaceDN w:val="0"/>
              <w:jc w:val="center"/>
              <w:textAlignment w:val="center"/>
              <w:rPr>
                <w:rFonts w:hint="default" w:ascii="Times New Roman" w:hAnsi="Times New Roman" w:cs="Times New Roman" w:eastAsiaTheme="minorEastAsia"/>
                <w:color w:val="auto"/>
                <w:sz w:val="20"/>
                <w:szCs w:val="20"/>
              </w:rPr>
            </w:pPr>
          </w:p>
        </w:tc>
        <w:tc>
          <w:tcPr>
            <w:tcW w:w="782" w:type="dxa"/>
            <w:vMerge w:val="continue"/>
            <w:noWrap w:val="0"/>
            <w:vAlign w:val="center"/>
          </w:tcPr>
          <w:p w14:paraId="7B21C2BD">
            <w:pPr>
              <w:autoSpaceDN w:val="0"/>
              <w:jc w:val="center"/>
              <w:textAlignment w:val="center"/>
              <w:rPr>
                <w:rFonts w:hint="default" w:ascii="Times New Roman" w:hAnsi="Times New Roman" w:cs="Times New Roman" w:eastAsiaTheme="minorEastAsia"/>
                <w:color w:val="auto"/>
                <w:sz w:val="20"/>
                <w:szCs w:val="20"/>
              </w:rPr>
            </w:pPr>
          </w:p>
        </w:tc>
        <w:tc>
          <w:tcPr>
            <w:tcW w:w="773" w:type="dxa"/>
            <w:noWrap w:val="0"/>
            <w:vAlign w:val="center"/>
          </w:tcPr>
          <w:p w14:paraId="5776CA2A">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一般公共预算</w:t>
            </w:r>
          </w:p>
        </w:tc>
        <w:tc>
          <w:tcPr>
            <w:tcW w:w="436" w:type="dxa"/>
            <w:noWrap w:val="0"/>
            <w:vAlign w:val="center"/>
          </w:tcPr>
          <w:p w14:paraId="54B4694B">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政府性</w:t>
            </w:r>
          </w:p>
          <w:p w14:paraId="1A44C622">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基金</w:t>
            </w:r>
          </w:p>
          <w:p w14:paraId="59305796">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预算</w:t>
            </w:r>
          </w:p>
        </w:tc>
        <w:tc>
          <w:tcPr>
            <w:tcW w:w="418" w:type="dxa"/>
            <w:noWrap w:val="0"/>
            <w:vAlign w:val="center"/>
          </w:tcPr>
          <w:p w14:paraId="6ABD7D9E">
            <w:pPr>
              <w:autoSpaceDN w:val="0"/>
              <w:jc w:val="center"/>
              <w:textAlignment w:val="center"/>
              <w:rPr>
                <w:rFonts w:hint="default" w:ascii="Times New Roman" w:hAnsi="Times New Roman" w:cs="Times New Roman" w:eastAsiaTheme="minorEastAsia"/>
                <w:color w:val="auto"/>
                <w:sz w:val="20"/>
                <w:szCs w:val="20"/>
                <w:lang w:eastAsia="zh-CN"/>
              </w:rPr>
            </w:pPr>
            <w:r>
              <w:rPr>
                <w:rFonts w:hint="default" w:ascii="Times New Roman" w:hAnsi="Times New Roman" w:cs="Times New Roman" w:eastAsiaTheme="minorEastAsia"/>
                <w:color w:val="auto"/>
                <w:sz w:val="20"/>
                <w:szCs w:val="20"/>
                <w:lang w:eastAsia="zh-CN"/>
              </w:rPr>
              <w:t>国有资本经营预算</w:t>
            </w:r>
          </w:p>
        </w:tc>
        <w:tc>
          <w:tcPr>
            <w:tcW w:w="373" w:type="dxa"/>
            <w:vMerge w:val="continue"/>
            <w:noWrap w:val="0"/>
            <w:textDirection w:val="tbLrV"/>
            <w:vAlign w:val="center"/>
          </w:tcPr>
          <w:p w14:paraId="1700911F">
            <w:pPr>
              <w:autoSpaceDN w:val="0"/>
              <w:ind w:left="113" w:right="113"/>
              <w:jc w:val="center"/>
              <w:textAlignment w:val="center"/>
              <w:rPr>
                <w:rFonts w:hint="default" w:ascii="Times New Roman" w:hAnsi="Times New Roman" w:cs="Times New Roman" w:eastAsiaTheme="minorEastAsia"/>
                <w:color w:val="auto"/>
                <w:sz w:val="20"/>
                <w:szCs w:val="20"/>
                <w:lang w:eastAsia="zh-CN"/>
              </w:rPr>
            </w:pPr>
          </w:p>
        </w:tc>
        <w:tc>
          <w:tcPr>
            <w:tcW w:w="418" w:type="dxa"/>
            <w:vMerge w:val="continue"/>
            <w:noWrap w:val="0"/>
            <w:textDirection w:val="tbLrV"/>
            <w:vAlign w:val="center"/>
          </w:tcPr>
          <w:p w14:paraId="4671DDD5">
            <w:pPr>
              <w:autoSpaceDN w:val="0"/>
              <w:ind w:left="113" w:right="113"/>
              <w:jc w:val="center"/>
              <w:textAlignment w:val="center"/>
              <w:rPr>
                <w:rFonts w:hint="default" w:ascii="Times New Roman" w:hAnsi="Times New Roman" w:cs="Times New Roman" w:eastAsiaTheme="minorEastAsia"/>
                <w:color w:val="auto"/>
                <w:sz w:val="20"/>
                <w:szCs w:val="20"/>
              </w:rPr>
            </w:pPr>
          </w:p>
        </w:tc>
        <w:tc>
          <w:tcPr>
            <w:tcW w:w="482" w:type="dxa"/>
            <w:noWrap w:val="0"/>
            <w:vAlign w:val="center"/>
          </w:tcPr>
          <w:p w14:paraId="20D31E76">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一般</w:t>
            </w:r>
            <w:r>
              <w:rPr>
                <w:rFonts w:hint="default" w:ascii="Times New Roman" w:hAnsi="Times New Roman" w:cs="Times New Roman" w:eastAsiaTheme="minorEastAsia"/>
                <w:color w:val="auto"/>
                <w:sz w:val="20"/>
                <w:szCs w:val="20"/>
              </w:rPr>
              <w:br w:type="textWrapping"/>
            </w:r>
            <w:r>
              <w:rPr>
                <w:rFonts w:hint="default" w:ascii="Times New Roman" w:hAnsi="Times New Roman" w:cs="Times New Roman" w:eastAsiaTheme="minorEastAsia"/>
                <w:color w:val="auto"/>
                <w:sz w:val="20"/>
                <w:szCs w:val="20"/>
              </w:rPr>
              <w:t>公共</w:t>
            </w:r>
            <w:r>
              <w:rPr>
                <w:rFonts w:hint="default" w:ascii="Times New Roman" w:hAnsi="Times New Roman" w:cs="Times New Roman" w:eastAsiaTheme="minorEastAsia"/>
                <w:color w:val="auto"/>
                <w:sz w:val="20"/>
                <w:szCs w:val="20"/>
              </w:rPr>
              <w:br w:type="textWrapping"/>
            </w:r>
            <w:r>
              <w:rPr>
                <w:rFonts w:hint="default" w:ascii="Times New Roman" w:hAnsi="Times New Roman" w:cs="Times New Roman" w:eastAsiaTheme="minorEastAsia"/>
                <w:color w:val="auto"/>
                <w:sz w:val="20"/>
                <w:szCs w:val="20"/>
              </w:rPr>
              <w:t>预算</w:t>
            </w:r>
          </w:p>
        </w:tc>
        <w:tc>
          <w:tcPr>
            <w:tcW w:w="454" w:type="dxa"/>
            <w:noWrap w:val="0"/>
            <w:vAlign w:val="center"/>
          </w:tcPr>
          <w:p w14:paraId="1C1ABA0E">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政府性</w:t>
            </w:r>
            <w:r>
              <w:rPr>
                <w:rFonts w:hint="default" w:ascii="Times New Roman" w:hAnsi="Times New Roman" w:cs="Times New Roman" w:eastAsiaTheme="minorEastAsia"/>
                <w:color w:val="auto"/>
                <w:sz w:val="20"/>
                <w:szCs w:val="20"/>
              </w:rPr>
              <w:br w:type="textWrapping"/>
            </w:r>
            <w:r>
              <w:rPr>
                <w:rFonts w:hint="default" w:ascii="Times New Roman" w:hAnsi="Times New Roman" w:cs="Times New Roman" w:eastAsiaTheme="minorEastAsia"/>
                <w:color w:val="auto"/>
                <w:sz w:val="20"/>
                <w:szCs w:val="20"/>
              </w:rPr>
              <w:t>基金</w:t>
            </w:r>
            <w:r>
              <w:rPr>
                <w:rFonts w:hint="default" w:ascii="Times New Roman" w:hAnsi="Times New Roman" w:cs="Times New Roman" w:eastAsiaTheme="minorEastAsia"/>
                <w:color w:val="auto"/>
                <w:sz w:val="20"/>
                <w:szCs w:val="20"/>
              </w:rPr>
              <w:br w:type="textWrapping"/>
            </w:r>
            <w:r>
              <w:rPr>
                <w:rFonts w:hint="default" w:ascii="Times New Roman" w:hAnsi="Times New Roman" w:cs="Times New Roman" w:eastAsiaTheme="minorEastAsia"/>
                <w:color w:val="auto"/>
                <w:sz w:val="20"/>
                <w:szCs w:val="20"/>
              </w:rPr>
              <w:t>预算</w:t>
            </w:r>
          </w:p>
        </w:tc>
        <w:tc>
          <w:tcPr>
            <w:tcW w:w="546" w:type="dxa"/>
            <w:noWrap w:val="0"/>
            <w:vAlign w:val="center"/>
          </w:tcPr>
          <w:p w14:paraId="1B6FF266">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国有资本经营</w:t>
            </w:r>
            <w:r>
              <w:rPr>
                <w:rFonts w:hint="default" w:ascii="Times New Roman" w:hAnsi="Times New Roman" w:cs="Times New Roman" w:eastAsiaTheme="minorEastAsia"/>
                <w:color w:val="auto"/>
                <w:sz w:val="20"/>
                <w:szCs w:val="20"/>
              </w:rPr>
              <w:br w:type="textWrapping"/>
            </w:r>
            <w:r>
              <w:rPr>
                <w:rFonts w:hint="default" w:ascii="Times New Roman" w:hAnsi="Times New Roman" w:cs="Times New Roman" w:eastAsiaTheme="minorEastAsia"/>
                <w:color w:val="auto"/>
                <w:sz w:val="20"/>
                <w:szCs w:val="20"/>
              </w:rPr>
              <w:t>预算</w:t>
            </w:r>
          </w:p>
        </w:tc>
        <w:tc>
          <w:tcPr>
            <w:tcW w:w="491" w:type="dxa"/>
            <w:noWrap w:val="0"/>
            <w:vAlign w:val="center"/>
          </w:tcPr>
          <w:p w14:paraId="3902E098">
            <w:pPr>
              <w:autoSpaceDN w:val="0"/>
              <w:jc w:val="center"/>
              <w:textAlignment w:val="center"/>
              <w:rPr>
                <w:rFonts w:hint="default" w:ascii="Times New Roman" w:hAnsi="Times New Roman" w:cs="Times New Roman" w:eastAsiaTheme="minorEastAsia"/>
                <w:color w:val="auto"/>
                <w:sz w:val="20"/>
                <w:szCs w:val="20"/>
                <w:lang w:eastAsia="zh-CN"/>
              </w:rPr>
            </w:pPr>
            <w:r>
              <w:rPr>
                <w:rFonts w:hint="default" w:ascii="Times New Roman" w:hAnsi="Times New Roman" w:cs="Times New Roman" w:eastAsiaTheme="minorEastAsia"/>
                <w:color w:val="auto"/>
                <w:sz w:val="20"/>
                <w:szCs w:val="20"/>
                <w:lang w:eastAsia="zh-CN"/>
              </w:rPr>
              <w:t>财政专户管理资金</w:t>
            </w:r>
          </w:p>
        </w:tc>
        <w:tc>
          <w:tcPr>
            <w:tcW w:w="360" w:type="dxa"/>
            <w:noWrap w:val="0"/>
            <w:vAlign w:val="center"/>
          </w:tcPr>
          <w:p w14:paraId="1C6FE0F2">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单位资金</w:t>
            </w:r>
          </w:p>
        </w:tc>
      </w:tr>
      <w:tr w14:paraId="224F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0" w:type="dxa"/>
            <w:shd w:val="clear" w:color="auto" w:fill="FFFFFF"/>
            <w:noWrap w:val="0"/>
            <w:vAlign w:val="center"/>
          </w:tcPr>
          <w:p w14:paraId="3B440FC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0"/>
                <w:szCs w:val="20"/>
                <w:u w:val="none"/>
                <w:lang w:val="en-US" w:eastAsia="zh-CN" w:bidi="ar-SA"/>
              </w:rPr>
            </w:pPr>
            <w:r>
              <w:rPr>
                <w:rFonts w:hint="default" w:ascii="Times New Roman" w:hAnsi="Times New Roman" w:cs="Times New Roman" w:eastAsiaTheme="minorEastAsia"/>
                <w:i w:val="0"/>
                <w:iCs w:val="0"/>
                <w:color w:val="auto"/>
                <w:kern w:val="0"/>
                <w:sz w:val="20"/>
                <w:szCs w:val="20"/>
                <w:u w:val="none"/>
                <w:lang w:val="en-US" w:eastAsia="zh-CN" w:bidi="ar"/>
              </w:rPr>
              <w:t>31部门特定目标类项目</w:t>
            </w:r>
          </w:p>
        </w:tc>
        <w:tc>
          <w:tcPr>
            <w:tcW w:w="619" w:type="dxa"/>
            <w:noWrap w:val="0"/>
            <w:vAlign w:val="center"/>
          </w:tcPr>
          <w:p w14:paraId="1AD98710">
            <w:pPr>
              <w:spacing w:line="700" w:lineRule="exact"/>
              <w:jc w:val="center"/>
              <w:rPr>
                <w:rFonts w:hint="default" w:ascii="Times New Roman" w:hAnsi="Times New Roman" w:cs="Times New Roman" w:eastAsiaTheme="minorEastAsia"/>
                <w:color w:val="auto"/>
                <w:kern w:val="0"/>
                <w:sz w:val="20"/>
                <w:szCs w:val="20"/>
              </w:rPr>
            </w:pPr>
          </w:p>
        </w:tc>
        <w:tc>
          <w:tcPr>
            <w:tcW w:w="645" w:type="dxa"/>
            <w:gridSpan w:val="2"/>
            <w:noWrap w:val="0"/>
            <w:vAlign w:val="center"/>
          </w:tcPr>
          <w:p w14:paraId="25185DAF">
            <w:pPr>
              <w:spacing w:line="700" w:lineRule="exact"/>
              <w:jc w:val="center"/>
              <w:rPr>
                <w:rFonts w:hint="default" w:ascii="Times New Roman" w:hAnsi="Times New Roman" w:cs="Times New Roman" w:eastAsiaTheme="minorEastAsia"/>
                <w:color w:val="auto"/>
                <w:kern w:val="0"/>
                <w:sz w:val="20"/>
                <w:szCs w:val="20"/>
              </w:rPr>
            </w:pPr>
          </w:p>
        </w:tc>
        <w:tc>
          <w:tcPr>
            <w:tcW w:w="1009" w:type="dxa"/>
            <w:noWrap w:val="0"/>
            <w:vAlign w:val="center"/>
          </w:tcPr>
          <w:p w14:paraId="4D24C983">
            <w:pPr>
              <w:spacing w:line="700" w:lineRule="exact"/>
              <w:jc w:val="center"/>
              <w:rPr>
                <w:rFonts w:hint="default" w:ascii="Times New Roman" w:hAnsi="Times New Roman" w:cs="Times New Roman" w:eastAsiaTheme="minorEastAsia"/>
                <w:color w:val="auto"/>
                <w:kern w:val="0"/>
                <w:sz w:val="20"/>
                <w:szCs w:val="20"/>
              </w:rPr>
            </w:pPr>
          </w:p>
        </w:tc>
        <w:tc>
          <w:tcPr>
            <w:tcW w:w="782" w:type="dxa"/>
            <w:noWrap w:val="0"/>
            <w:vAlign w:val="center"/>
          </w:tcPr>
          <w:p w14:paraId="5D7ED2CB">
            <w:pPr>
              <w:keepNext w:val="0"/>
              <w:keepLines w:val="0"/>
              <w:widowControl/>
              <w:suppressLineNumbers w:val="0"/>
              <w:jc w:val="righ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22.41</w:t>
            </w:r>
          </w:p>
        </w:tc>
        <w:tc>
          <w:tcPr>
            <w:tcW w:w="773" w:type="dxa"/>
            <w:noWrap w:val="0"/>
            <w:vAlign w:val="center"/>
          </w:tcPr>
          <w:p w14:paraId="12F4098F">
            <w:pPr>
              <w:keepNext w:val="0"/>
              <w:keepLines w:val="0"/>
              <w:widowControl/>
              <w:suppressLineNumbers w:val="0"/>
              <w:jc w:val="righ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22.41</w:t>
            </w:r>
          </w:p>
        </w:tc>
        <w:tc>
          <w:tcPr>
            <w:tcW w:w="436" w:type="dxa"/>
            <w:noWrap w:val="0"/>
            <w:vAlign w:val="center"/>
          </w:tcPr>
          <w:p w14:paraId="64D37F4F">
            <w:pPr>
              <w:spacing w:line="700" w:lineRule="exact"/>
              <w:jc w:val="center"/>
              <w:rPr>
                <w:rFonts w:hint="default" w:ascii="Times New Roman" w:hAnsi="Times New Roman" w:cs="Times New Roman" w:eastAsiaTheme="minorEastAsia"/>
                <w:color w:val="auto"/>
                <w:kern w:val="0"/>
                <w:sz w:val="20"/>
                <w:szCs w:val="20"/>
              </w:rPr>
            </w:pPr>
          </w:p>
        </w:tc>
        <w:tc>
          <w:tcPr>
            <w:tcW w:w="418" w:type="dxa"/>
            <w:noWrap w:val="0"/>
            <w:vAlign w:val="center"/>
          </w:tcPr>
          <w:p w14:paraId="6182826B">
            <w:pPr>
              <w:spacing w:line="700" w:lineRule="exact"/>
              <w:jc w:val="center"/>
              <w:rPr>
                <w:rFonts w:hint="default" w:ascii="Times New Roman" w:hAnsi="Times New Roman" w:cs="Times New Roman" w:eastAsiaTheme="minorEastAsia"/>
                <w:color w:val="auto"/>
                <w:kern w:val="0"/>
                <w:sz w:val="20"/>
                <w:szCs w:val="20"/>
              </w:rPr>
            </w:pPr>
          </w:p>
        </w:tc>
        <w:tc>
          <w:tcPr>
            <w:tcW w:w="373" w:type="dxa"/>
            <w:noWrap w:val="0"/>
            <w:vAlign w:val="center"/>
          </w:tcPr>
          <w:p w14:paraId="1AEAFFE6">
            <w:pPr>
              <w:spacing w:line="700" w:lineRule="exact"/>
              <w:jc w:val="center"/>
              <w:rPr>
                <w:rFonts w:hint="default" w:ascii="Times New Roman" w:hAnsi="Times New Roman" w:cs="Times New Roman" w:eastAsiaTheme="minorEastAsia"/>
                <w:color w:val="auto"/>
                <w:kern w:val="0"/>
                <w:sz w:val="20"/>
                <w:szCs w:val="20"/>
              </w:rPr>
            </w:pPr>
          </w:p>
        </w:tc>
        <w:tc>
          <w:tcPr>
            <w:tcW w:w="418" w:type="dxa"/>
            <w:noWrap w:val="0"/>
            <w:vAlign w:val="center"/>
          </w:tcPr>
          <w:p w14:paraId="4076D11A">
            <w:pPr>
              <w:spacing w:line="700" w:lineRule="exact"/>
              <w:jc w:val="center"/>
              <w:rPr>
                <w:rFonts w:hint="default" w:ascii="Times New Roman" w:hAnsi="Times New Roman" w:cs="Times New Roman" w:eastAsiaTheme="minorEastAsia"/>
                <w:color w:val="auto"/>
                <w:kern w:val="0"/>
                <w:sz w:val="20"/>
                <w:szCs w:val="20"/>
              </w:rPr>
            </w:pPr>
          </w:p>
        </w:tc>
        <w:tc>
          <w:tcPr>
            <w:tcW w:w="482" w:type="dxa"/>
            <w:noWrap w:val="0"/>
            <w:vAlign w:val="center"/>
          </w:tcPr>
          <w:p w14:paraId="15210BE2">
            <w:pPr>
              <w:spacing w:line="700" w:lineRule="exact"/>
              <w:jc w:val="center"/>
              <w:rPr>
                <w:rFonts w:hint="default" w:ascii="Times New Roman" w:hAnsi="Times New Roman" w:cs="Times New Roman" w:eastAsiaTheme="minorEastAsia"/>
                <w:color w:val="auto"/>
                <w:kern w:val="0"/>
                <w:sz w:val="20"/>
                <w:szCs w:val="20"/>
              </w:rPr>
            </w:pPr>
          </w:p>
        </w:tc>
        <w:tc>
          <w:tcPr>
            <w:tcW w:w="454" w:type="dxa"/>
            <w:noWrap w:val="0"/>
            <w:vAlign w:val="center"/>
          </w:tcPr>
          <w:p w14:paraId="6FCBDA1C">
            <w:pPr>
              <w:spacing w:line="700" w:lineRule="exact"/>
              <w:jc w:val="center"/>
              <w:rPr>
                <w:rFonts w:hint="default" w:ascii="Times New Roman" w:hAnsi="Times New Roman" w:cs="Times New Roman" w:eastAsiaTheme="minorEastAsia"/>
                <w:color w:val="auto"/>
                <w:kern w:val="0"/>
                <w:sz w:val="20"/>
                <w:szCs w:val="20"/>
              </w:rPr>
            </w:pPr>
          </w:p>
        </w:tc>
        <w:tc>
          <w:tcPr>
            <w:tcW w:w="546" w:type="dxa"/>
            <w:noWrap w:val="0"/>
            <w:vAlign w:val="center"/>
          </w:tcPr>
          <w:p w14:paraId="4C42CB8A">
            <w:pPr>
              <w:spacing w:line="700" w:lineRule="exact"/>
              <w:jc w:val="center"/>
              <w:rPr>
                <w:rFonts w:hint="default" w:ascii="Times New Roman" w:hAnsi="Times New Roman" w:cs="Times New Roman" w:eastAsiaTheme="minorEastAsia"/>
                <w:color w:val="auto"/>
                <w:kern w:val="0"/>
                <w:sz w:val="20"/>
                <w:szCs w:val="20"/>
              </w:rPr>
            </w:pPr>
          </w:p>
        </w:tc>
        <w:tc>
          <w:tcPr>
            <w:tcW w:w="491" w:type="dxa"/>
            <w:noWrap w:val="0"/>
            <w:vAlign w:val="center"/>
          </w:tcPr>
          <w:p w14:paraId="057911FB">
            <w:pPr>
              <w:spacing w:line="700" w:lineRule="exact"/>
              <w:jc w:val="center"/>
              <w:rPr>
                <w:rFonts w:hint="default" w:ascii="Times New Roman" w:hAnsi="Times New Roman" w:cs="Times New Roman" w:eastAsiaTheme="minorEastAsia"/>
                <w:color w:val="auto"/>
                <w:kern w:val="0"/>
                <w:sz w:val="20"/>
                <w:szCs w:val="20"/>
              </w:rPr>
            </w:pPr>
          </w:p>
        </w:tc>
        <w:tc>
          <w:tcPr>
            <w:tcW w:w="360" w:type="dxa"/>
            <w:noWrap w:val="0"/>
            <w:vAlign w:val="center"/>
          </w:tcPr>
          <w:p w14:paraId="243841D2">
            <w:pPr>
              <w:spacing w:line="700" w:lineRule="exact"/>
              <w:jc w:val="center"/>
              <w:rPr>
                <w:rFonts w:hint="default" w:ascii="Times New Roman" w:hAnsi="Times New Roman" w:cs="Times New Roman" w:eastAsiaTheme="minorEastAsia"/>
                <w:color w:val="auto"/>
                <w:kern w:val="0"/>
                <w:sz w:val="20"/>
                <w:szCs w:val="20"/>
              </w:rPr>
            </w:pPr>
          </w:p>
        </w:tc>
      </w:tr>
      <w:tr w14:paraId="6F16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0" w:type="dxa"/>
            <w:noWrap w:val="0"/>
            <w:vAlign w:val="center"/>
          </w:tcPr>
          <w:p w14:paraId="31D868F9">
            <w:pPr>
              <w:spacing w:line="700" w:lineRule="exact"/>
              <w:jc w:val="center"/>
              <w:rPr>
                <w:rFonts w:hint="default" w:ascii="Times New Roman" w:hAnsi="Times New Roman" w:cs="Times New Roman" w:eastAsiaTheme="minorEastAsia"/>
                <w:color w:val="auto"/>
                <w:kern w:val="0"/>
                <w:sz w:val="20"/>
                <w:szCs w:val="20"/>
              </w:rPr>
            </w:pPr>
          </w:p>
        </w:tc>
        <w:tc>
          <w:tcPr>
            <w:tcW w:w="619" w:type="dxa"/>
            <w:shd w:val="clear" w:color="auto" w:fill="FFFFFF"/>
            <w:noWrap w:val="0"/>
            <w:vAlign w:val="center"/>
          </w:tcPr>
          <w:p w14:paraId="4BF3BE4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0"/>
                <w:szCs w:val="20"/>
                <w:u w:val="none"/>
                <w:lang w:val="en-US" w:eastAsia="zh-CN" w:bidi="ar-SA"/>
              </w:rPr>
            </w:pPr>
            <w:r>
              <w:rPr>
                <w:rFonts w:hint="default" w:ascii="Times New Roman" w:hAnsi="Times New Roman" w:cs="Times New Roman" w:eastAsiaTheme="minorEastAsia"/>
                <w:i w:val="0"/>
                <w:iCs w:val="0"/>
                <w:color w:val="auto"/>
                <w:kern w:val="0"/>
                <w:sz w:val="20"/>
                <w:szCs w:val="20"/>
                <w:u w:val="none"/>
                <w:lang w:val="en-US" w:eastAsia="zh-CN" w:bidi="ar"/>
              </w:rPr>
              <w:t>专项统计业务</w:t>
            </w:r>
          </w:p>
        </w:tc>
        <w:tc>
          <w:tcPr>
            <w:tcW w:w="645" w:type="dxa"/>
            <w:gridSpan w:val="2"/>
            <w:noWrap w:val="0"/>
            <w:vAlign w:val="center"/>
          </w:tcPr>
          <w:p w14:paraId="6DB88461">
            <w:pPr>
              <w:spacing w:line="700" w:lineRule="exact"/>
              <w:jc w:val="center"/>
              <w:rPr>
                <w:rFonts w:hint="default" w:ascii="Times New Roman" w:hAnsi="Times New Roman" w:cs="Times New Roman" w:eastAsiaTheme="minorEastAsia"/>
                <w:color w:val="auto"/>
                <w:kern w:val="0"/>
                <w:sz w:val="20"/>
                <w:szCs w:val="20"/>
              </w:rPr>
            </w:pPr>
          </w:p>
        </w:tc>
        <w:tc>
          <w:tcPr>
            <w:tcW w:w="1009" w:type="dxa"/>
            <w:noWrap w:val="0"/>
            <w:vAlign w:val="center"/>
          </w:tcPr>
          <w:p w14:paraId="69BEE402">
            <w:pPr>
              <w:spacing w:line="700" w:lineRule="exact"/>
              <w:jc w:val="center"/>
              <w:rPr>
                <w:rFonts w:hint="default" w:ascii="Times New Roman" w:hAnsi="Times New Roman" w:cs="Times New Roman" w:eastAsiaTheme="minorEastAsia"/>
                <w:color w:val="auto"/>
                <w:kern w:val="0"/>
                <w:sz w:val="20"/>
                <w:szCs w:val="20"/>
              </w:rPr>
            </w:pPr>
          </w:p>
        </w:tc>
        <w:tc>
          <w:tcPr>
            <w:tcW w:w="782" w:type="dxa"/>
            <w:noWrap w:val="0"/>
            <w:vAlign w:val="center"/>
          </w:tcPr>
          <w:p w14:paraId="539E9D8F">
            <w:pPr>
              <w:keepNext w:val="0"/>
              <w:keepLines w:val="0"/>
              <w:widowControl/>
              <w:suppressLineNumbers w:val="0"/>
              <w:jc w:val="righ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22.41</w:t>
            </w:r>
          </w:p>
        </w:tc>
        <w:tc>
          <w:tcPr>
            <w:tcW w:w="773" w:type="dxa"/>
            <w:noWrap w:val="0"/>
            <w:vAlign w:val="center"/>
          </w:tcPr>
          <w:p w14:paraId="2A7DA540">
            <w:pPr>
              <w:keepNext w:val="0"/>
              <w:keepLines w:val="0"/>
              <w:widowControl/>
              <w:suppressLineNumbers w:val="0"/>
              <w:jc w:val="righ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22.41</w:t>
            </w:r>
          </w:p>
        </w:tc>
        <w:tc>
          <w:tcPr>
            <w:tcW w:w="436" w:type="dxa"/>
            <w:noWrap w:val="0"/>
            <w:vAlign w:val="center"/>
          </w:tcPr>
          <w:p w14:paraId="1E3382B7">
            <w:pPr>
              <w:spacing w:line="700" w:lineRule="exact"/>
              <w:jc w:val="center"/>
              <w:rPr>
                <w:rFonts w:hint="default" w:ascii="Times New Roman" w:hAnsi="Times New Roman" w:cs="Times New Roman" w:eastAsiaTheme="minorEastAsia"/>
                <w:color w:val="auto"/>
                <w:kern w:val="0"/>
                <w:sz w:val="20"/>
                <w:szCs w:val="20"/>
              </w:rPr>
            </w:pPr>
          </w:p>
        </w:tc>
        <w:tc>
          <w:tcPr>
            <w:tcW w:w="418" w:type="dxa"/>
            <w:noWrap w:val="0"/>
            <w:vAlign w:val="center"/>
          </w:tcPr>
          <w:p w14:paraId="092FE963">
            <w:pPr>
              <w:spacing w:line="700" w:lineRule="exact"/>
              <w:jc w:val="center"/>
              <w:rPr>
                <w:rFonts w:hint="default" w:ascii="Times New Roman" w:hAnsi="Times New Roman" w:cs="Times New Roman" w:eastAsiaTheme="minorEastAsia"/>
                <w:color w:val="auto"/>
                <w:kern w:val="0"/>
                <w:sz w:val="20"/>
                <w:szCs w:val="20"/>
              </w:rPr>
            </w:pPr>
          </w:p>
        </w:tc>
        <w:tc>
          <w:tcPr>
            <w:tcW w:w="373" w:type="dxa"/>
            <w:noWrap w:val="0"/>
            <w:vAlign w:val="center"/>
          </w:tcPr>
          <w:p w14:paraId="069CD36D">
            <w:pPr>
              <w:spacing w:line="700" w:lineRule="exact"/>
              <w:jc w:val="center"/>
              <w:rPr>
                <w:rFonts w:hint="default" w:ascii="Times New Roman" w:hAnsi="Times New Roman" w:cs="Times New Roman" w:eastAsiaTheme="minorEastAsia"/>
                <w:color w:val="auto"/>
                <w:kern w:val="0"/>
                <w:sz w:val="20"/>
                <w:szCs w:val="20"/>
              </w:rPr>
            </w:pPr>
          </w:p>
        </w:tc>
        <w:tc>
          <w:tcPr>
            <w:tcW w:w="418" w:type="dxa"/>
            <w:noWrap w:val="0"/>
            <w:vAlign w:val="center"/>
          </w:tcPr>
          <w:p w14:paraId="795B20DC">
            <w:pPr>
              <w:spacing w:line="700" w:lineRule="exact"/>
              <w:jc w:val="center"/>
              <w:rPr>
                <w:rFonts w:hint="default" w:ascii="Times New Roman" w:hAnsi="Times New Roman" w:cs="Times New Roman" w:eastAsiaTheme="minorEastAsia"/>
                <w:color w:val="auto"/>
                <w:kern w:val="0"/>
                <w:sz w:val="20"/>
                <w:szCs w:val="20"/>
              </w:rPr>
            </w:pPr>
          </w:p>
        </w:tc>
        <w:tc>
          <w:tcPr>
            <w:tcW w:w="482" w:type="dxa"/>
            <w:noWrap w:val="0"/>
            <w:vAlign w:val="center"/>
          </w:tcPr>
          <w:p w14:paraId="3AD8D632">
            <w:pPr>
              <w:spacing w:line="700" w:lineRule="exact"/>
              <w:jc w:val="center"/>
              <w:rPr>
                <w:rFonts w:hint="default" w:ascii="Times New Roman" w:hAnsi="Times New Roman" w:cs="Times New Roman" w:eastAsiaTheme="minorEastAsia"/>
                <w:color w:val="auto"/>
                <w:kern w:val="0"/>
                <w:sz w:val="20"/>
                <w:szCs w:val="20"/>
              </w:rPr>
            </w:pPr>
          </w:p>
        </w:tc>
        <w:tc>
          <w:tcPr>
            <w:tcW w:w="454" w:type="dxa"/>
            <w:noWrap w:val="0"/>
            <w:vAlign w:val="center"/>
          </w:tcPr>
          <w:p w14:paraId="0FE0DEEE">
            <w:pPr>
              <w:spacing w:line="700" w:lineRule="exact"/>
              <w:jc w:val="center"/>
              <w:rPr>
                <w:rFonts w:hint="default" w:ascii="Times New Roman" w:hAnsi="Times New Roman" w:cs="Times New Roman" w:eastAsiaTheme="minorEastAsia"/>
                <w:color w:val="auto"/>
                <w:kern w:val="0"/>
                <w:sz w:val="20"/>
                <w:szCs w:val="20"/>
              </w:rPr>
            </w:pPr>
          </w:p>
        </w:tc>
        <w:tc>
          <w:tcPr>
            <w:tcW w:w="546" w:type="dxa"/>
            <w:noWrap w:val="0"/>
            <w:vAlign w:val="center"/>
          </w:tcPr>
          <w:p w14:paraId="5EED0B78">
            <w:pPr>
              <w:spacing w:line="700" w:lineRule="exact"/>
              <w:jc w:val="center"/>
              <w:rPr>
                <w:rFonts w:hint="default" w:ascii="Times New Roman" w:hAnsi="Times New Roman" w:cs="Times New Roman" w:eastAsiaTheme="minorEastAsia"/>
                <w:color w:val="auto"/>
                <w:kern w:val="0"/>
                <w:sz w:val="20"/>
                <w:szCs w:val="20"/>
              </w:rPr>
            </w:pPr>
          </w:p>
        </w:tc>
        <w:tc>
          <w:tcPr>
            <w:tcW w:w="491" w:type="dxa"/>
            <w:noWrap w:val="0"/>
            <w:vAlign w:val="center"/>
          </w:tcPr>
          <w:p w14:paraId="507E993C">
            <w:pPr>
              <w:spacing w:line="700" w:lineRule="exact"/>
              <w:jc w:val="center"/>
              <w:rPr>
                <w:rFonts w:hint="default" w:ascii="Times New Roman" w:hAnsi="Times New Roman" w:cs="Times New Roman" w:eastAsiaTheme="minorEastAsia"/>
                <w:color w:val="auto"/>
                <w:kern w:val="0"/>
                <w:sz w:val="20"/>
                <w:szCs w:val="20"/>
              </w:rPr>
            </w:pPr>
          </w:p>
        </w:tc>
        <w:tc>
          <w:tcPr>
            <w:tcW w:w="360" w:type="dxa"/>
            <w:noWrap w:val="0"/>
            <w:vAlign w:val="center"/>
          </w:tcPr>
          <w:p w14:paraId="665DB25C">
            <w:pPr>
              <w:spacing w:line="700" w:lineRule="exact"/>
              <w:jc w:val="center"/>
              <w:rPr>
                <w:rFonts w:hint="default" w:ascii="Times New Roman" w:hAnsi="Times New Roman" w:cs="Times New Roman" w:eastAsiaTheme="minorEastAsia"/>
                <w:color w:val="auto"/>
                <w:kern w:val="0"/>
                <w:sz w:val="20"/>
                <w:szCs w:val="20"/>
              </w:rPr>
            </w:pPr>
          </w:p>
        </w:tc>
      </w:tr>
      <w:tr w14:paraId="3BC4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0" w:type="dxa"/>
            <w:noWrap w:val="0"/>
            <w:vAlign w:val="center"/>
          </w:tcPr>
          <w:p w14:paraId="5B4C9167">
            <w:pPr>
              <w:spacing w:line="700" w:lineRule="exact"/>
              <w:jc w:val="center"/>
              <w:rPr>
                <w:rFonts w:hint="default" w:ascii="Times New Roman" w:hAnsi="Times New Roman" w:cs="Times New Roman" w:eastAsiaTheme="minorEastAsia"/>
                <w:color w:val="auto"/>
                <w:kern w:val="0"/>
                <w:sz w:val="20"/>
                <w:szCs w:val="20"/>
              </w:rPr>
            </w:pPr>
          </w:p>
        </w:tc>
        <w:tc>
          <w:tcPr>
            <w:tcW w:w="619" w:type="dxa"/>
            <w:noWrap w:val="0"/>
            <w:vAlign w:val="center"/>
          </w:tcPr>
          <w:p w14:paraId="781FAB9E">
            <w:pPr>
              <w:spacing w:line="700" w:lineRule="exact"/>
              <w:jc w:val="center"/>
              <w:rPr>
                <w:rFonts w:hint="default" w:ascii="Times New Roman" w:hAnsi="Times New Roman" w:cs="Times New Roman" w:eastAsiaTheme="minorEastAsia"/>
                <w:color w:val="auto"/>
                <w:kern w:val="0"/>
                <w:sz w:val="20"/>
                <w:szCs w:val="20"/>
              </w:rPr>
            </w:pPr>
          </w:p>
        </w:tc>
        <w:tc>
          <w:tcPr>
            <w:tcW w:w="645" w:type="dxa"/>
            <w:gridSpan w:val="2"/>
            <w:shd w:val="clear" w:color="auto" w:fill="FFFFFF"/>
            <w:noWrap w:val="0"/>
            <w:vAlign w:val="center"/>
          </w:tcPr>
          <w:p w14:paraId="43094DA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0"/>
                <w:szCs w:val="20"/>
                <w:u w:val="none"/>
                <w:lang w:val="en-US" w:eastAsia="zh-CN" w:bidi="ar-SA"/>
              </w:rPr>
            </w:pPr>
            <w:r>
              <w:rPr>
                <w:rFonts w:hint="default" w:ascii="Times New Roman" w:hAnsi="Times New Roman" w:cs="Times New Roman" w:eastAsiaTheme="minorEastAsia"/>
                <w:i w:val="0"/>
                <w:iCs w:val="0"/>
                <w:color w:val="auto"/>
                <w:kern w:val="0"/>
                <w:sz w:val="20"/>
                <w:szCs w:val="20"/>
                <w:u w:val="none"/>
                <w:lang w:val="en-US" w:eastAsia="zh-CN" w:bidi="ar"/>
              </w:rPr>
              <w:t>综合统计业务费</w:t>
            </w:r>
          </w:p>
        </w:tc>
        <w:tc>
          <w:tcPr>
            <w:tcW w:w="1009" w:type="dxa"/>
            <w:noWrap w:val="0"/>
            <w:vAlign w:val="center"/>
          </w:tcPr>
          <w:p w14:paraId="29D16AA9">
            <w:pPr>
              <w:spacing w:line="240" w:lineRule="auto"/>
              <w:jc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color w:val="auto"/>
                <w:kern w:val="0"/>
                <w:sz w:val="20"/>
                <w:szCs w:val="20"/>
              </w:rPr>
              <w:t>伊通满族自治县统计局</w:t>
            </w:r>
          </w:p>
        </w:tc>
        <w:tc>
          <w:tcPr>
            <w:tcW w:w="782" w:type="dxa"/>
            <w:noWrap w:val="0"/>
            <w:vAlign w:val="center"/>
          </w:tcPr>
          <w:p w14:paraId="1DD9D708">
            <w:pPr>
              <w:keepNext w:val="0"/>
              <w:keepLines w:val="0"/>
              <w:widowControl/>
              <w:suppressLineNumbers w:val="0"/>
              <w:jc w:val="righ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22.41</w:t>
            </w:r>
          </w:p>
        </w:tc>
        <w:tc>
          <w:tcPr>
            <w:tcW w:w="773" w:type="dxa"/>
            <w:noWrap w:val="0"/>
            <w:vAlign w:val="center"/>
          </w:tcPr>
          <w:p w14:paraId="5AED7C19">
            <w:pPr>
              <w:keepNext w:val="0"/>
              <w:keepLines w:val="0"/>
              <w:widowControl/>
              <w:suppressLineNumbers w:val="0"/>
              <w:jc w:val="righ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22.41</w:t>
            </w:r>
          </w:p>
        </w:tc>
        <w:tc>
          <w:tcPr>
            <w:tcW w:w="436" w:type="dxa"/>
            <w:noWrap w:val="0"/>
            <w:vAlign w:val="center"/>
          </w:tcPr>
          <w:p w14:paraId="4111700D">
            <w:pPr>
              <w:spacing w:line="700" w:lineRule="exact"/>
              <w:jc w:val="center"/>
              <w:rPr>
                <w:rFonts w:hint="default" w:ascii="Times New Roman" w:hAnsi="Times New Roman" w:cs="Times New Roman" w:eastAsiaTheme="minorEastAsia"/>
                <w:color w:val="auto"/>
                <w:kern w:val="0"/>
                <w:sz w:val="20"/>
                <w:szCs w:val="20"/>
              </w:rPr>
            </w:pPr>
          </w:p>
        </w:tc>
        <w:tc>
          <w:tcPr>
            <w:tcW w:w="418" w:type="dxa"/>
            <w:noWrap w:val="0"/>
            <w:vAlign w:val="center"/>
          </w:tcPr>
          <w:p w14:paraId="1EBB1486">
            <w:pPr>
              <w:spacing w:line="700" w:lineRule="exact"/>
              <w:jc w:val="center"/>
              <w:rPr>
                <w:rFonts w:hint="default" w:ascii="Times New Roman" w:hAnsi="Times New Roman" w:cs="Times New Roman" w:eastAsiaTheme="minorEastAsia"/>
                <w:color w:val="auto"/>
                <w:kern w:val="0"/>
                <w:sz w:val="20"/>
                <w:szCs w:val="20"/>
              </w:rPr>
            </w:pPr>
          </w:p>
        </w:tc>
        <w:tc>
          <w:tcPr>
            <w:tcW w:w="373" w:type="dxa"/>
            <w:noWrap w:val="0"/>
            <w:vAlign w:val="center"/>
          </w:tcPr>
          <w:p w14:paraId="059D1E57">
            <w:pPr>
              <w:spacing w:line="700" w:lineRule="exact"/>
              <w:jc w:val="center"/>
              <w:rPr>
                <w:rFonts w:hint="default" w:ascii="Times New Roman" w:hAnsi="Times New Roman" w:cs="Times New Roman" w:eastAsiaTheme="minorEastAsia"/>
                <w:color w:val="auto"/>
                <w:kern w:val="0"/>
                <w:sz w:val="20"/>
                <w:szCs w:val="20"/>
              </w:rPr>
            </w:pPr>
          </w:p>
        </w:tc>
        <w:tc>
          <w:tcPr>
            <w:tcW w:w="418" w:type="dxa"/>
            <w:noWrap w:val="0"/>
            <w:vAlign w:val="center"/>
          </w:tcPr>
          <w:p w14:paraId="33449711">
            <w:pPr>
              <w:spacing w:line="700" w:lineRule="exact"/>
              <w:jc w:val="center"/>
              <w:rPr>
                <w:rFonts w:hint="default" w:ascii="Times New Roman" w:hAnsi="Times New Roman" w:cs="Times New Roman" w:eastAsiaTheme="minorEastAsia"/>
                <w:color w:val="auto"/>
                <w:kern w:val="0"/>
                <w:sz w:val="20"/>
                <w:szCs w:val="20"/>
              </w:rPr>
            </w:pPr>
          </w:p>
        </w:tc>
        <w:tc>
          <w:tcPr>
            <w:tcW w:w="482" w:type="dxa"/>
            <w:noWrap w:val="0"/>
            <w:vAlign w:val="center"/>
          </w:tcPr>
          <w:p w14:paraId="3FB5120E">
            <w:pPr>
              <w:spacing w:line="700" w:lineRule="exact"/>
              <w:jc w:val="center"/>
              <w:rPr>
                <w:rFonts w:hint="default" w:ascii="Times New Roman" w:hAnsi="Times New Roman" w:cs="Times New Roman" w:eastAsiaTheme="minorEastAsia"/>
                <w:color w:val="auto"/>
                <w:kern w:val="0"/>
                <w:sz w:val="20"/>
                <w:szCs w:val="20"/>
              </w:rPr>
            </w:pPr>
          </w:p>
        </w:tc>
        <w:tc>
          <w:tcPr>
            <w:tcW w:w="454" w:type="dxa"/>
            <w:noWrap w:val="0"/>
            <w:vAlign w:val="center"/>
          </w:tcPr>
          <w:p w14:paraId="453E0B70">
            <w:pPr>
              <w:spacing w:line="700" w:lineRule="exact"/>
              <w:jc w:val="center"/>
              <w:rPr>
                <w:rFonts w:hint="default" w:ascii="Times New Roman" w:hAnsi="Times New Roman" w:cs="Times New Roman" w:eastAsiaTheme="minorEastAsia"/>
                <w:color w:val="auto"/>
                <w:kern w:val="0"/>
                <w:sz w:val="20"/>
                <w:szCs w:val="20"/>
              </w:rPr>
            </w:pPr>
          </w:p>
        </w:tc>
        <w:tc>
          <w:tcPr>
            <w:tcW w:w="546" w:type="dxa"/>
            <w:noWrap w:val="0"/>
            <w:vAlign w:val="center"/>
          </w:tcPr>
          <w:p w14:paraId="1EDA55AF">
            <w:pPr>
              <w:spacing w:line="700" w:lineRule="exact"/>
              <w:jc w:val="center"/>
              <w:rPr>
                <w:rFonts w:hint="default" w:ascii="Times New Roman" w:hAnsi="Times New Roman" w:cs="Times New Roman" w:eastAsiaTheme="minorEastAsia"/>
                <w:color w:val="auto"/>
                <w:kern w:val="0"/>
                <w:sz w:val="20"/>
                <w:szCs w:val="20"/>
              </w:rPr>
            </w:pPr>
          </w:p>
        </w:tc>
        <w:tc>
          <w:tcPr>
            <w:tcW w:w="491" w:type="dxa"/>
            <w:noWrap w:val="0"/>
            <w:vAlign w:val="center"/>
          </w:tcPr>
          <w:p w14:paraId="17F1565A">
            <w:pPr>
              <w:spacing w:line="700" w:lineRule="exact"/>
              <w:jc w:val="center"/>
              <w:rPr>
                <w:rFonts w:hint="default" w:ascii="Times New Roman" w:hAnsi="Times New Roman" w:cs="Times New Roman" w:eastAsiaTheme="minorEastAsia"/>
                <w:color w:val="auto"/>
                <w:kern w:val="0"/>
                <w:sz w:val="20"/>
                <w:szCs w:val="20"/>
              </w:rPr>
            </w:pPr>
          </w:p>
        </w:tc>
        <w:tc>
          <w:tcPr>
            <w:tcW w:w="360" w:type="dxa"/>
            <w:noWrap w:val="0"/>
            <w:vAlign w:val="center"/>
          </w:tcPr>
          <w:p w14:paraId="5F99547D">
            <w:pPr>
              <w:spacing w:line="700" w:lineRule="exact"/>
              <w:jc w:val="center"/>
              <w:rPr>
                <w:rFonts w:hint="default" w:ascii="Times New Roman" w:hAnsi="Times New Roman" w:cs="Times New Roman" w:eastAsiaTheme="minorEastAsia"/>
                <w:color w:val="auto"/>
                <w:kern w:val="0"/>
                <w:sz w:val="20"/>
                <w:szCs w:val="20"/>
              </w:rPr>
            </w:pPr>
          </w:p>
        </w:tc>
      </w:tr>
      <w:tr w14:paraId="3FFD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0" w:type="dxa"/>
            <w:noWrap w:val="0"/>
            <w:vAlign w:val="center"/>
          </w:tcPr>
          <w:p w14:paraId="1D8CD7F7">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合计</w:t>
            </w:r>
          </w:p>
        </w:tc>
        <w:tc>
          <w:tcPr>
            <w:tcW w:w="619" w:type="dxa"/>
            <w:noWrap w:val="0"/>
            <w:vAlign w:val="center"/>
          </w:tcPr>
          <w:p w14:paraId="5A8CC6FF">
            <w:pPr>
              <w:autoSpaceDN w:val="0"/>
              <w:jc w:val="center"/>
              <w:textAlignment w:val="center"/>
              <w:rPr>
                <w:rFonts w:hint="default" w:ascii="Times New Roman" w:hAnsi="Times New Roman" w:cs="Times New Roman" w:eastAsiaTheme="minorEastAsia"/>
                <w:color w:val="auto"/>
                <w:sz w:val="20"/>
                <w:szCs w:val="20"/>
              </w:rPr>
            </w:pPr>
          </w:p>
        </w:tc>
        <w:tc>
          <w:tcPr>
            <w:tcW w:w="645" w:type="dxa"/>
            <w:gridSpan w:val="2"/>
            <w:noWrap w:val="0"/>
            <w:vAlign w:val="center"/>
          </w:tcPr>
          <w:p w14:paraId="001C58C8">
            <w:pPr>
              <w:spacing w:line="700" w:lineRule="exact"/>
              <w:jc w:val="center"/>
              <w:rPr>
                <w:rFonts w:hint="default" w:ascii="Times New Roman" w:hAnsi="Times New Roman" w:cs="Times New Roman" w:eastAsiaTheme="minorEastAsia"/>
                <w:color w:val="auto"/>
                <w:kern w:val="0"/>
                <w:sz w:val="20"/>
                <w:szCs w:val="20"/>
              </w:rPr>
            </w:pPr>
          </w:p>
        </w:tc>
        <w:tc>
          <w:tcPr>
            <w:tcW w:w="1009" w:type="dxa"/>
            <w:noWrap w:val="0"/>
            <w:vAlign w:val="center"/>
          </w:tcPr>
          <w:p w14:paraId="4E77B571">
            <w:pPr>
              <w:spacing w:line="700" w:lineRule="exact"/>
              <w:jc w:val="center"/>
              <w:rPr>
                <w:rFonts w:hint="default" w:ascii="Times New Roman" w:hAnsi="Times New Roman" w:cs="Times New Roman" w:eastAsiaTheme="minorEastAsia"/>
                <w:color w:val="auto"/>
                <w:kern w:val="0"/>
                <w:sz w:val="20"/>
                <w:szCs w:val="20"/>
              </w:rPr>
            </w:pPr>
          </w:p>
        </w:tc>
        <w:tc>
          <w:tcPr>
            <w:tcW w:w="782" w:type="dxa"/>
            <w:noWrap w:val="0"/>
            <w:vAlign w:val="center"/>
          </w:tcPr>
          <w:p w14:paraId="273D8DB3">
            <w:pPr>
              <w:keepNext w:val="0"/>
              <w:keepLines w:val="0"/>
              <w:widowControl/>
              <w:suppressLineNumbers w:val="0"/>
              <w:jc w:val="righ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22.41</w:t>
            </w:r>
          </w:p>
        </w:tc>
        <w:tc>
          <w:tcPr>
            <w:tcW w:w="773" w:type="dxa"/>
            <w:noWrap w:val="0"/>
            <w:vAlign w:val="center"/>
          </w:tcPr>
          <w:p w14:paraId="72408DFA">
            <w:pPr>
              <w:keepNext w:val="0"/>
              <w:keepLines w:val="0"/>
              <w:widowControl/>
              <w:suppressLineNumbers w:val="0"/>
              <w:jc w:val="righ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22.41</w:t>
            </w:r>
          </w:p>
        </w:tc>
        <w:tc>
          <w:tcPr>
            <w:tcW w:w="436" w:type="dxa"/>
            <w:noWrap w:val="0"/>
            <w:vAlign w:val="center"/>
          </w:tcPr>
          <w:p w14:paraId="3FB3757F">
            <w:pPr>
              <w:spacing w:line="700" w:lineRule="exact"/>
              <w:jc w:val="center"/>
              <w:rPr>
                <w:rFonts w:hint="default" w:ascii="Times New Roman" w:hAnsi="Times New Roman" w:cs="Times New Roman" w:eastAsiaTheme="minorEastAsia"/>
                <w:color w:val="auto"/>
                <w:kern w:val="0"/>
                <w:sz w:val="20"/>
                <w:szCs w:val="20"/>
              </w:rPr>
            </w:pPr>
          </w:p>
        </w:tc>
        <w:tc>
          <w:tcPr>
            <w:tcW w:w="418" w:type="dxa"/>
            <w:noWrap w:val="0"/>
            <w:vAlign w:val="center"/>
          </w:tcPr>
          <w:p w14:paraId="69B1EFCB">
            <w:pPr>
              <w:spacing w:line="700" w:lineRule="exact"/>
              <w:jc w:val="center"/>
              <w:rPr>
                <w:rFonts w:hint="default" w:ascii="Times New Roman" w:hAnsi="Times New Roman" w:cs="Times New Roman" w:eastAsiaTheme="minorEastAsia"/>
                <w:color w:val="auto"/>
                <w:kern w:val="0"/>
                <w:sz w:val="20"/>
                <w:szCs w:val="20"/>
              </w:rPr>
            </w:pPr>
          </w:p>
        </w:tc>
        <w:tc>
          <w:tcPr>
            <w:tcW w:w="373" w:type="dxa"/>
            <w:noWrap w:val="0"/>
            <w:vAlign w:val="center"/>
          </w:tcPr>
          <w:p w14:paraId="57A93826">
            <w:pPr>
              <w:spacing w:line="700" w:lineRule="exact"/>
              <w:jc w:val="center"/>
              <w:rPr>
                <w:rFonts w:hint="default" w:ascii="Times New Roman" w:hAnsi="Times New Roman" w:cs="Times New Roman" w:eastAsiaTheme="minorEastAsia"/>
                <w:color w:val="auto"/>
                <w:kern w:val="0"/>
                <w:sz w:val="20"/>
                <w:szCs w:val="20"/>
              </w:rPr>
            </w:pPr>
          </w:p>
        </w:tc>
        <w:tc>
          <w:tcPr>
            <w:tcW w:w="418" w:type="dxa"/>
            <w:noWrap w:val="0"/>
            <w:vAlign w:val="center"/>
          </w:tcPr>
          <w:p w14:paraId="13FDC725">
            <w:pPr>
              <w:spacing w:line="700" w:lineRule="exact"/>
              <w:jc w:val="center"/>
              <w:rPr>
                <w:rFonts w:hint="default" w:ascii="Times New Roman" w:hAnsi="Times New Roman" w:cs="Times New Roman" w:eastAsiaTheme="minorEastAsia"/>
                <w:color w:val="auto"/>
                <w:kern w:val="0"/>
                <w:sz w:val="20"/>
                <w:szCs w:val="20"/>
              </w:rPr>
            </w:pPr>
          </w:p>
        </w:tc>
        <w:tc>
          <w:tcPr>
            <w:tcW w:w="482" w:type="dxa"/>
            <w:noWrap w:val="0"/>
            <w:vAlign w:val="center"/>
          </w:tcPr>
          <w:p w14:paraId="0D3FB21C">
            <w:pPr>
              <w:spacing w:line="700" w:lineRule="exact"/>
              <w:jc w:val="center"/>
              <w:rPr>
                <w:rFonts w:hint="default" w:ascii="Times New Roman" w:hAnsi="Times New Roman" w:cs="Times New Roman" w:eastAsiaTheme="minorEastAsia"/>
                <w:color w:val="auto"/>
                <w:kern w:val="0"/>
                <w:sz w:val="20"/>
                <w:szCs w:val="20"/>
              </w:rPr>
            </w:pPr>
          </w:p>
        </w:tc>
        <w:tc>
          <w:tcPr>
            <w:tcW w:w="454" w:type="dxa"/>
            <w:noWrap w:val="0"/>
            <w:vAlign w:val="center"/>
          </w:tcPr>
          <w:p w14:paraId="4CF8B7AD">
            <w:pPr>
              <w:spacing w:line="700" w:lineRule="exact"/>
              <w:jc w:val="center"/>
              <w:rPr>
                <w:rFonts w:hint="default" w:ascii="Times New Roman" w:hAnsi="Times New Roman" w:cs="Times New Roman" w:eastAsiaTheme="minorEastAsia"/>
                <w:color w:val="auto"/>
                <w:kern w:val="0"/>
                <w:sz w:val="20"/>
                <w:szCs w:val="20"/>
              </w:rPr>
            </w:pPr>
          </w:p>
        </w:tc>
        <w:tc>
          <w:tcPr>
            <w:tcW w:w="546" w:type="dxa"/>
            <w:noWrap w:val="0"/>
            <w:vAlign w:val="center"/>
          </w:tcPr>
          <w:p w14:paraId="50D8D184">
            <w:pPr>
              <w:spacing w:line="700" w:lineRule="exact"/>
              <w:jc w:val="center"/>
              <w:rPr>
                <w:rFonts w:hint="default" w:ascii="Times New Roman" w:hAnsi="Times New Roman" w:cs="Times New Roman" w:eastAsiaTheme="minorEastAsia"/>
                <w:color w:val="auto"/>
                <w:kern w:val="0"/>
                <w:sz w:val="20"/>
                <w:szCs w:val="20"/>
              </w:rPr>
            </w:pPr>
          </w:p>
        </w:tc>
        <w:tc>
          <w:tcPr>
            <w:tcW w:w="491" w:type="dxa"/>
            <w:noWrap w:val="0"/>
            <w:vAlign w:val="center"/>
          </w:tcPr>
          <w:p w14:paraId="2A1F80E1">
            <w:pPr>
              <w:spacing w:line="700" w:lineRule="exact"/>
              <w:jc w:val="center"/>
              <w:rPr>
                <w:rFonts w:hint="default" w:ascii="Times New Roman" w:hAnsi="Times New Roman" w:cs="Times New Roman" w:eastAsiaTheme="minorEastAsia"/>
                <w:color w:val="auto"/>
                <w:kern w:val="0"/>
                <w:sz w:val="20"/>
                <w:szCs w:val="20"/>
              </w:rPr>
            </w:pPr>
          </w:p>
        </w:tc>
        <w:tc>
          <w:tcPr>
            <w:tcW w:w="360" w:type="dxa"/>
            <w:noWrap w:val="0"/>
            <w:vAlign w:val="center"/>
          </w:tcPr>
          <w:p w14:paraId="7BF67F8B">
            <w:pPr>
              <w:spacing w:line="700" w:lineRule="exact"/>
              <w:jc w:val="center"/>
              <w:rPr>
                <w:rFonts w:hint="default" w:ascii="Times New Roman" w:hAnsi="Times New Roman" w:cs="Times New Roman" w:eastAsiaTheme="minorEastAsia"/>
                <w:color w:val="auto"/>
                <w:kern w:val="0"/>
                <w:sz w:val="20"/>
                <w:szCs w:val="20"/>
              </w:rPr>
            </w:pPr>
          </w:p>
        </w:tc>
      </w:tr>
    </w:tbl>
    <w:p w14:paraId="3EDB5968">
      <w:pPr>
        <w:ind w:firstLine="640" w:firstLineChars="200"/>
        <w:rPr>
          <w:rFonts w:hint="default" w:ascii="Times New Roman" w:hAnsi="Times New Roman" w:eastAsia="楷体" w:cs="Times New Roman"/>
          <w:color w:val="auto"/>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1"/>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1B90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478489E2">
            <w:pPr>
              <w:spacing w:line="240" w:lineRule="auto"/>
              <w:jc w:val="center"/>
              <w:rPr>
                <w:rFonts w:hint="default" w:ascii="Times New Roman" w:hAnsi="Times New Roman" w:eastAsia="华文细黑" w:cs="Times New Roman"/>
                <w:color w:val="auto"/>
                <w:kern w:val="0"/>
                <w:sz w:val="20"/>
                <w:szCs w:val="20"/>
                <w:vertAlign w:val="baseline"/>
                <w:lang w:eastAsia="zh-CN"/>
              </w:rPr>
            </w:pPr>
            <w:r>
              <w:rPr>
                <w:rFonts w:hint="default" w:ascii="Times New Roman" w:hAnsi="Times New Roman" w:eastAsia="方正小标宋简体" w:cs="Times New Roman"/>
                <w:color w:val="auto"/>
                <w:kern w:val="0"/>
                <w:sz w:val="44"/>
                <w:szCs w:val="44"/>
                <w:lang w:eastAsia="zh-CN"/>
              </w:rPr>
              <w:t>财政拨款委托业务费支出预算表</w:t>
            </w:r>
          </w:p>
        </w:tc>
      </w:tr>
      <w:tr w14:paraId="0054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38E66DDB">
            <w:pPr>
              <w:spacing w:line="240" w:lineRule="auto"/>
              <w:jc w:val="right"/>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2"/>
              </w:rPr>
              <w:t>单位：万元</w:t>
            </w:r>
          </w:p>
        </w:tc>
      </w:tr>
      <w:tr w14:paraId="4334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29F204A9">
            <w:pPr>
              <w:spacing w:line="240" w:lineRule="auto"/>
              <w:jc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color w:val="auto"/>
                <w:sz w:val="20"/>
                <w:szCs w:val="20"/>
                <w:lang w:val="en-US" w:eastAsia="zh-CN"/>
              </w:rPr>
              <w:t>单位名称</w:t>
            </w:r>
          </w:p>
        </w:tc>
        <w:tc>
          <w:tcPr>
            <w:tcW w:w="1284" w:type="dxa"/>
            <w:vMerge w:val="restart"/>
            <w:tcBorders>
              <w:top w:val="single" w:color="auto" w:sz="4" w:space="0"/>
              <w:bottom w:val="single" w:color="auto" w:sz="4" w:space="0"/>
            </w:tcBorders>
            <w:noWrap w:val="0"/>
            <w:vAlign w:val="center"/>
          </w:tcPr>
          <w:p w14:paraId="0B2BE2E2">
            <w:pPr>
              <w:spacing w:line="240" w:lineRule="auto"/>
              <w:jc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color w:val="auto"/>
                <w:sz w:val="20"/>
                <w:szCs w:val="20"/>
                <w:lang w:eastAsia="zh-CN"/>
              </w:rPr>
              <w:t>委托事</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lang w:eastAsia="zh-CN"/>
              </w:rPr>
              <w:t>项内容</w:t>
            </w:r>
          </w:p>
        </w:tc>
        <w:tc>
          <w:tcPr>
            <w:tcW w:w="2778" w:type="dxa"/>
            <w:gridSpan w:val="4"/>
            <w:tcBorders>
              <w:top w:val="single" w:color="auto" w:sz="4" w:space="0"/>
              <w:bottom w:val="single" w:color="auto" w:sz="4" w:space="0"/>
            </w:tcBorders>
            <w:noWrap w:val="0"/>
            <w:vAlign w:val="center"/>
          </w:tcPr>
          <w:p w14:paraId="67DA8155">
            <w:pPr>
              <w:spacing w:line="240" w:lineRule="auto"/>
              <w:jc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color w:val="auto"/>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4DBE5100">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是否政府购买服务</w:t>
            </w:r>
            <w:r>
              <w:rPr>
                <w:rFonts w:hint="default" w:ascii="Times New Roman" w:hAnsi="Times New Roman" w:eastAsia="宋体" w:cs="Times New Roman"/>
                <w:color w:val="auto"/>
                <w:kern w:val="0"/>
                <w:sz w:val="20"/>
                <w:szCs w:val="20"/>
                <w:vertAlign w:val="baseline"/>
                <w:lang w:val="en-US" w:eastAsia="zh-CN"/>
              </w:rPr>
              <w:t xml:space="preserve">  </w:t>
            </w:r>
            <w:r>
              <w:rPr>
                <w:rFonts w:hint="default" w:ascii="Times New Roman" w:hAnsi="Times New Roman" w:eastAsia="宋体" w:cs="Times New Roman"/>
                <w:color w:val="auto"/>
                <w:kern w:val="0"/>
                <w:sz w:val="20"/>
                <w:szCs w:val="20"/>
                <w:vertAlign w:val="baseline"/>
                <w:lang w:eastAsia="zh-CN"/>
              </w:rPr>
              <w:t>（是</w:t>
            </w:r>
            <w:r>
              <w:rPr>
                <w:rFonts w:hint="default" w:ascii="Times New Roman" w:hAnsi="Times New Roman" w:eastAsia="宋体" w:cs="Times New Roman"/>
                <w:color w:val="auto"/>
                <w:kern w:val="0"/>
                <w:sz w:val="20"/>
                <w:szCs w:val="20"/>
                <w:vertAlign w:val="baseline"/>
                <w:lang w:val="en-US" w:eastAsia="zh-CN"/>
              </w:rPr>
              <w:t>/否</w:t>
            </w:r>
            <w:r>
              <w:rPr>
                <w:rFonts w:hint="default" w:ascii="Times New Roman" w:hAnsi="Times New Roman" w:eastAsia="宋体" w:cs="Times New Roman"/>
                <w:color w:val="auto"/>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129FFDE6">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是否政</w:t>
            </w:r>
            <w:r>
              <w:rPr>
                <w:rFonts w:hint="default" w:ascii="Times New Roman" w:hAnsi="Times New Roman" w:eastAsia="宋体" w:cs="Times New Roman"/>
                <w:color w:val="auto"/>
                <w:kern w:val="0"/>
                <w:sz w:val="20"/>
                <w:szCs w:val="20"/>
                <w:vertAlign w:val="baseline"/>
                <w:lang w:val="en-US" w:eastAsia="zh-CN"/>
              </w:rPr>
              <w:t xml:space="preserve">  </w:t>
            </w:r>
            <w:r>
              <w:rPr>
                <w:rFonts w:hint="default" w:ascii="Times New Roman" w:hAnsi="Times New Roman" w:eastAsia="宋体" w:cs="Times New Roman"/>
                <w:color w:val="auto"/>
                <w:kern w:val="0"/>
                <w:sz w:val="20"/>
                <w:szCs w:val="20"/>
                <w:vertAlign w:val="baseline"/>
                <w:lang w:eastAsia="zh-CN"/>
              </w:rPr>
              <w:t>府采购</w:t>
            </w:r>
            <w:r>
              <w:rPr>
                <w:rFonts w:hint="default" w:ascii="Times New Roman" w:hAnsi="Times New Roman" w:eastAsia="宋体" w:cs="Times New Roman"/>
                <w:color w:val="auto"/>
                <w:kern w:val="0"/>
                <w:sz w:val="20"/>
                <w:szCs w:val="20"/>
                <w:vertAlign w:val="baseline"/>
                <w:lang w:val="en-US" w:eastAsia="zh-CN"/>
              </w:rPr>
              <w:t xml:space="preserve">  </w:t>
            </w:r>
            <w:r>
              <w:rPr>
                <w:rFonts w:hint="default" w:ascii="Times New Roman" w:hAnsi="Times New Roman" w:eastAsia="宋体" w:cs="Times New Roman"/>
                <w:color w:val="auto"/>
                <w:kern w:val="0"/>
                <w:sz w:val="20"/>
                <w:szCs w:val="20"/>
                <w:vertAlign w:val="baseline"/>
                <w:lang w:eastAsia="zh-CN"/>
              </w:rPr>
              <w:t>（是</w:t>
            </w:r>
            <w:r>
              <w:rPr>
                <w:rFonts w:hint="default" w:ascii="Times New Roman" w:hAnsi="Times New Roman" w:eastAsia="宋体" w:cs="Times New Roman"/>
                <w:color w:val="auto"/>
                <w:kern w:val="0"/>
                <w:sz w:val="20"/>
                <w:szCs w:val="20"/>
                <w:vertAlign w:val="baseline"/>
                <w:lang w:val="en-US" w:eastAsia="zh-CN"/>
              </w:rPr>
              <w:t>/否</w:t>
            </w:r>
            <w:r>
              <w:rPr>
                <w:rFonts w:hint="default" w:ascii="Times New Roman" w:hAnsi="Times New Roman" w:eastAsia="宋体" w:cs="Times New Roman"/>
                <w:color w:val="auto"/>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66EBD84D">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特殊情况说明</w:t>
            </w:r>
          </w:p>
        </w:tc>
      </w:tr>
      <w:tr w14:paraId="3BAE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2328B347">
            <w:pPr>
              <w:spacing w:line="240" w:lineRule="auto"/>
              <w:jc w:val="center"/>
              <w:rPr>
                <w:rFonts w:hint="default" w:ascii="Times New Roman" w:hAnsi="Times New Roman" w:eastAsia="宋体" w:cs="Times New Roman"/>
                <w:color w:val="auto"/>
                <w:kern w:val="0"/>
                <w:sz w:val="20"/>
                <w:szCs w:val="20"/>
                <w:vertAlign w:val="baseline"/>
              </w:rPr>
            </w:pPr>
          </w:p>
        </w:tc>
        <w:tc>
          <w:tcPr>
            <w:tcW w:w="1284" w:type="dxa"/>
            <w:vMerge w:val="continue"/>
            <w:tcBorders>
              <w:top w:val="single" w:color="auto" w:sz="4" w:space="0"/>
            </w:tcBorders>
            <w:noWrap w:val="0"/>
            <w:vAlign w:val="center"/>
          </w:tcPr>
          <w:p w14:paraId="2488D54F">
            <w:pPr>
              <w:spacing w:line="240" w:lineRule="auto"/>
              <w:jc w:val="center"/>
              <w:rPr>
                <w:rFonts w:hint="default" w:ascii="Times New Roman" w:hAnsi="Times New Roman" w:eastAsia="宋体" w:cs="Times New Roman"/>
                <w:color w:val="auto"/>
                <w:kern w:val="0"/>
                <w:sz w:val="20"/>
                <w:szCs w:val="20"/>
                <w:vertAlign w:val="baseline"/>
              </w:rPr>
            </w:pPr>
          </w:p>
        </w:tc>
        <w:tc>
          <w:tcPr>
            <w:tcW w:w="667" w:type="dxa"/>
            <w:tcBorders>
              <w:top w:val="single" w:color="auto" w:sz="4" w:space="0"/>
            </w:tcBorders>
            <w:noWrap w:val="0"/>
            <w:vAlign w:val="center"/>
          </w:tcPr>
          <w:p w14:paraId="3F5CDBD2">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合计</w:t>
            </w:r>
          </w:p>
        </w:tc>
        <w:tc>
          <w:tcPr>
            <w:tcW w:w="666" w:type="dxa"/>
            <w:tcBorders>
              <w:top w:val="single" w:color="auto" w:sz="4" w:space="0"/>
            </w:tcBorders>
            <w:noWrap w:val="0"/>
            <w:vAlign w:val="center"/>
          </w:tcPr>
          <w:p w14:paraId="57C65149">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sz w:val="20"/>
                <w:szCs w:val="22"/>
                <w:lang w:eastAsia="zh-CN"/>
              </w:rPr>
              <w:t>一般公共预算拨款收入</w:t>
            </w:r>
          </w:p>
        </w:tc>
        <w:tc>
          <w:tcPr>
            <w:tcW w:w="717" w:type="dxa"/>
            <w:tcBorders>
              <w:top w:val="single" w:color="auto" w:sz="4" w:space="0"/>
            </w:tcBorders>
            <w:noWrap w:val="0"/>
            <w:vAlign w:val="center"/>
          </w:tcPr>
          <w:p w14:paraId="7CDC5636">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政府性基金预算拨款收入</w:t>
            </w:r>
          </w:p>
        </w:tc>
        <w:tc>
          <w:tcPr>
            <w:tcW w:w="728" w:type="dxa"/>
            <w:tcBorders>
              <w:top w:val="single" w:color="auto" w:sz="4" w:space="0"/>
            </w:tcBorders>
            <w:noWrap w:val="0"/>
            <w:vAlign w:val="center"/>
          </w:tcPr>
          <w:p w14:paraId="6C653697">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6DD59C65">
            <w:pPr>
              <w:spacing w:line="240" w:lineRule="auto"/>
              <w:jc w:val="center"/>
              <w:rPr>
                <w:rFonts w:hint="default" w:ascii="Times New Roman" w:hAnsi="Times New Roman" w:eastAsia="宋体" w:cs="Times New Roman"/>
                <w:color w:val="auto"/>
                <w:kern w:val="0"/>
                <w:sz w:val="20"/>
                <w:szCs w:val="20"/>
                <w:vertAlign w:val="baseline"/>
                <w:lang w:eastAsia="zh-CN"/>
              </w:rPr>
            </w:pPr>
          </w:p>
        </w:tc>
        <w:tc>
          <w:tcPr>
            <w:tcW w:w="1036" w:type="dxa"/>
            <w:vMerge w:val="continue"/>
            <w:tcBorders>
              <w:top w:val="single" w:color="auto" w:sz="4" w:space="0"/>
            </w:tcBorders>
            <w:noWrap w:val="0"/>
            <w:vAlign w:val="center"/>
          </w:tcPr>
          <w:p w14:paraId="6F50B0AD">
            <w:pPr>
              <w:spacing w:line="240" w:lineRule="auto"/>
              <w:jc w:val="center"/>
              <w:rPr>
                <w:rFonts w:hint="default" w:ascii="Times New Roman" w:hAnsi="Times New Roman" w:eastAsia="宋体" w:cs="Times New Roman"/>
                <w:color w:val="auto"/>
                <w:kern w:val="0"/>
                <w:sz w:val="20"/>
                <w:szCs w:val="20"/>
                <w:vertAlign w:val="baseline"/>
                <w:lang w:eastAsia="zh-CN"/>
              </w:rPr>
            </w:pPr>
          </w:p>
        </w:tc>
        <w:tc>
          <w:tcPr>
            <w:tcW w:w="803" w:type="dxa"/>
            <w:vMerge w:val="continue"/>
            <w:tcBorders>
              <w:top w:val="single" w:color="auto" w:sz="4" w:space="0"/>
            </w:tcBorders>
            <w:noWrap w:val="0"/>
            <w:vAlign w:val="center"/>
          </w:tcPr>
          <w:p w14:paraId="156F9F95">
            <w:pPr>
              <w:spacing w:line="240" w:lineRule="auto"/>
              <w:jc w:val="center"/>
              <w:rPr>
                <w:rFonts w:hint="default" w:ascii="Times New Roman" w:hAnsi="Times New Roman" w:eastAsia="宋体" w:cs="Times New Roman"/>
                <w:color w:val="auto"/>
                <w:kern w:val="0"/>
                <w:sz w:val="20"/>
                <w:szCs w:val="20"/>
                <w:vertAlign w:val="baseline"/>
                <w:lang w:eastAsia="zh-CN"/>
              </w:rPr>
            </w:pPr>
          </w:p>
        </w:tc>
      </w:tr>
      <w:tr w14:paraId="6E90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164E4D9">
            <w:pPr>
              <w:spacing w:line="240" w:lineRule="auto"/>
              <w:jc w:val="both"/>
              <w:rPr>
                <w:rFonts w:hint="default" w:ascii="Times New Roman" w:hAnsi="Times New Roman" w:eastAsia="宋体" w:cs="Times New Roman"/>
                <w:color w:val="auto"/>
                <w:kern w:val="0"/>
                <w:sz w:val="20"/>
                <w:szCs w:val="20"/>
                <w:vertAlign w:val="baseline"/>
                <w:lang w:eastAsia="zh-CN"/>
              </w:rPr>
            </w:pPr>
          </w:p>
        </w:tc>
        <w:tc>
          <w:tcPr>
            <w:tcW w:w="1284" w:type="dxa"/>
            <w:noWrap w:val="0"/>
            <w:vAlign w:val="center"/>
          </w:tcPr>
          <w:p w14:paraId="67A0DC87">
            <w:pPr>
              <w:spacing w:line="240" w:lineRule="auto"/>
              <w:jc w:val="both"/>
              <w:rPr>
                <w:rFonts w:hint="default" w:ascii="Times New Roman" w:hAnsi="Times New Roman" w:eastAsia="宋体" w:cs="Times New Roman"/>
                <w:color w:val="auto"/>
                <w:kern w:val="0"/>
                <w:sz w:val="20"/>
                <w:szCs w:val="20"/>
                <w:vertAlign w:val="baseline"/>
              </w:rPr>
            </w:pPr>
          </w:p>
        </w:tc>
        <w:tc>
          <w:tcPr>
            <w:tcW w:w="667" w:type="dxa"/>
            <w:noWrap w:val="0"/>
            <w:vAlign w:val="center"/>
          </w:tcPr>
          <w:p w14:paraId="5E87F85D">
            <w:pPr>
              <w:spacing w:line="240" w:lineRule="auto"/>
              <w:jc w:val="both"/>
              <w:rPr>
                <w:rFonts w:hint="default" w:ascii="Times New Roman" w:hAnsi="Times New Roman" w:eastAsia="宋体" w:cs="Times New Roman"/>
                <w:color w:val="auto"/>
                <w:kern w:val="0"/>
                <w:sz w:val="20"/>
                <w:szCs w:val="20"/>
                <w:vertAlign w:val="baseline"/>
              </w:rPr>
            </w:pPr>
          </w:p>
        </w:tc>
        <w:tc>
          <w:tcPr>
            <w:tcW w:w="666" w:type="dxa"/>
            <w:noWrap w:val="0"/>
            <w:vAlign w:val="center"/>
          </w:tcPr>
          <w:p w14:paraId="436E87AB">
            <w:pPr>
              <w:spacing w:line="240" w:lineRule="auto"/>
              <w:jc w:val="both"/>
              <w:rPr>
                <w:rFonts w:hint="default" w:ascii="Times New Roman" w:hAnsi="Times New Roman" w:eastAsia="宋体" w:cs="Times New Roman"/>
                <w:color w:val="auto"/>
                <w:kern w:val="0"/>
                <w:sz w:val="20"/>
                <w:szCs w:val="20"/>
                <w:vertAlign w:val="baseline"/>
              </w:rPr>
            </w:pPr>
          </w:p>
        </w:tc>
        <w:tc>
          <w:tcPr>
            <w:tcW w:w="717" w:type="dxa"/>
            <w:noWrap w:val="0"/>
            <w:vAlign w:val="center"/>
          </w:tcPr>
          <w:p w14:paraId="79484E82">
            <w:pPr>
              <w:spacing w:line="240" w:lineRule="auto"/>
              <w:jc w:val="both"/>
              <w:rPr>
                <w:rFonts w:hint="default" w:ascii="Times New Roman" w:hAnsi="Times New Roman" w:eastAsia="宋体" w:cs="Times New Roman"/>
                <w:color w:val="auto"/>
                <w:kern w:val="0"/>
                <w:sz w:val="20"/>
                <w:szCs w:val="20"/>
                <w:vertAlign w:val="baseline"/>
              </w:rPr>
            </w:pPr>
          </w:p>
        </w:tc>
        <w:tc>
          <w:tcPr>
            <w:tcW w:w="728" w:type="dxa"/>
            <w:noWrap w:val="0"/>
            <w:vAlign w:val="center"/>
          </w:tcPr>
          <w:p w14:paraId="0B3F0E91">
            <w:pPr>
              <w:spacing w:line="240" w:lineRule="auto"/>
              <w:jc w:val="both"/>
              <w:rPr>
                <w:rFonts w:hint="default" w:ascii="Times New Roman" w:hAnsi="Times New Roman" w:eastAsia="宋体" w:cs="Times New Roman"/>
                <w:color w:val="auto"/>
                <w:kern w:val="0"/>
                <w:sz w:val="20"/>
                <w:szCs w:val="20"/>
                <w:vertAlign w:val="baseline"/>
              </w:rPr>
            </w:pPr>
          </w:p>
        </w:tc>
        <w:tc>
          <w:tcPr>
            <w:tcW w:w="1063" w:type="dxa"/>
            <w:noWrap w:val="0"/>
            <w:vAlign w:val="center"/>
          </w:tcPr>
          <w:p w14:paraId="538EE3F2">
            <w:pPr>
              <w:spacing w:line="240" w:lineRule="auto"/>
              <w:jc w:val="both"/>
              <w:rPr>
                <w:rFonts w:hint="default" w:ascii="Times New Roman" w:hAnsi="Times New Roman" w:eastAsia="宋体" w:cs="Times New Roman"/>
                <w:color w:val="auto"/>
                <w:kern w:val="0"/>
                <w:sz w:val="20"/>
                <w:szCs w:val="20"/>
                <w:vertAlign w:val="baseline"/>
              </w:rPr>
            </w:pPr>
          </w:p>
        </w:tc>
        <w:tc>
          <w:tcPr>
            <w:tcW w:w="1036" w:type="dxa"/>
            <w:noWrap w:val="0"/>
            <w:vAlign w:val="center"/>
          </w:tcPr>
          <w:p w14:paraId="172FA6B2">
            <w:pPr>
              <w:spacing w:line="240" w:lineRule="auto"/>
              <w:jc w:val="both"/>
              <w:rPr>
                <w:rFonts w:hint="default" w:ascii="Times New Roman" w:hAnsi="Times New Roman" w:eastAsia="宋体" w:cs="Times New Roman"/>
                <w:color w:val="auto"/>
                <w:kern w:val="0"/>
                <w:sz w:val="20"/>
                <w:szCs w:val="20"/>
                <w:vertAlign w:val="baseline"/>
              </w:rPr>
            </w:pPr>
          </w:p>
        </w:tc>
        <w:tc>
          <w:tcPr>
            <w:tcW w:w="803" w:type="dxa"/>
            <w:noWrap w:val="0"/>
            <w:vAlign w:val="center"/>
          </w:tcPr>
          <w:p w14:paraId="07F3EB02">
            <w:pPr>
              <w:spacing w:line="240" w:lineRule="auto"/>
              <w:jc w:val="both"/>
              <w:rPr>
                <w:rFonts w:hint="default" w:ascii="Times New Roman" w:hAnsi="Times New Roman" w:eastAsia="宋体" w:cs="Times New Roman"/>
                <w:color w:val="auto"/>
                <w:kern w:val="0"/>
                <w:sz w:val="20"/>
                <w:szCs w:val="20"/>
                <w:vertAlign w:val="baseline"/>
              </w:rPr>
            </w:pPr>
          </w:p>
        </w:tc>
      </w:tr>
      <w:tr w14:paraId="7392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65ACA0C">
            <w:pPr>
              <w:spacing w:line="240" w:lineRule="auto"/>
              <w:ind w:firstLine="200" w:firstLineChars="100"/>
              <w:jc w:val="both"/>
              <w:rPr>
                <w:rFonts w:hint="default" w:ascii="Times New Roman" w:hAnsi="Times New Roman" w:eastAsia="宋体" w:cs="Times New Roman"/>
                <w:color w:val="auto"/>
                <w:kern w:val="0"/>
                <w:sz w:val="20"/>
                <w:szCs w:val="20"/>
                <w:vertAlign w:val="baseline"/>
                <w:lang w:val="en-US" w:eastAsia="zh-CN"/>
              </w:rPr>
            </w:pPr>
          </w:p>
        </w:tc>
        <w:tc>
          <w:tcPr>
            <w:tcW w:w="1284" w:type="dxa"/>
            <w:noWrap w:val="0"/>
            <w:vAlign w:val="center"/>
          </w:tcPr>
          <w:p w14:paraId="2E4E399E">
            <w:pPr>
              <w:spacing w:line="240" w:lineRule="auto"/>
              <w:jc w:val="both"/>
              <w:rPr>
                <w:rFonts w:hint="default" w:ascii="Times New Roman" w:hAnsi="Times New Roman" w:eastAsia="宋体" w:cs="Times New Roman"/>
                <w:color w:val="auto"/>
                <w:kern w:val="0"/>
                <w:sz w:val="20"/>
                <w:szCs w:val="20"/>
                <w:vertAlign w:val="baseline"/>
              </w:rPr>
            </w:pPr>
          </w:p>
        </w:tc>
        <w:tc>
          <w:tcPr>
            <w:tcW w:w="667" w:type="dxa"/>
            <w:noWrap w:val="0"/>
            <w:vAlign w:val="center"/>
          </w:tcPr>
          <w:p w14:paraId="1AF6F058">
            <w:pPr>
              <w:spacing w:line="240" w:lineRule="auto"/>
              <w:jc w:val="both"/>
              <w:rPr>
                <w:rFonts w:hint="default" w:ascii="Times New Roman" w:hAnsi="Times New Roman" w:eastAsia="宋体" w:cs="Times New Roman"/>
                <w:color w:val="auto"/>
                <w:kern w:val="0"/>
                <w:sz w:val="20"/>
                <w:szCs w:val="20"/>
                <w:vertAlign w:val="baseline"/>
              </w:rPr>
            </w:pPr>
          </w:p>
        </w:tc>
        <w:tc>
          <w:tcPr>
            <w:tcW w:w="666" w:type="dxa"/>
            <w:noWrap w:val="0"/>
            <w:vAlign w:val="center"/>
          </w:tcPr>
          <w:p w14:paraId="6BCD8BB3">
            <w:pPr>
              <w:spacing w:line="240" w:lineRule="auto"/>
              <w:jc w:val="both"/>
              <w:rPr>
                <w:rFonts w:hint="default" w:ascii="Times New Roman" w:hAnsi="Times New Roman" w:eastAsia="宋体" w:cs="Times New Roman"/>
                <w:color w:val="auto"/>
                <w:kern w:val="0"/>
                <w:sz w:val="20"/>
                <w:szCs w:val="20"/>
                <w:vertAlign w:val="baseline"/>
              </w:rPr>
            </w:pPr>
          </w:p>
        </w:tc>
        <w:tc>
          <w:tcPr>
            <w:tcW w:w="717" w:type="dxa"/>
            <w:noWrap w:val="0"/>
            <w:vAlign w:val="center"/>
          </w:tcPr>
          <w:p w14:paraId="25F263CB">
            <w:pPr>
              <w:spacing w:line="240" w:lineRule="auto"/>
              <w:jc w:val="both"/>
              <w:rPr>
                <w:rFonts w:hint="default" w:ascii="Times New Roman" w:hAnsi="Times New Roman" w:eastAsia="宋体" w:cs="Times New Roman"/>
                <w:color w:val="auto"/>
                <w:kern w:val="0"/>
                <w:sz w:val="20"/>
                <w:szCs w:val="20"/>
                <w:vertAlign w:val="baseline"/>
              </w:rPr>
            </w:pPr>
          </w:p>
        </w:tc>
        <w:tc>
          <w:tcPr>
            <w:tcW w:w="728" w:type="dxa"/>
            <w:noWrap w:val="0"/>
            <w:vAlign w:val="center"/>
          </w:tcPr>
          <w:p w14:paraId="29DF682C">
            <w:pPr>
              <w:spacing w:line="240" w:lineRule="auto"/>
              <w:jc w:val="both"/>
              <w:rPr>
                <w:rFonts w:hint="default" w:ascii="Times New Roman" w:hAnsi="Times New Roman" w:eastAsia="宋体" w:cs="Times New Roman"/>
                <w:color w:val="auto"/>
                <w:kern w:val="0"/>
                <w:sz w:val="20"/>
                <w:szCs w:val="20"/>
                <w:vertAlign w:val="baseline"/>
              </w:rPr>
            </w:pPr>
          </w:p>
        </w:tc>
        <w:tc>
          <w:tcPr>
            <w:tcW w:w="1063" w:type="dxa"/>
            <w:noWrap w:val="0"/>
            <w:vAlign w:val="center"/>
          </w:tcPr>
          <w:p w14:paraId="7A6AE140">
            <w:pPr>
              <w:spacing w:line="240" w:lineRule="auto"/>
              <w:jc w:val="both"/>
              <w:rPr>
                <w:rFonts w:hint="default" w:ascii="Times New Roman" w:hAnsi="Times New Roman" w:eastAsia="宋体" w:cs="Times New Roman"/>
                <w:color w:val="auto"/>
                <w:kern w:val="0"/>
                <w:sz w:val="20"/>
                <w:szCs w:val="20"/>
                <w:vertAlign w:val="baseline"/>
              </w:rPr>
            </w:pPr>
          </w:p>
        </w:tc>
        <w:tc>
          <w:tcPr>
            <w:tcW w:w="1036" w:type="dxa"/>
            <w:noWrap w:val="0"/>
            <w:vAlign w:val="center"/>
          </w:tcPr>
          <w:p w14:paraId="642471BD">
            <w:pPr>
              <w:spacing w:line="240" w:lineRule="auto"/>
              <w:jc w:val="both"/>
              <w:rPr>
                <w:rFonts w:hint="default" w:ascii="Times New Roman" w:hAnsi="Times New Roman" w:eastAsia="宋体" w:cs="Times New Roman"/>
                <w:color w:val="auto"/>
                <w:kern w:val="0"/>
                <w:sz w:val="20"/>
                <w:szCs w:val="20"/>
                <w:vertAlign w:val="baseline"/>
              </w:rPr>
            </w:pPr>
          </w:p>
        </w:tc>
        <w:tc>
          <w:tcPr>
            <w:tcW w:w="803" w:type="dxa"/>
            <w:noWrap w:val="0"/>
            <w:vAlign w:val="center"/>
          </w:tcPr>
          <w:p w14:paraId="448B1FB8">
            <w:pPr>
              <w:spacing w:line="240" w:lineRule="auto"/>
              <w:jc w:val="both"/>
              <w:rPr>
                <w:rFonts w:hint="default" w:ascii="Times New Roman" w:hAnsi="Times New Roman" w:eastAsia="宋体" w:cs="Times New Roman"/>
                <w:color w:val="auto"/>
                <w:kern w:val="0"/>
                <w:sz w:val="20"/>
                <w:szCs w:val="20"/>
                <w:vertAlign w:val="baseline"/>
              </w:rPr>
            </w:pPr>
          </w:p>
        </w:tc>
      </w:tr>
      <w:tr w14:paraId="67A9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D5FBBD6">
            <w:pPr>
              <w:spacing w:line="240" w:lineRule="auto"/>
              <w:ind w:firstLine="400" w:firstLineChars="200"/>
              <w:jc w:val="both"/>
              <w:rPr>
                <w:rFonts w:hint="default" w:ascii="Times New Roman" w:hAnsi="Times New Roman" w:eastAsia="宋体" w:cs="Times New Roman"/>
                <w:color w:val="auto"/>
                <w:kern w:val="0"/>
                <w:sz w:val="20"/>
                <w:szCs w:val="20"/>
                <w:vertAlign w:val="baseline"/>
                <w:lang w:val="en-US" w:eastAsia="zh-CN"/>
              </w:rPr>
            </w:pPr>
          </w:p>
        </w:tc>
        <w:tc>
          <w:tcPr>
            <w:tcW w:w="1284" w:type="dxa"/>
            <w:noWrap w:val="0"/>
            <w:vAlign w:val="center"/>
          </w:tcPr>
          <w:p w14:paraId="45F425DF">
            <w:pPr>
              <w:spacing w:line="240" w:lineRule="auto"/>
              <w:jc w:val="both"/>
              <w:rPr>
                <w:rFonts w:hint="default" w:ascii="Times New Roman" w:hAnsi="Times New Roman" w:eastAsia="宋体" w:cs="Times New Roman"/>
                <w:color w:val="auto"/>
                <w:kern w:val="0"/>
                <w:sz w:val="20"/>
                <w:szCs w:val="20"/>
                <w:vertAlign w:val="baseline"/>
              </w:rPr>
            </w:pPr>
          </w:p>
        </w:tc>
        <w:tc>
          <w:tcPr>
            <w:tcW w:w="667" w:type="dxa"/>
            <w:noWrap w:val="0"/>
            <w:vAlign w:val="center"/>
          </w:tcPr>
          <w:p w14:paraId="2AC5FDB3">
            <w:pPr>
              <w:spacing w:line="240" w:lineRule="auto"/>
              <w:jc w:val="both"/>
              <w:rPr>
                <w:rFonts w:hint="default" w:ascii="Times New Roman" w:hAnsi="Times New Roman" w:eastAsia="宋体" w:cs="Times New Roman"/>
                <w:color w:val="auto"/>
                <w:kern w:val="0"/>
                <w:sz w:val="20"/>
                <w:szCs w:val="20"/>
                <w:vertAlign w:val="baseline"/>
              </w:rPr>
            </w:pPr>
          </w:p>
        </w:tc>
        <w:tc>
          <w:tcPr>
            <w:tcW w:w="666" w:type="dxa"/>
            <w:noWrap w:val="0"/>
            <w:vAlign w:val="center"/>
          </w:tcPr>
          <w:p w14:paraId="2DAF58B5">
            <w:pPr>
              <w:spacing w:line="240" w:lineRule="auto"/>
              <w:jc w:val="both"/>
              <w:rPr>
                <w:rFonts w:hint="default" w:ascii="Times New Roman" w:hAnsi="Times New Roman" w:eastAsia="宋体" w:cs="Times New Roman"/>
                <w:color w:val="auto"/>
                <w:kern w:val="0"/>
                <w:sz w:val="20"/>
                <w:szCs w:val="20"/>
                <w:vertAlign w:val="baseline"/>
              </w:rPr>
            </w:pPr>
          </w:p>
        </w:tc>
        <w:tc>
          <w:tcPr>
            <w:tcW w:w="717" w:type="dxa"/>
            <w:noWrap w:val="0"/>
            <w:vAlign w:val="center"/>
          </w:tcPr>
          <w:p w14:paraId="1B556138">
            <w:pPr>
              <w:spacing w:line="240" w:lineRule="auto"/>
              <w:jc w:val="both"/>
              <w:rPr>
                <w:rFonts w:hint="default" w:ascii="Times New Roman" w:hAnsi="Times New Roman" w:eastAsia="宋体" w:cs="Times New Roman"/>
                <w:color w:val="auto"/>
                <w:kern w:val="0"/>
                <w:sz w:val="20"/>
                <w:szCs w:val="20"/>
                <w:vertAlign w:val="baseline"/>
              </w:rPr>
            </w:pPr>
          </w:p>
        </w:tc>
        <w:tc>
          <w:tcPr>
            <w:tcW w:w="728" w:type="dxa"/>
            <w:noWrap w:val="0"/>
            <w:vAlign w:val="center"/>
          </w:tcPr>
          <w:p w14:paraId="0C6C5086">
            <w:pPr>
              <w:spacing w:line="240" w:lineRule="auto"/>
              <w:jc w:val="both"/>
              <w:rPr>
                <w:rFonts w:hint="default" w:ascii="Times New Roman" w:hAnsi="Times New Roman" w:eastAsia="宋体" w:cs="Times New Roman"/>
                <w:color w:val="auto"/>
                <w:kern w:val="0"/>
                <w:sz w:val="20"/>
                <w:szCs w:val="20"/>
                <w:vertAlign w:val="baseline"/>
              </w:rPr>
            </w:pPr>
          </w:p>
        </w:tc>
        <w:tc>
          <w:tcPr>
            <w:tcW w:w="1063" w:type="dxa"/>
            <w:noWrap w:val="0"/>
            <w:vAlign w:val="center"/>
          </w:tcPr>
          <w:p w14:paraId="55DE0578">
            <w:pPr>
              <w:spacing w:line="240" w:lineRule="auto"/>
              <w:jc w:val="both"/>
              <w:rPr>
                <w:rFonts w:hint="default" w:ascii="Times New Roman" w:hAnsi="Times New Roman" w:eastAsia="宋体" w:cs="Times New Roman"/>
                <w:color w:val="auto"/>
                <w:kern w:val="0"/>
                <w:sz w:val="20"/>
                <w:szCs w:val="20"/>
                <w:vertAlign w:val="baseline"/>
              </w:rPr>
            </w:pPr>
          </w:p>
        </w:tc>
        <w:tc>
          <w:tcPr>
            <w:tcW w:w="1036" w:type="dxa"/>
            <w:noWrap w:val="0"/>
            <w:vAlign w:val="center"/>
          </w:tcPr>
          <w:p w14:paraId="37631A2D">
            <w:pPr>
              <w:spacing w:line="240" w:lineRule="auto"/>
              <w:jc w:val="both"/>
              <w:rPr>
                <w:rFonts w:hint="default" w:ascii="Times New Roman" w:hAnsi="Times New Roman" w:eastAsia="宋体" w:cs="Times New Roman"/>
                <w:color w:val="auto"/>
                <w:kern w:val="0"/>
                <w:sz w:val="20"/>
                <w:szCs w:val="20"/>
                <w:vertAlign w:val="baseline"/>
              </w:rPr>
            </w:pPr>
          </w:p>
        </w:tc>
        <w:tc>
          <w:tcPr>
            <w:tcW w:w="803" w:type="dxa"/>
            <w:noWrap w:val="0"/>
            <w:vAlign w:val="center"/>
          </w:tcPr>
          <w:p w14:paraId="6474CE37">
            <w:pPr>
              <w:spacing w:line="240" w:lineRule="auto"/>
              <w:jc w:val="both"/>
              <w:rPr>
                <w:rFonts w:hint="default" w:ascii="Times New Roman" w:hAnsi="Times New Roman" w:eastAsia="宋体" w:cs="Times New Roman"/>
                <w:color w:val="auto"/>
                <w:kern w:val="0"/>
                <w:sz w:val="20"/>
                <w:szCs w:val="20"/>
                <w:vertAlign w:val="baseline"/>
              </w:rPr>
            </w:pPr>
          </w:p>
        </w:tc>
      </w:tr>
      <w:tr w14:paraId="29D2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B9C77E5">
            <w:pPr>
              <w:spacing w:line="240" w:lineRule="auto"/>
              <w:ind w:firstLine="400" w:firstLineChars="200"/>
              <w:jc w:val="both"/>
              <w:rPr>
                <w:rFonts w:hint="default" w:ascii="Times New Roman" w:hAnsi="Times New Roman" w:eastAsia="宋体" w:cs="Times New Roman"/>
                <w:color w:val="auto"/>
                <w:kern w:val="0"/>
                <w:sz w:val="20"/>
                <w:szCs w:val="20"/>
                <w:vertAlign w:val="baseline"/>
                <w:lang w:val="en-US" w:eastAsia="zh-CN"/>
              </w:rPr>
            </w:pPr>
          </w:p>
        </w:tc>
        <w:tc>
          <w:tcPr>
            <w:tcW w:w="1284" w:type="dxa"/>
            <w:noWrap w:val="0"/>
            <w:vAlign w:val="center"/>
          </w:tcPr>
          <w:p w14:paraId="640E7F80">
            <w:pPr>
              <w:spacing w:line="240" w:lineRule="auto"/>
              <w:jc w:val="both"/>
              <w:rPr>
                <w:rFonts w:hint="default" w:ascii="Times New Roman" w:hAnsi="Times New Roman" w:eastAsia="宋体" w:cs="Times New Roman"/>
                <w:color w:val="auto"/>
                <w:kern w:val="0"/>
                <w:sz w:val="20"/>
                <w:szCs w:val="20"/>
                <w:vertAlign w:val="baseline"/>
              </w:rPr>
            </w:pPr>
          </w:p>
        </w:tc>
        <w:tc>
          <w:tcPr>
            <w:tcW w:w="667" w:type="dxa"/>
            <w:noWrap w:val="0"/>
            <w:vAlign w:val="center"/>
          </w:tcPr>
          <w:p w14:paraId="4ECAD33C">
            <w:pPr>
              <w:spacing w:line="240" w:lineRule="auto"/>
              <w:jc w:val="both"/>
              <w:rPr>
                <w:rFonts w:hint="default" w:ascii="Times New Roman" w:hAnsi="Times New Roman" w:eastAsia="宋体" w:cs="Times New Roman"/>
                <w:color w:val="auto"/>
                <w:kern w:val="0"/>
                <w:sz w:val="20"/>
                <w:szCs w:val="20"/>
                <w:vertAlign w:val="baseline"/>
              </w:rPr>
            </w:pPr>
          </w:p>
        </w:tc>
        <w:tc>
          <w:tcPr>
            <w:tcW w:w="666" w:type="dxa"/>
            <w:noWrap w:val="0"/>
            <w:vAlign w:val="center"/>
          </w:tcPr>
          <w:p w14:paraId="5C292FFC">
            <w:pPr>
              <w:spacing w:line="240" w:lineRule="auto"/>
              <w:jc w:val="both"/>
              <w:rPr>
                <w:rFonts w:hint="default" w:ascii="Times New Roman" w:hAnsi="Times New Roman" w:eastAsia="宋体" w:cs="Times New Roman"/>
                <w:color w:val="auto"/>
                <w:kern w:val="0"/>
                <w:sz w:val="20"/>
                <w:szCs w:val="20"/>
                <w:vertAlign w:val="baseline"/>
              </w:rPr>
            </w:pPr>
          </w:p>
        </w:tc>
        <w:tc>
          <w:tcPr>
            <w:tcW w:w="717" w:type="dxa"/>
            <w:noWrap w:val="0"/>
            <w:vAlign w:val="center"/>
          </w:tcPr>
          <w:p w14:paraId="44F078CD">
            <w:pPr>
              <w:spacing w:line="240" w:lineRule="auto"/>
              <w:jc w:val="both"/>
              <w:rPr>
                <w:rFonts w:hint="default" w:ascii="Times New Roman" w:hAnsi="Times New Roman" w:eastAsia="宋体" w:cs="Times New Roman"/>
                <w:color w:val="auto"/>
                <w:kern w:val="0"/>
                <w:sz w:val="20"/>
                <w:szCs w:val="20"/>
                <w:vertAlign w:val="baseline"/>
              </w:rPr>
            </w:pPr>
          </w:p>
        </w:tc>
        <w:tc>
          <w:tcPr>
            <w:tcW w:w="728" w:type="dxa"/>
            <w:noWrap w:val="0"/>
            <w:vAlign w:val="center"/>
          </w:tcPr>
          <w:p w14:paraId="4935677C">
            <w:pPr>
              <w:spacing w:line="240" w:lineRule="auto"/>
              <w:jc w:val="both"/>
              <w:rPr>
                <w:rFonts w:hint="default" w:ascii="Times New Roman" w:hAnsi="Times New Roman" w:eastAsia="宋体" w:cs="Times New Roman"/>
                <w:color w:val="auto"/>
                <w:kern w:val="0"/>
                <w:sz w:val="20"/>
                <w:szCs w:val="20"/>
                <w:vertAlign w:val="baseline"/>
              </w:rPr>
            </w:pPr>
          </w:p>
        </w:tc>
        <w:tc>
          <w:tcPr>
            <w:tcW w:w="1063" w:type="dxa"/>
            <w:noWrap w:val="0"/>
            <w:vAlign w:val="center"/>
          </w:tcPr>
          <w:p w14:paraId="0D411D81">
            <w:pPr>
              <w:spacing w:line="240" w:lineRule="auto"/>
              <w:jc w:val="both"/>
              <w:rPr>
                <w:rFonts w:hint="default" w:ascii="Times New Roman" w:hAnsi="Times New Roman" w:eastAsia="宋体" w:cs="Times New Roman"/>
                <w:color w:val="auto"/>
                <w:kern w:val="0"/>
                <w:sz w:val="20"/>
                <w:szCs w:val="20"/>
                <w:vertAlign w:val="baseline"/>
              </w:rPr>
            </w:pPr>
          </w:p>
        </w:tc>
        <w:tc>
          <w:tcPr>
            <w:tcW w:w="1036" w:type="dxa"/>
            <w:noWrap w:val="0"/>
            <w:vAlign w:val="center"/>
          </w:tcPr>
          <w:p w14:paraId="7FD18AA7">
            <w:pPr>
              <w:spacing w:line="240" w:lineRule="auto"/>
              <w:jc w:val="both"/>
              <w:rPr>
                <w:rFonts w:hint="default" w:ascii="Times New Roman" w:hAnsi="Times New Roman" w:eastAsia="宋体" w:cs="Times New Roman"/>
                <w:color w:val="auto"/>
                <w:kern w:val="0"/>
                <w:sz w:val="20"/>
                <w:szCs w:val="20"/>
                <w:vertAlign w:val="baseline"/>
              </w:rPr>
            </w:pPr>
          </w:p>
        </w:tc>
        <w:tc>
          <w:tcPr>
            <w:tcW w:w="803" w:type="dxa"/>
            <w:noWrap w:val="0"/>
            <w:vAlign w:val="center"/>
          </w:tcPr>
          <w:p w14:paraId="425532C1">
            <w:pPr>
              <w:spacing w:line="240" w:lineRule="auto"/>
              <w:jc w:val="both"/>
              <w:rPr>
                <w:rFonts w:hint="default" w:ascii="Times New Roman" w:hAnsi="Times New Roman" w:eastAsia="宋体" w:cs="Times New Roman"/>
                <w:color w:val="auto"/>
                <w:kern w:val="0"/>
                <w:sz w:val="20"/>
                <w:szCs w:val="20"/>
                <w:vertAlign w:val="baseline"/>
              </w:rPr>
            </w:pPr>
          </w:p>
        </w:tc>
      </w:tr>
      <w:tr w14:paraId="385B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B61FC4A">
            <w:pPr>
              <w:spacing w:line="240" w:lineRule="auto"/>
              <w:ind w:firstLine="200" w:firstLineChars="100"/>
              <w:jc w:val="both"/>
              <w:rPr>
                <w:rFonts w:hint="default" w:ascii="Times New Roman" w:hAnsi="Times New Roman" w:eastAsia="宋体" w:cs="Times New Roman"/>
                <w:color w:val="auto"/>
                <w:kern w:val="0"/>
                <w:sz w:val="20"/>
                <w:szCs w:val="20"/>
                <w:vertAlign w:val="baseline"/>
                <w:lang w:val="en-US" w:eastAsia="zh-CN"/>
              </w:rPr>
            </w:pPr>
          </w:p>
        </w:tc>
        <w:tc>
          <w:tcPr>
            <w:tcW w:w="1284" w:type="dxa"/>
            <w:noWrap w:val="0"/>
            <w:vAlign w:val="center"/>
          </w:tcPr>
          <w:p w14:paraId="4D21D633">
            <w:pPr>
              <w:spacing w:line="240" w:lineRule="auto"/>
              <w:jc w:val="both"/>
              <w:rPr>
                <w:rFonts w:hint="default" w:ascii="Times New Roman" w:hAnsi="Times New Roman" w:eastAsia="宋体" w:cs="Times New Roman"/>
                <w:color w:val="auto"/>
                <w:kern w:val="0"/>
                <w:sz w:val="20"/>
                <w:szCs w:val="20"/>
                <w:vertAlign w:val="baseline"/>
              </w:rPr>
            </w:pPr>
          </w:p>
        </w:tc>
        <w:tc>
          <w:tcPr>
            <w:tcW w:w="667" w:type="dxa"/>
            <w:noWrap w:val="0"/>
            <w:vAlign w:val="center"/>
          </w:tcPr>
          <w:p w14:paraId="66612D7F">
            <w:pPr>
              <w:spacing w:line="240" w:lineRule="auto"/>
              <w:jc w:val="both"/>
              <w:rPr>
                <w:rFonts w:hint="default" w:ascii="Times New Roman" w:hAnsi="Times New Roman" w:eastAsia="宋体" w:cs="Times New Roman"/>
                <w:color w:val="auto"/>
                <w:kern w:val="0"/>
                <w:sz w:val="20"/>
                <w:szCs w:val="20"/>
                <w:vertAlign w:val="baseline"/>
              </w:rPr>
            </w:pPr>
          </w:p>
        </w:tc>
        <w:tc>
          <w:tcPr>
            <w:tcW w:w="666" w:type="dxa"/>
            <w:noWrap w:val="0"/>
            <w:vAlign w:val="center"/>
          </w:tcPr>
          <w:p w14:paraId="150AF086">
            <w:pPr>
              <w:spacing w:line="240" w:lineRule="auto"/>
              <w:jc w:val="both"/>
              <w:rPr>
                <w:rFonts w:hint="default" w:ascii="Times New Roman" w:hAnsi="Times New Roman" w:eastAsia="宋体" w:cs="Times New Roman"/>
                <w:color w:val="auto"/>
                <w:kern w:val="0"/>
                <w:sz w:val="20"/>
                <w:szCs w:val="20"/>
                <w:vertAlign w:val="baseline"/>
              </w:rPr>
            </w:pPr>
          </w:p>
        </w:tc>
        <w:tc>
          <w:tcPr>
            <w:tcW w:w="717" w:type="dxa"/>
            <w:noWrap w:val="0"/>
            <w:vAlign w:val="center"/>
          </w:tcPr>
          <w:p w14:paraId="34D14AA7">
            <w:pPr>
              <w:spacing w:line="240" w:lineRule="auto"/>
              <w:jc w:val="both"/>
              <w:rPr>
                <w:rFonts w:hint="default" w:ascii="Times New Roman" w:hAnsi="Times New Roman" w:eastAsia="宋体" w:cs="Times New Roman"/>
                <w:color w:val="auto"/>
                <w:kern w:val="0"/>
                <w:sz w:val="20"/>
                <w:szCs w:val="20"/>
                <w:vertAlign w:val="baseline"/>
              </w:rPr>
            </w:pPr>
          </w:p>
        </w:tc>
        <w:tc>
          <w:tcPr>
            <w:tcW w:w="728" w:type="dxa"/>
            <w:noWrap w:val="0"/>
            <w:vAlign w:val="center"/>
          </w:tcPr>
          <w:p w14:paraId="67E40402">
            <w:pPr>
              <w:spacing w:line="240" w:lineRule="auto"/>
              <w:jc w:val="both"/>
              <w:rPr>
                <w:rFonts w:hint="default" w:ascii="Times New Roman" w:hAnsi="Times New Roman" w:eastAsia="宋体" w:cs="Times New Roman"/>
                <w:color w:val="auto"/>
                <w:kern w:val="0"/>
                <w:sz w:val="20"/>
                <w:szCs w:val="20"/>
                <w:vertAlign w:val="baseline"/>
              </w:rPr>
            </w:pPr>
          </w:p>
        </w:tc>
        <w:tc>
          <w:tcPr>
            <w:tcW w:w="1063" w:type="dxa"/>
            <w:noWrap w:val="0"/>
            <w:vAlign w:val="center"/>
          </w:tcPr>
          <w:p w14:paraId="63F07D40">
            <w:pPr>
              <w:spacing w:line="240" w:lineRule="auto"/>
              <w:jc w:val="both"/>
              <w:rPr>
                <w:rFonts w:hint="default" w:ascii="Times New Roman" w:hAnsi="Times New Roman" w:eastAsia="宋体" w:cs="Times New Roman"/>
                <w:color w:val="auto"/>
                <w:kern w:val="0"/>
                <w:sz w:val="20"/>
                <w:szCs w:val="20"/>
                <w:vertAlign w:val="baseline"/>
              </w:rPr>
            </w:pPr>
          </w:p>
        </w:tc>
        <w:tc>
          <w:tcPr>
            <w:tcW w:w="1036" w:type="dxa"/>
            <w:noWrap w:val="0"/>
            <w:vAlign w:val="center"/>
          </w:tcPr>
          <w:p w14:paraId="3E4541DF">
            <w:pPr>
              <w:spacing w:line="240" w:lineRule="auto"/>
              <w:jc w:val="both"/>
              <w:rPr>
                <w:rFonts w:hint="default" w:ascii="Times New Roman" w:hAnsi="Times New Roman" w:eastAsia="宋体" w:cs="Times New Roman"/>
                <w:color w:val="auto"/>
                <w:kern w:val="0"/>
                <w:sz w:val="20"/>
                <w:szCs w:val="20"/>
                <w:vertAlign w:val="baseline"/>
              </w:rPr>
            </w:pPr>
          </w:p>
        </w:tc>
        <w:tc>
          <w:tcPr>
            <w:tcW w:w="803" w:type="dxa"/>
            <w:noWrap w:val="0"/>
            <w:vAlign w:val="center"/>
          </w:tcPr>
          <w:p w14:paraId="3D8CB796">
            <w:pPr>
              <w:spacing w:line="240" w:lineRule="auto"/>
              <w:jc w:val="both"/>
              <w:rPr>
                <w:rFonts w:hint="default" w:ascii="Times New Roman" w:hAnsi="Times New Roman" w:eastAsia="宋体" w:cs="Times New Roman"/>
                <w:color w:val="auto"/>
                <w:kern w:val="0"/>
                <w:sz w:val="20"/>
                <w:szCs w:val="20"/>
                <w:vertAlign w:val="baseline"/>
              </w:rPr>
            </w:pPr>
          </w:p>
        </w:tc>
      </w:tr>
      <w:tr w14:paraId="6F50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83ECB46">
            <w:pPr>
              <w:spacing w:line="240" w:lineRule="auto"/>
              <w:ind w:firstLine="400" w:firstLineChars="200"/>
              <w:jc w:val="both"/>
              <w:rPr>
                <w:rFonts w:hint="default" w:ascii="Times New Roman" w:hAnsi="Times New Roman" w:eastAsia="宋体" w:cs="Times New Roman"/>
                <w:color w:val="auto"/>
                <w:kern w:val="0"/>
                <w:sz w:val="20"/>
                <w:szCs w:val="20"/>
                <w:vertAlign w:val="baseline"/>
                <w:lang w:val="en-US" w:eastAsia="zh-CN"/>
              </w:rPr>
            </w:pPr>
          </w:p>
        </w:tc>
        <w:tc>
          <w:tcPr>
            <w:tcW w:w="1284" w:type="dxa"/>
            <w:noWrap w:val="0"/>
            <w:vAlign w:val="center"/>
          </w:tcPr>
          <w:p w14:paraId="7D9C7D8A">
            <w:pPr>
              <w:spacing w:line="240" w:lineRule="auto"/>
              <w:jc w:val="both"/>
              <w:rPr>
                <w:rFonts w:hint="default" w:ascii="Times New Roman" w:hAnsi="Times New Roman" w:eastAsia="宋体" w:cs="Times New Roman"/>
                <w:color w:val="auto"/>
                <w:kern w:val="0"/>
                <w:sz w:val="20"/>
                <w:szCs w:val="20"/>
                <w:vertAlign w:val="baseline"/>
              </w:rPr>
            </w:pPr>
          </w:p>
        </w:tc>
        <w:tc>
          <w:tcPr>
            <w:tcW w:w="667" w:type="dxa"/>
            <w:noWrap w:val="0"/>
            <w:vAlign w:val="center"/>
          </w:tcPr>
          <w:p w14:paraId="41A75F78">
            <w:pPr>
              <w:spacing w:line="240" w:lineRule="auto"/>
              <w:jc w:val="both"/>
              <w:rPr>
                <w:rFonts w:hint="default" w:ascii="Times New Roman" w:hAnsi="Times New Roman" w:eastAsia="宋体" w:cs="Times New Roman"/>
                <w:color w:val="auto"/>
                <w:kern w:val="0"/>
                <w:sz w:val="20"/>
                <w:szCs w:val="20"/>
                <w:vertAlign w:val="baseline"/>
              </w:rPr>
            </w:pPr>
          </w:p>
        </w:tc>
        <w:tc>
          <w:tcPr>
            <w:tcW w:w="666" w:type="dxa"/>
            <w:noWrap w:val="0"/>
            <w:vAlign w:val="center"/>
          </w:tcPr>
          <w:p w14:paraId="71F2D4FE">
            <w:pPr>
              <w:spacing w:line="240" w:lineRule="auto"/>
              <w:jc w:val="both"/>
              <w:rPr>
                <w:rFonts w:hint="default" w:ascii="Times New Roman" w:hAnsi="Times New Roman" w:eastAsia="宋体" w:cs="Times New Roman"/>
                <w:color w:val="auto"/>
                <w:kern w:val="0"/>
                <w:sz w:val="20"/>
                <w:szCs w:val="20"/>
                <w:vertAlign w:val="baseline"/>
              </w:rPr>
            </w:pPr>
          </w:p>
        </w:tc>
        <w:tc>
          <w:tcPr>
            <w:tcW w:w="717" w:type="dxa"/>
            <w:noWrap w:val="0"/>
            <w:vAlign w:val="center"/>
          </w:tcPr>
          <w:p w14:paraId="4999B06F">
            <w:pPr>
              <w:spacing w:line="240" w:lineRule="auto"/>
              <w:jc w:val="both"/>
              <w:rPr>
                <w:rFonts w:hint="default" w:ascii="Times New Roman" w:hAnsi="Times New Roman" w:eastAsia="宋体" w:cs="Times New Roman"/>
                <w:color w:val="auto"/>
                <w:kern w:val="0"/>
                <w:sz w:val="20"/>
                <w:szCs w:val="20"/>
                <w:vertAlign w:val="baseline"/>
              </w:rPr>
            </w:pPr>
          </w:p>
        </w:tc>
        <w:tc>
          <w:tcPr>
            <w:tcW w:w="728" w:type="dxa"/>
            <w:noWrap w:val="0"/>
            <w:vAlign w:val="center"/>
          </w:tcPr>
          <w:p w14:paraId="0335A48E">
            <w:pPr>
              <w:spacing w:line="240" w:lineRule="auto"/>
              <w:jc w:val="both"/>
              <w:rPr>
                <w:rFonts w:hint="default" w:ascii="Times New Roman" w:hAnsi="Times New Roman" w:eastAsia="宋体" w:cs="Times New Roman"/>
                <w:color w:val="auto"/>
                <w:kern w:val="0"/>
                <w:sz w:val="20"/>
                <w:szCs w:val="20"/>
                <w:vertAlign w:val="baseline"/>
              </w:rPr>
            </w:pPr>
          </w:p>
        </w:tc>
        <w:tc>
          <w:tcPr>
            <w:tcW w:w="1063" w:type="dxa"/>
            <w:noWrap w:val="0"/>
            <w:vAlign w:val="center"/>
          </w:tcPr>
          <w:p w14:paraId="51E90BFF">
            <w:pPr>
              <w:spacing w:line="240" w:lineRule="auto"/>
              <w:jc w:val="both"/>
              <w:rPr>
                <w:rFonts w:hint="default" w:ascii="Times New Roman" w:hAnsi="Times New Roman" w:eastAsia="宋体" w:cs="Times New Roman"/>
                <w:color w:val="auto"/>
                <w:kern w:val="0"/>
                <w:sz w:val="20"/>
                <w:szCs w:val="20"/>
                <w:vertAlign w:val="baseline"/>
              </w:rPr>
            </w:pPr>
          </w:p>
        </w:tc>
        <w:tc>
          <w:tcPr>
            <w:tcW w:w="1036" w:type="dxa"/>
            <w:noWrap w:val="0"/>
            <w:vAlign w:val="center"/>
          </w:tcPr>
          <w:p w14:paraId="674E4D5F">
            <w:pPr>
              <w:spacing w:line="240" w:lineRule="auto"/>
              <w:jc w:val="both"/>
              <w:rPr>
                <w:rFonts w:hint="default" w:ascii="Times New Roman" w:hAnsi="Times New Roman" w:eastAsia="宋体" w:cs="Times New Roman"/>
                <w:color w:val="auto"/>
                <w:kern w:val="0"/>
                <w:sz w:val="20"/>
                <w:szCs w:val="20"/>
                <w:vertAlign w:val="baseline"/>
              </w:rPr>
            </w:pPr>
          </w:p>
        </w:tc>
        <w:tc>
          <w:tcPr>
            <w:tcW w:w="803" w:type="dxa"/>
            <w:noWrap w:val="0"/>
            <w:vAlign w:val="center"/>
          </w:tcPr>
          <w:p w14:paraId="63D2E85F">
            <w:pPr>
              <w:spacing w:line="240" w:lineRule="auto"/>
              <w:jc w:val="both"/>
              <w:rPr>
                <w:rFonts w:hint="default" w:ascii="Times New Roman" w:hAnsi="Times New Roman" w:eastAsia="宋体" w:cs="Times New Roman"/>
                <w:color w:val="auto"/>
                <w:kern w:val="0"/>
                <w:sz w:val="20"/>
                <w:szCs w:val="20"/>
                <w:vertAlign w:val="baseline"/>
              </w:rPr>
            </w:pPr>
          </w:p>
        </w:tc>
      </w:tr>
      <w:tr w14:paraId="14F4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7554EF9">
            <w:pPr>
              <w:spacing w:line="240" w:lineRule="auto"/>
              <w:ind w:firstLine="400" w:firstLineChars="200"/>
              <w:jc w:val="both"/>
              <w:rPr>
                <w:rFonts w:hint="default" w:ascii="Times New Roman" w:hAnsi="Times New Roman" w:eastAsia="宋体" w:cs="Times New Roman"/>
                <w:color w:val="auto"/>
                <w:kern w:val="0"/>
                <w:sz w:val="20"/>
                <w:szCs w:val="20"/>
                <w:vertAlign w:val="baseline"/>
                <w:lang w:val="en-US" w:eastAsia="zh-CN"/>
              </w:rPr>
            </w:pPr>
          </w:p>
        </w:tc>
        <w:tc>
          <w:tcPr>
            <w:tcW w:w="1284" w:type="dxa"/>
            <w:noWrap w:val="0"/>
            <w:vAlign w:val="center"/>
          </w:tcPr>
          <w:p w14:paraId="0277B163">
            <w:pPr>
              <w:spacing w:line="240" w:lineRule="auto"/>
              <w:jc w:val="both"/>
              <w:rPr>
                <w:rFonts w:hint="default" w:ascii="Times New Roman" w:hAnsi="Times New Roman" w:eastAsia="宋体" w:cs="Times New Roman"/>
                <w:color w:val="auto"/>
                <w:kern w:val="0"/>
                <w:sz w:val="20"/>
                <w:szCs w:val="20"/>
                <w:vertAlign w:val="baseline"/>
              </w:rPr>
            </w:pPr>
          </w:p>
        </w:tc>
        <w:tc>
          <w:tcPr>
            <w:tcW w:w="667" w:type="dxa"/>
            <w:noWrap w:val="0"/>
            <w:vAlign w:val="center"/>
          </w:tcPr>
          <w:p w14:paraId="07845CCF">
            <w:pPr>
              <w:spacing w:line="240" w:lineRule="auto"/>
              <w:jc w:val="both"/>
              <w:rPr>
                <w:rFonts w:hint="default" w:ascii="Times New Roman" w:hAnsi="Times New Roman" w:eastAsia="宋体" w:cs="Times New Roman"/>
                <w:color w:val="auto"/>
                <w:kern w:val="0"/>
                <w:sz w:val="20"/>
                <w:szCs w:val="20"/>
                <w:vertAlign w:val="baseline"/>
              </w:rPr>
            </w:pPr>
          </w:p>
        </w:tc>
        <w:tc>
          <w:tcPr>
            <w:tcW w:w="666" w:type="dxa"/>
            <w:noWrap w:val="0"/>
            <w:vAlign w:val="center"/>
          </w:tcPr>
          <w:p w14:paraId="441945D4">
            <w:pPr>
              <w:spacing w:line="240" w:lineRule="auto"/>
              <w:jc w:val="both"/>
              <w:rPr>
                <w:rFonts w:hint="default" w:ascii="Times New Roman" w:hAnsi="Times New Roman" w:eastAsia="宋体" w:cs="Times New Roman"/>
                <w:color w:val="auto"/>
                <w:kern w:val="0"/>
                <w:sz w:val="20"/>
                <w:szCs w:val="20"/>
                <w:vertAlign w:val="baseline"/>
              </w:rPr>
            </w:pPr>
          </w:p>
        </w:tc>
        <w:tc>
          <w:tcPr>
            <w:tcW w:w="717" w:type="dxa"/>
            <w:noWrap w:val="0"/>
            <w:vAlign w:val="center"/>
          </w:tcPr>
          <w:p w14:paraId="6E0BC2DD">
            <w:pPr>
              <w:spacing w:line="240" w:lineRule="auto"/>
              <w:jc w:val="both"/>
              <w:rPr>
                <w:rFonts w:hint="default" w:ascii="Times New Roman" w:hAnsi="Times New Roman" w:eastAsia="宋体" w:cs="Times New Roman"/>
                <w:color w:val="auto"/>
                <w:kern w:val="0"/>
                <w:sz w:val="20"/>
                <w:szCs w:val="20"/>
                <w:vertAlign w:val="baseline"/>
              </w:rPr>
            </w:pPr>
          </w:p>
        </w:tc>
        <w:tc>
          <w:tcPr>
            <w:tcW w:w="728" w:type="dxa"/>
            <w:noWrap w:val="0"/>
            <w:vAlign w:val="center"/>
          </w:tcPr>
          <w:p w14:paraId="56E08687">
            <w:pPr>
              <w:spacing w:line="240" w:lineRule="auto"/>
              <w:jc w:val="both"/>
              <w:rPr>
                <w:rFonts w:hint="default" w:ascii="Times New Roman" w:hAnsi="Times New Roman" w:eastAsia="宋体" w:cs="Times New Roman"/>
                <w:color w:val="auto"/>
                <w:kern w:val="0"/>
                <w:sz w:val="20"/>
                <w:szCs w:val="20"/>
                <w:vertAlign w:val="baseline"/>
              </w:rPr>
            </w:pPr>
          </w:p>
        </w:tc>
        <w:tc>
          <w:tcPr>
            <w:tcW w:w="1063" w:type="dxa"/>
            <w:noWrap w:val="0"/>
            <w:vAlign w:val="center"/>
          </w:tcPr>
          <w:p w14:paraId="749A9EC8">
            <w:pPr>
              <w:spacing w:line="240" w:lineRule="auto"/>
              <w:jc w:val="both"/>
              <w:rPr>
                <w:rFonts w:hint="default" w:ascii="Times New Roman" w:hAnsi="Times New Roman" w:eastAsia="宋体" w:cs="Times New Roman"/>
                <w:color w:val="auto"/>
                <w:kern w:val="0"/>
                <w:sz w:val="20"/>
                <w:szCs w:val="20"/>
                <w:vertAlign w:val="baseline"/>
              </w:rPr>
            </w:pPr>
          </w:p>
        </w:tc>
        <w:tc>
          <w:tcPr>
            <w:tcW w:w="1036" w:type="dxa"/>
            <w:noWrap w:val="0"/>
            <w:vAlign w:val="center"/>
          </w:tcPr>
          <w:p w14:paraId="7FEFA438">
            <w:pPr>
              <w:spacing w:line="240" w:lineRule="auto"/>
              <w:jc w:val="both"/>
              <w:rPr>
                <w:rFonts w:hint="default" w:ascii="Times New Roman" w:hAnsi="Times New Roman" w:eastAsia="宋体" w:cs="Times New Roman"/>
                <w:color w:val="auto"/>
                <w:kern w:val="0"/>
                <w:sz w:val="20"/>
                <w:szCs w:val="20"/>
                <w:vertAlign w:val="baseline"/>
              </w:rPr>
            </w:pPr>
          </w:p>
        </w:tc>
        <w:tc>
          <w:tcPr>
            <w:tcW w:w="803" w:type="dxa"/>
            <w:noWrap w:val="0"/>
            <w:vAlign w:val="center"/>
          </w:tcPr>
          <w:p w14:paraId="7AFA7A37">
            <w:pPr>
              <w:spacing w:line="240" w:lineRule="auto"/>
              <w:jc w:val="both"/>
              <w:rPr>
                <w:rFonts w:hint="default" w:ascii="Times New Roman" w:hAnsi="Times New Roman" w:eastAsia="宋体" w:cs="Times New Roman"/>
                <w:color w:val="auto"/>
                <w:kern w:val="0"/>
                <w:sz w:val="20"/>
                <w:szCs w:val="20"/>
                <w:vertAlign w:val="baseline"/>
              </w:rPr>
            </w:pPr>
          </w:p>
        </w:tc>
      </w:tr>
      <w:tr w14:paraId="6209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5BA952D7">
            <w:pPr>
              <w:spacing w:line="240" w:lineRule="auto"/>
              <w:jc w:val="both"/>
              <w:rPr>
                <w:rFonts w:hint="default" w:ascii="Times New Roman" w:hAnsi="Times New Roman" w:eastAsia="宋体" w:cs="Times New Roman"/>
                <w:color w:val="auto"/>
                <w:kern w:val="0"/>
                <w:sz w:val="20"/>
                <w:szCs w:val="20"/>
                <w:vertAlign w:val="baseline"/>
                <w:lang w:val="en-US" w:eastAsia="zh-CN"/>
              </w:rPr>
            </w:pPr>
          </w:p>
        </w:tc>
        <w:tc>
          <w:tcPr>
            <w:tcW w:w="1284" w:type="dxa"/>
            <w:noWrap w:val="0"/>
            <w:vAlign w:val="center"/>
          </w:tcPr>
          <w:p w14:paraId="567AAB97">
            <w:pPr>
              <w:spacing w:line="240" w:lineRule="auto"/>
              <w:jc w:val="both"/>
              <w:rPr>
                <w:rFonts w:hint="default" w:ascii="Times New Roman" w:hAnsi="Times New Roman" w:eastAsia="宋体" w:cs="Times New Roman"/>
                <w:color w:val="auto"/>
                <w:kern w:val="0"/>
                <w:sz w:val="20"/>
                <w:szCs w:val="20"/>
                <w:vertAlign w:val="baseline"/>
              </w:rPr>
            </w:pPr>
          </w:p>
        </w:tc>
        <w:tc>
          <w:tcPr>
            <w:tcW w:w="667" w:type="dxa"/>
            <w:noWrap w:val="0"/>
            <w:vAlign w:val="center"/>
          </w:tcPr>
          <w:p w14:paraId="38FF25A5">
            <w:pPr>
              <w:spacing w:line="240" w:lineRule="auto"/>
              <w:jc w:val="both"/>
              <w:rPr>
                <w:rFonts w:hint="default" w:ascii="Times New Roman" w:hAnsi="Times New Roman" w:eastAsia="宋体" w:cs="Times New Roman"/>
                <w:color w:val="auto"/>
                <w:kern w:val="0"/>
                <w:sz w:val="20"/>
                <w:szCs w:val="20"/>
                <w:vertAlign w:val="baseline"/>
              </w:rPr>
            </w:pPr>
          </w:p>
        </w:tc>
        <w:tc>
          <w:tcPr>
            <w:tcW w:w="666" w:type="dxa"/>
            <w:noWrap w:val="0"/>
            <w:vAlign w:val="center"/>
          </w:tcPr>
          <w:p w14:paraId="018E9403">
            <w:pPr>
              <w:spacing w:line="240" w:lineRule="auto"/>
              <w:jc w:val="both"/>
              <w:rPr>
                <w:rFonts w:hint="default" w:ascii="Times New Roman" w:hAnsi="Times New Roman" w:eastAsia="宋体" w:cs="Times New Roman"/>
                <w:color w:val="auto"/>
                <w:kern w:val="0"/>
                <w:sz w:val="20"/>
                <w:szCs w:val="20"/>
                <w:vertAlign w:val="baseline"/>
              </w:rPr>
            </w:pPr>
          </w:p>
        </w:tc>
        <w:tc>
          <w:tcPr>
            <w:tcW w:w="717" w:type="dxa"/>
            <w:noWrap w:val="0"/>
            <w:vAlign w:val="center"/>
          </w:tcPr>
          <w:p w14:paraId="6171576B">
            <w:pPr>
              <w:spacing w:line="240" w:lineRule="auto"/>
              <w:jc w:val="both"/>
              <w:rPr>
                <w:rFonts w:hint="default" w:ascii="Times New Roman" w:hAnsi="Times New Roman" w:eastAsia="宋体" w:cs="Times New Roman"/>
                <w:color w:val="auto"/>
                <w:kern w:val="0"/>
                <w:sz w:val="20"/>
                <w:szCs w:val="20"/>
                <w:vertAlign w:val="baseline"/>
              </w:rPr>
            </w:pPr>
          </w:p>
        </w:tc>
        <w:tc>
          <w:tcPr>
            <w:tcW w:w="728" w:type="dxa"/>
            <w:noWrap w:val="0"/>
            <w:vAlign w:val="center"/>
          </w:tcPr>
          <w:p w14:paraId="2166308B">
            <w:pPr>
              <w:spacing w:line="240" w:lineRule="auto"/>
              <w:jc w:val="both"/>
              <w:rPr>
                <w:rFonts w:hint="default" w:ascii="Times New Roman" w:hAnsi="Times New Roman" w:eastAsia="宋体" w:cs="Times New Roman"/>
                <w:color w:val="auto"/>
                <w:kern w:val="0"/>
                <w:sz w:val="20"/>
                <w:szCs w:val="20"/>
                <w:vertAlign w:val="baseline"/>
              </w:rPr>
            </w:pPr>
          </w:p>
        </w:tc>
        <w:tc>
          <w:tcPr>
            <w:tcW w:w="1063" w:type="dxa"/>
            <w:noWrap w:val="0"/>
            <w:vAlign w:val="center"/>
          </w:tcPr>
          <w:p w14:paraId="796920EB">
            <w:pPr>
              <w:spacing w:line="240" w:lineRule="auto"/>
              <w:jc w:val="both"/>
              <w:rPr>
                <w:rFonts w:hint="default" w:ascii="Times New Roman" w:hAnsi="Times New Roman" w:eastAsia="宋体" w:cs="Times New Roman"/>
                <w:color w:val="auto"/>
                <w:kern w:val="0"/>
                <w:sz w:val="20"/>
                <w:szCs w:val="20"/>
                <w:vertAlign w:val="baseline"/>
              </w:rPr>
            </w:pPr>
          </w:p>
        </w:tc>
        <w:tc>
          <w:tcPr>
            <w:tcW w:w="1036" w:type="dxa"/>
            <w:noWrap w:val="0"/>
            <w:vAlign w:val="center"/>
          </w:tcPr>
          <w:p w14:paraId="69A21882">
            <w:pPr>
              <w:spacing w:line="240" w:lineRule="auto"/>
              <w:jc w:val="both"/>
              <w:rPr>
                <w:rFonts w:hint="default" w:ascii="Times New Roman" w:hAnsi="Times New Roman" w:eastAsia="宋体" w:cs="Times New Roman"/>
                <w:color w:val="auto"/>
                <w:kern w:val="0"/>
                <w:sz w:val="20"/>
                <w:szCs w:val="20"/>
                <w:vertAlign w:val="baseline"/>
              </w:rPr>
            </w:pPr>
          </w:p>
        </w:tc>
        <w:tc>
          <w:tcPr>
            <w:tcW w:w="803" w:type="dxa"/>
            <w:noWrap w:val="0"/>
            <w:vAlign w:val="center"/>
          </w:tcPr>
          <w:p w14:paraId="2C0886E1">
            <w:pPr>
              <w:spacing w:line="240" w:lineRule="auto"/>
              <w:jc w:val="both"/>
              <w:rPr>
                <w:rFonts w:hint="default" w:ascii="Times New Roman" w:hAnsi="Times New Roman" w:eastAsia="宋体" w:cs="Times New Roman"/>
                <w:color w:val="auto"/>
                <w:kern w:val="0"/>
                <w:sz w:val="20"/>
                <w:szCs w:val="20"/>
                <w:vertAlign w:val="baseline"/>
              </w:rPr>
            </w:pPr>
          </w:p>
        </w:tc>
      </w:tr>
    </w:tbl>
    <w:p w14:paraId="2CDEC1FD">
      <w:pPr>
        <w:ind w:firstLine="640" w:firstLineChars="200"/>
        <w:rPr>
          <w:rFonts w:hint="default" w:ascii="Times New Roman" w:hAnsi="Times New Roman" w:eastAsia="楷体" w:cs="Times New Roman"/>
          <w:color w:val="auto"/>
          <w:kern w:val="0"/>
          <w:szCs w:val="32"/>
        </w:rPr>
      </w:pPr>
    </w:p>
    <w:p w14:paraId="70CA9A1A">
      <w:pPr>
        <w:ind w:firstLine="640" w:firstLineChars="200"/>
        <w:rPr>
          <w:rFonts w:hint="default" w:ascii="Times New Roman" w:hAnsi="Times New Roman" w:eastAsia="楷体" w:cs="Times New Roman"/>
          <w:color w:val="auto"/>
          <w:kern w:val="0"/>
          <w:szCs w:val="32"/>
        </w:rPr>
      </w:pPr>
    </w:p>
    <w:p w14:paraId="59AACD03">
      <w:pPr>
        <w:rPr>
          <w:rFonts w:hint="default" w:ascii="Times New Roman" w:hAnsi="Times New Roman" w:eastAsia="楷体" w:cs="Times New Roman"/>
          <w:color w:val="auto"/>
        </w:rPr>
      </w:pPr>
      <w:r>
        <w:rPr>
          <w:rFonts w:hint="default" w:ascii="Times New Roman" w:hAnsi="Times New Roman" w:eastAsia="楷体" w:cs="Times New Roman"/>
          <w:color w:val="auto"/>
        </w:rPr>
        <w:br w:type="page"/>
      </w:r>
    </w:p>
    <w:tbl>
      <w:tblPr>
        <w:tblStyle w:val="11"/>
        <w:tblW w:w="50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355"/>
        <w:gridCol w:w="822"/>
        <w:gridCol w:w="2011"/>
        <w:gridCol w:w="512"/>
        <w:gridCol w:w="621"/>
        <w:gridCol w:w="1220"/>
        <w:gridCol w:w="1547"/>
        <w:gridCol w:w="715"/>
        <w:gridCol w:w="653"/>
      </w:tblGrid>
      <w:tr w14:paraId="3649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000" w:type="pct"/>
            <w:gridSpan w:val="10"/>
            <w:tcBorders>
              <w:top w:val="nil"/>
              <w:left w:val="nil"/>
              <w:bottom w:val="single" w:color="000000" w:sz="4" w:space="0"/>
              <w:right w:val="nil"/>
            </w:tcBorders>
            <w:noWrap w:val="0"/>
            <w:vAlign w:val="top"/>
          </w:tcPr>
          <w:p w14:paraId="4EEF7990">
            <w:pPr>
              <w:widowControl/>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项目支出</w:t>
            </w:r>
            <w:r>
              <w:rPr>
                <w:rFonts w:hint="default" w:ascii="Times New Roman" w:hAnsi="Times New Roman" w:eastAsia="方正小标宋简体" w:cs="Times New Roman"/>
                <w:color w:val="auto"/>
                <w:kern w:val="0"/>
                <w:sz w:val="44"/>
                <w:szCs w:val="44"/>
                <w:lang w:eastAsia="zh-CN"/>
              </w:rPr>
              <w:t>绩效目标</w:t>
            </w:r>
            <w:r>
              <w:rPr>
                <w:rFonts w:hint="default" w:ascii="Times New Roman" w:hAnsi="Times New Roman" w:eastAsia="方正小标宋简体" w:cs="Times New Roman"/>
                <w:color w:val="auto"/>
                <w:kern w:val="0"/>
                <w:sz w:val="44"/>
                <w:szCs w:val="44"/>
              </w:rPr>
              <w:t>表</w:t>
            </w:r>
          </w:p>
          <w:p w14:paraId="6B7E5B81">
            <w:pPr>
              <w:spacing w:line="700" w:lineRule="exact"/>
              <w:jc w:val="right"/>
              <w:rPr>
                <w:rFonts w:hint="default" w:ascii="Times New Roman" w:hAnsi="Times New Roman" w:eastAsia="楷体" w:cs="Times New Roman"/>
                <w:color w:val="auto"/>
                <w:kern w:val="0"/>
                <w:szCs w:val="32"/>
                <w:vertAlign w:val="baseline"/>
              </w:rPr>
            </w:pPr>
            <w:r>
              <w:rPr>
                <w:rFonts w:hint="default" w:ascii="Times New Roman" w:hAnsi="Times New Roman" w:eastAsia="宋体" w:cs="Times New Roman"/>
                <w:color w:val="auto"/>
                <w:sz w:val="20"/>
                <w:szCs w:val="22"/>
              </w:rPr>
              <w:t>单位：万元</w:t>
            </w:r>
          </w:p>
        </w:tc>
      </w:tr>
      <w:tr w14:paraId="62BD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302" w:type="pct"/>
            <w:tcBorders>
              <w:top w:val="single" w:color="000000" w:sz="4" w:space="0"/>
              <w:left w:val="single" w:color="000000" w:sz="4" w:space="0"/>
              <w:bottom w:val="single" w:color="000000" w:sz="4" w:space="0"/>
              <w:right w:val="single" w:color="000000" w:sz="4" w:space="0"/>
            </w:tcBorders>
            <w:noWrap w:val="0"/>
            <w:vAlign w:val="center"/>
          </w:tcPr>
          <w:p w14:paraId="0DE03A94">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Times New Roman" w:hAnsi="Times New Roman" w:eastAsia="宋体" w:cs="Times New Roman"/>
                <w:color w:val="auto"/>
                <w:kern w:val="0"/>
                <w:sz w:val="20"/>
                <w:szCs w:val="20"/>
                <w:vertAlign w:val="baseline"/>
                <w:lang w:val="en-US" w:eastAsia="zh-CN"/>
              </w:rPr>
            </w:pPr>
            <w:r>
              <w:rPr>
                <w:rFonts w:hint="default" w:ascii="Times New Roman" w:hAnsi="Times New Roman" w:eastAsia="宋体" w:cs="Times New Roman"/>
                <w:color w:val="auto"/>
                <w:kern w:val="0"/>
                <w:sz w:val="20"/>
                <w:szCs w:val="20"/>
                <w:vertAlign w:val="baseline"/>
                <w:lang w:val="en-US" w:eastAsia="zh-CN"/>
              </w:rPr>
              <w:t>单</w:t>
            </w:r>
          </w:p>
          <w:p w14:paraId="5CB8EE93">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Times New Roman" w:hAnsi="Times New Roman" w:eastAsia="宋体" w:cs="Times New Roman"/>
                <w:color w:val="auto"/>
                <w:kern w:val="0"/>
                <w:sz w:val="20"/>
                <w:szCs w:val="20"/>
                <w:vertAlign w:val="baseline"/>
                <w:lang w:val="en-US" w:eastAsia="zh-CN"/>
              </w:rPr>
            </w:pPr>
            <w:r>
              <w:rPr>
                <w:rFonts w:hint="default" w:ascii="Times New Roman" w:hAnsi="Times New Roman" w:eastAsia="宋体" w:cs="Times New Roman"/>
                <w:color w:val="auto"/>
                <w:kern w:val="0"/>
                <w:sz w:val="20"/>
                <w:szCs w:val="20"/>
                <w:vertAlign w:val="baseline"/>
                <w:lang w:val="en-US" w:eastAsia="zh-CN"/>
              </w:rPr>
              <w:t>位</w:t>
            </w:r>
          </w:p>
          <w:p w14:paraId="34BC9E57">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Times New Roman" w:hAnsi="Times New Roman" w:eastAsia="宋体" w:cs="Times New Roman"/>
                <w:color w:val="auto"/>
                <w:kern w:val="0"/>
                <w:sz w:val="20"/>
                <w:szCs w:val="20"/>
                <w:vertAlign w:val="baseline"/>
                <w:lang w:val="en-US" w:eastAsia="zh-CN"/>
              </w:rPr>
            </w:pPr>
            <w:r>
              <w:rPr>
                <w:rFonts w:hint="default" w:ascii="Times New Roman" w:hAnsi="Times New Roman" w:eastAsia="宋体" w:cs="Times New Roman"/>
                <w:color w:val="auto"/>
                <w:kern w:val="0"/>
                <w:sz w:val="20"/>
                <w:szCs w:val="20"/>
                <w:vertAlign w:val="baseline"/>
                <w:lang w:val="en-US" w:eastAsia="zh-CN"/>
              </w:rPr>
              <w:t>名</w:t>
            </w:r>
          </w:p>
          <w:p w14:paraId="44006012">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Times New Roman" w:hAnsi="Times New Roman" w:eastAsia="宋体" w:cs="Times New Roman"/>
                <w:color w:val="auto"/>
                <w:kern w:val="0"/>
                <w:sz w:val="20"/>
                <w:szCs w:val="20"/>
                <w:vertAlign w:val="baseline"/>
                <w:lang w:val="en-US" w:eastAsia="zh-CN"/>
              </w:rPr>
            </w:pPr>
            <w:r>
              <w:rPr>
                <w:rFonts w:hint="default" w:ascii="Times New Roman" w:hAnsi="Times New Roman" w:eastAsia="宋体" w:cs="Times New Roman"/>
                <w:color w:val="auto"/>
                <w:kern w:val="0"/>
                <w:sz w:val="20"/>
                <w:szCs w:val="20"/>
                <w:vertAlign w:val="baseline"/>
                <w:lang w:val="en-US" w:eastAsia="zh-CN"/>
              </w:rPr>
              <w:t>称</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6618253C">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项</w:t>
            </w:r>
          </w:p>
          <w:p w14:paraId="054B2AC9">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目</w:t>
            </w:r>
          </w:p>
          <w:p w14:paraId="4C72D99C">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名</w:t>
            </w:r>
          </w:p>
          <w:p w14:paraId="7B656DB7">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称</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4300B10C">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年度</w:t>
            </w:r>
          </w:p>
          <w:p w14:paraId="67A0BDB6">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资金</w:t>
            </w:r>
          </w:p>
          <w:p w14:paraId="2B889EA1">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总额</w:t>
            </w:r>
          </w:p>
          <w:p w14:paraId="779A4779">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val="en-US" w:eastAsia="zh-CN"/>
              </w:rPr>
              <w:t>(万元)</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08CBEC2A">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年度绩效目标</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0E6FF57">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一级指标</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D66E2E9">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二级指标</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AE58D3C">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三级指标</w:t>
            </w:r>
          </w:p>
        </w:tc>
        <w:tc>
          <w:tcPr>
            <w:tcW w:w="859" w:type="pct"/>
            <w:tcBorders>
              <w:top w:val="single" w:color="000000" w:sz="4" w:space="0"/>
              <w:left w:val="single" w:color="000000" w:sz="4" w:space="0"/>
              <w:bottom w:val="single" w:color="000000" w:sz="4" w:space="0"/>
              <w:right w:val="single" w:color="000000" w:sz="4" w:space="0"/>
            </w:tcBorders>
            <w:noWrap w:val="0"/>
            <w:vAlign w:val="center"/>
          </w:tcPr>
          <w:p w14:paraId="06F76FDF">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指标解释</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0F2CFF54">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指标值</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75A44681">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权重</w:t>
            </w:r>
          </w:p>
        </w:tc>
      </w:tr>
      <w:tr w14:paraId="7752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02" w:type="pct"/>
            <w:vMerge w:val="restart"/>
            <w:tcBorders>
              <w:top w:val="single" w:color="000000" w:sz="4" w:space="0"/>
              <w:left w:val="single" w:color="000000" w:sz="4" w:space="0"/>
              <w:right w:val="single" w:color="000000" w:sz="4" w:space="0"/>
            </w:tcBorders>
            <w:noWrap w:val="0"/>
            <w:vAlign w:val="center"/>
          </w:tcPr>
          <w:p w14:paraId="112B20F4">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伊通满族自治县统计局</w:t>
            </w:r>
          </w:p>
        </w:tc>
        <w:tc>
          <w:tcPr>
            <w:tcW w:w="197" w:type="pct"/>
            <w:vMerge w:val="restart"/>
            <w:tcBorders>
              <w:top w:val="single" w:color="000000" w:sz="4" w:space="0"/>
              <w:left w:val="single" w:color="000000" w:sz="4" w:space="0"/>
              <w:right w:val="single" w:color="000000" w:sz="4" w:space="0"/>
            </w:tcBorders>
            <w:noWrap w:val="0"/>
            <w:vAlign w:val="center"/>
          </w:tcPr>
          <w:p w14:paraId="41CA3647">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综合统计业务费</w:t>
            </w:r>
          </w:p>
        </w:tc>
        <w:tc>
          <w:tcPr>
            <w:tcW w:w="456" w:type="pct"/>
            <w:vMerge w:val="restart"/>
            <w:tcBorders>
              <w:top w:val="single" w:color="000000" w:sz="4" w:space="0"/>
              <w:left w:val="single" w:color="000000" w:sz="4" w:space="0"/>
              <w:right w:val="single" w:color="000000" w:sz="4" w:space="0"/>
            </w:tcBorders>
            <w:noWrap w:val="0"/>
            <w:vAlign w:val="center"/>
          </w:tcPr>
          <w:p w14:paraId="22DBCEDD">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22.41</w:t>
            </w:r>
          </w:p>
        </w:tc>
        <w:tc>
          <w:tcPr>
            <w:tcW w:w="1117" w:type="pct"/>
            <w:vMerge w:val="restart"/>
            <w:tcBorders>
              <w:top w:val="single" w:color="000000" w:sz="4" w:space="0"/>
              <w:left w:val="single" w:color="000000" w:sz="4" w:space="0"/>
              <w:right w:val="single" w:color="000000" w:sz="4" w:space="0"/>
            </w:tcBorders>
            <w:noWrap w:val="0"/>
            <w:vAlign w:val="center"/>
          </w:tcPr>
          <w:p w14:paraId="18E9A686">
            <w:pPr>
              <w:keepNext w:val="0"/>
              <w:keepLines w:val="0"/>
              <w:widowControl/>
              <w:suppressLineNumbers w:val="0"/>
              <w:jc w:val="left"/>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按照国家、省、四平市统计局及伊通县委县政府的中心工作及要求，认真贯彻执行统计法律、规章、制度等各项方针政策，并根据统计工作计划，适时开展各类、各项统计调查、统计抽样调查、统计数据研究与开发、监管工作，为社会各界提供优质服务，为政府决策提供数据支撑。同时通过开展各种宣传活动、利用各界媒体平台来扩大统计工作影响力，更好地为社会服务。按时完成工业、建筑业、服务业、贸易业、批发零售和住宿餐饮业各月度、季度报表。通过开展各类统计调查、统计监测、统计执法、统计资料开发等相关工作，为省、市、县三级政府提供经济运行各项指标，为政府研判经济发展态势提供经济发展数据。</w:t>
            </w:r>
          </w:p>
        </w:tc>
        <w:tc>
          <w:tcPr>
            <w:tcW w:w="284" w:type="pct"/>
            <w:tcBorders>
              <w:top w:val="single" w:color="000000" w:sz="4" w:space="0"/>
              <w:left w:val="single" w:color="000000" w:sz="4" w:space="0"/>
              <w:right w:val="single" w:color="000000" w:sz="4" w:space="0"/>
            </w:tcBorders>
            <w:noWrap w:val="0"/>
            <w:vAlign w:val="center"/>
          </w:tcPr>
          <w:p w14:paraId="3D42DCA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i w:val="0"/>
                <w:iCs w:val="0"/>
                <w:color w:val="auto"/>
                <w:kern w:val="0"/>
                <w:sz w:val="20"/>
                <w:szCs w:val="20"/>
                <w:u w:val="none"/>
                <w:lang w:val="en-US" w:eastAsia="zh-CN" w:bidi="ar"/>
              </w:rPr>
              <w:t>产出指标</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6AA941AA">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i w:val="0"/>
                <w:iCs w:val="0"/>
                <w:color w:val="auto"/>
                <w:kern w:val="0"/>
                <w:sz w:val="20"/>
                <w:szCs w:val="20"/>
                <w:u w:val="none"/>
                <w:lang w:val="en-US" w:eastAsia="zh-CN" w:bidi="ar"/>
              </w:rPr>
              <w:t>数量指标</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1DE2CAD0">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普法宣传次数</w:t>
            </w:r>
          </w:p>
        </w:tc>
        <w:tc>
          <w:tcPr>
            <w:tcW w:w="859" w:type="pct"/>
            <w:tcBorders>
              <w:top w:val="single" w:color="000000" w:sz="4" w:space="0"/>
              <w:left w:val="single" w:color="000000" w:sz="4" w:space="0"/>
              <w:bottom w:val="single" w:color="000000" w:sz="4" w:space="0"/>
              <w:right w:val="single" w:color="000000" w:sz="4" w:space="0"/>
            </w:tcBorders>
            <w:noWrap w:val="0"/>
            <w:vAlign w:val="center"/>
          </w:tcPr>
          <w:p w14:paraId="7BB68A98">
            <w:pPr>
              <w:keepNext w:val="0"/>
              <w:keepLines w:val="0"/>
              <w:widowControl/>
              <w:suppressLineNumbers w:val="0"/>
              <w:jc w:val="left"/>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反映统计普法宣传情况。</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6939C2C9">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≥2次</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01352646">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10</w:t>
            </w:r>
          </w:p>
        </w:tc>
      </w:tr>
      <w:tr w14:paraId="59E7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02" w:type="pct"/>
            <w:vMerge w:val="continue"/>
            <w:tcBorders>
              <w:left w:val="single" w:color="000000" w:sz="4" w:space="0"/>
              <w:right w:val="single" w:color="000000" w:sz="4" w:space="0"/>
            </w:tcBorders>
            <w:noWrap w:val="0"/>
            <w:vAlign w:val="center"/>
          </w:tcPr>
          <w:p w14:paraId="61776CEA">
            <w:pPr>
              <w:spacing w:line="240" w:lineRule="auto"/>
              <w:jc w:val="center"/>
              <w:rPr>
                <w:rFonts w:hint="default" w:ascii="Times New Roman" w:hAnsi="Times New Roman" w:eastAsia="宋体" w:cs="Times New Roman"/>
                <w:color w:val="auto"/>
                <w:kern w:val="0"/>
                <w:sz w:val="20"/>
                <w:szCs w:val="20"/>
                <w:vertAlign w:val="baseline"/>
              </w:rPr>
            </w:pPr>
          </w:p>
        </w:tc>
        <w:tc>
          <w:tcPr>
            <w:tcW w:w="197" w:type="pct"/>
            <w:vMerge w:val="continue"/>
            <w:tcBorders>
              <w:left w:val="single" w:color="000000" w:sz="4" w:space="0"/>
              <w:right w:val="single" w:color="000000" w:sz="4" w:space="0"/>
            </w:tcBorders>
            <w:noWrap w:val="0"/>
            <w:vAlign w:val="center"/>
          </w:tcPr>
          <w:p w14:paraId="4B34740F">
            <w:pPr>
              <w:spacing w:line="240" w:lineRule="auto"/>
              <w:jc w:val="center"/>
              <w:rPr>
                <w:rFonts w:hint="default" w:ascii="Times New Roman" w:hAnsi="Times New Roman" w:eastAsia="宋体" w:cs="Times New Roman"/>
                <w:color w:val="auto"/>
                <w:kern w:val="0"/>
                <w:sz w:val="20"/>
                <w:szCs w:val="20"/>
                <w:vertAlign w:val="baseline"/>
              </w:rPr>
            </w:pPr>
          </w:p>
        </w:tc>
        <w:tc>
          <w:tcPr>
            <w:tcW w:w="456" w:type="pct"/>
            <w:vMerge w:val="continue"/>
            <w:tcBorders>
              <w:left w:val="single" w:color="000000" w:sz="4" w:space="0"/>
              <w:right w:val="single" w:color="000000" w:sz="4" w:space="0"/>
            </w:tcBorders>
            <w:noWrap w:val="0"/>
            <w:vAlign w:val="center"/>
          </w:tcPr>
          <w:p w14:paraId="202B4BC9">
            <w:pPr>
              <w:spacing w:line="240" w:lineRule="auto"/>
              <w:jc w:val="center"/>
              <w:rPr>
                <w:rFonts w:hint="default" w:ascii="Times New Roman" w:hAnsi="Times New Roman" w:eastAsia="宋体" w:cs="Times New Roman"/>
                <w:color w:val="auto"/>
                <w:kern w:val="0"/>
                <w:sz w:val="20"/>
                <w:szCs w:val="20"/>
                <w:vertAlign w:val="baseline"/>
              </w:rPr>
            </w:pPr>
          </w:p>
        </w:tc>
        <w:tc>
          <w:tcPr>
            <w:tcW w:w="1117" w:type="pct"/>
            <w:vMerge w:val="continue"/>
            <w:tcBorders>
              <w:left w:val="single" w:color="000000" w:sz="4" w:space="0"/>
              <w:right w:val="single" w:color="000000" w:sz="4" w:space="0"/>
            </w:tcBorders>
            <w:noWrap w:val="0"/>
            <w:vAlign w:val="center"/>
          </w:tcPr>
          <w:p w14:paraId="7A2E900F">
            <w:pPr>
              <w:spacing w:line="240" w:lineRule="auto"/>
              <w:jc w:val="center"/>
              <w:rPr>
                <w:rFonts w:hint="default" w:ascii="Times New Roman" w:hAnsi="Times New Roman" w:eastAsia="宋体" w:cs="Times New Roman"/>
                <w:color w:val="auto"/>
                <w:kern w:val="0"/>
                <w:sz w:val="20"/>
                <w:szCs w:val="20"/>
                <w:vertAlign w:val="baseline"/>
              </w:rPr>
            </w:pPr>
          </w:p>
        </w:tc>
        <w:tc>
          <w:tcPr>
            <w:tcW w:w="284" w:type="pct"/>
            <w:tcBorders>
              <w:left w:val="single" w:color="000000" w:sz="4" w:space="0"/>
              <w:right w:val="single" w:color="000000" w:sz="4" w:space="0"/>
            </w:tcBorders>
            <w:noWrap w:val="0"/>
            <w:vAlign w:val="center"/>
          </w:tcPr>
          <w:p w14:paraId="16281765">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产出指标</w:t>
            </w:r>
          </w:p>
        </w:tc>
        <w:tc>
          <w:tcPr>
            <w:tcW w:w="345" w:type="pct"/>
            <w:tcBorders>
              <w:top w:val="single" w:color="000000" w:sz="4" w:space="0"/>
            </w:tcBorders>
            <w:noWrap w:val="0"/>
            <w:vAlign w:val="center"/>
          </w:tcPr>
          <w:p w14:paraId="3669C661">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i w:val="0"/>
                <w:iCs w:val="0"/>
                <w:color w:val="auto"/>
                <w:kern w:val="0"/>
                <w:sz w:val="20"/>
                <w:szCs w:val="20"/>
                <w:u w:val="none"/>
                <w:lang w:val="en-US" w:eastAsia="zh-CN" w:bidi="ar"/>
              </w:rPr>
              <w:t>数量指标</w:t>
            </w:r>
          </w:p>
        </w:tc>
        <w:tc>
          <w:tcPr>
            <w:tcW w:w="677" w:type="pct"/>
            <w:tcBorders>
              <w:top w:val="single" w:color="000000" w:sz="4" w:space="0"/>
            </w:tcBorders>
            <w:noWrap w:val="0"/>
            <w:vAlign w:val="center"/>
          </w:tcPr>
          <w:p w14:paraId="2349BE01">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统计信息发布条数</w:t>
            </w:r>
          </w:p>
        </w:tc>
        <w:tc>
          <w:tcPr>
            <w:tcW w:w="859" w:type="pct"/>
            <w:tcBorders>
              <w:top w:val="single" w:color="000000" w:sz="4" w:space="0"/>
            </w:tcBorders>
            <w:noWrap w:val="0"/>
            <w:vAlign w:val="center"/>
          </w:tcPr>
          <w:p w14:paraId="3E7800FA">
            <w:pPr>
              <w:keepNext w:val="0"/>
              <w:keepLines w:val="0"/>
              <w:widowControl/>
              <w:suppressLineNumbers w:val="0"/>
              <w:jc w:val="left"/>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反映国民经济运行指标数据发布情况</w:t>
            </w:r>
          </w:p>
        </w:tc>
        <w:tc>
          <w:tcPr>
            <w:tcW w:w="397" w:type="pct"/>
            <w:tcBorders>
              <w:top w:val="single" w:color="000000" w:sz="4" w:space="0"/>
            </w:tcBorders>
            <w:noWrap w:val="0"/>
            <w:vAlign w:val="center"/>
          </w:tcPr>
          <w:p w14:paraId="50D9AA8A">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&gt;7条</w:t>
            </w:r>
          </w:p>
        </w:tc>
        <w:tc>
          <w:tcPr>
            <w:tcW w:w="362" w:type="pct"/>
            <w:tcBorders>
              <w:top w:val="single" w:color="000000" w:sz="4" w:space="0"/>
            </w:tcBorders>
            <w:noWrap w:val="0"/>
            <w:vAlign w:val="center"/>
          </w:tcPr>
          <w:p w14:paraId="0B91371A">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15</w:t>
            </w:r>
          </w:p>
        </w:tc>
      </w:tr>
      <w:tr w14:paraId="1C93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02" w:type="pct"/>
            <w:vMerge w:val="continue"/>
            <w:tcBorders>
              <w:left w:val="single" w:color="000000" w:sz="4" w:space="0"/>
              <w:right w:val="single" w:color="000000" w:sz="4" w:space="0"/>
            </w:tcBorders>
            <w:noWrap w:val="0"/>
            <w:vAlign w:val="center"/>
          </w:tcPr>
          <w:p w14:paraId="037991B0">
            <w:pPr>
              <w:spacing w:line="240" w:lineRule="auto"/>
              <w:jc w:val="center"/>
              <w:rPr>
                <w:rFonts w:hint="default" w:ascii="Times New Roman" w:hAnsi="Times New Roman" w:eastAsia="宋体" w:cs="Times New Roman"/>
                <w:color w:val="auto"/>
                <w:kern w:val="0"/>
                <w:sz w:val="20"/>
                <w:szCs w:val="20"/>
                <w:vertAlign w:val="baseline"/>
              </w:rPr>
            </w:pPr>
          </w:p>
        </w:tc>
        <w:tc>
          <w:tcPr>
            <w:tcW w:w="197" w:type="pct"/>
            <w:vMerge w:val="continue"/>
            <w:tcBorders>
              <w:left w:val="single" w:color="000000" w:sz="4" w:space="0"/>
              <w:right w:val="single" w:color="000000" w:sz="4" w:space="0"/>
            </w:tcBorders>
            <w:noWrap w:val="0"/>
            <w:vAlign w:val="center"/>
          </w:tcPr>
          <w:p w14:paraId="766A369C">
            <w:pPr>
              <w:spacing w:line="240" w:lineRule="auto"/>
              <w:jc w:val="center"/>
              <w:rPr>
                <w:rFonts w:hint="default" w:ascii="Times New Roman" w:hAnsi="Times New Roman" w:eastAsia="宋体" w:cs="Times New Roman"/>
                <w:color w:val="auto"/>
                <w:kern w:val="0"/>
                <w:sz w:val="20"/>
                <w:szCs w:val="20"/>
                <w:vertAlign w:val="baseline"/>
              </w:rPr>
            </w:pPr>
          </w:p>
        </w:tc>
        <w:tc>
          <w:tcPr>
            <w:tcW w:w="456" w:type="pct"/>
            <w:vMerge w:val="continue"/>
            <w:tcBorders>
              <w:left w:val="single" w:color="000000" w:sz="4" w:space="0"/>
              <w:right w:val="single" w:color="000000" w:sz="4" w:space="0"/>
            </w:tcBorders>
            <w:noWrap w:val="0"/>
            <w:vAlign w:val="center"/>
          </w:tcPr>
          <w:p w14:paraId="71F6F8E1">
            <w:pPr>
              <w:spacing w:line="240" w:lineRule="auto"/>
              <w:jc w:val="center"/>
              <w:rPr>
                <w:rFonts w:hint="default" w:ascii="Times New Roman" w:hAnsi="Times New Roman" w:eastAsia="宋体" w:cs="Times New Roman"/>
                <w:color w:val="auto"/>
                <w:kern w:val="0"/>
                <w:sz w:val="20"/>
                <w:szCs w:val="20"/>
                <w:vertAlign w:val="baseline"/>
              </w:rPr>
            </w:pPr>
          </w:p>
        </w:tc>
        <w:tc>
          <w:tcPr>
            <w:tcW w:w="1117" w:type="pct"/>
            <w:vMerge w:val="continue"/>
            <w:tcBorders>
              <w:left w:val="single" w:color="000000" w:sz="4" w:space="0"/>
              <w:right w:val="single" w:color="000000" w:sz="4" w:space="0"/>
            </w:tcBorders>
            <w:noWrap w:val="0"/>
            <w:vAlign w:val="center"/>
          </w:tcPr>
          <w:p w14:paraId="15FF37AC">
            <w:pPr>
              <w:spacing w:line="240" w:lineRule="auto"/>
              <w:jc w:val="center"/>
              <w:rPr>
                <w:rFonts w:hint="default" w:ascii="Times New Roman" w:hAnsi="Times New Roman" w:eastAsia="宋体" w:cs="Times New Roman"/>
                <w:color w:val="auto"/>
                <w:kern w:val="0"/>
                <w:sz w:val="20"/>
                <w:szCs w:val="20"/>
                <w:vertAlign w:val="baseline"/>
              </w:rPr>
            </w:pPr>
          </w:p>
        </w:tc>
        <w:tc>
          <w:tcPr>
            <w:tcW w:w="284" w:type="pct"/>
            <w:tcBorders>
              <w:left w:val="single" w:color="000000" w:sz="4" w:space="0"/>
              <w:right w:val="single" w:color="000000" w:sz="4" w:space="0"/>
            </w:tcBorders>
            <w:noWrap w:val="0"/>
            <w:vAlign w:val="center"/>
          </w:tcPr>
          <w:p w14:paraId="5F587661">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产出指标</w:t>
            </w:r>
          </w:p>
        </w:tc>
        <w:tc>
          <w:tcPr>
            <w:tcW w:w="345" w:type="pct"/>
            <w:noWrap w:val="0"/>
            <w:vAlign w:val="center"/>
          </w:tcPr>
          <w:p w14:paraId="06081AF8">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i w:val="0"/>
                <w:iCs w:val="0"/>
                <w:color w:val="auto"/>
                <w:kern w:val="0"/>
                <w:sz w:val="20"/>
                <w:szCs w:val="20"/>
                <w:u w:val="none"/>
                <w:lang w:val="en-US" w:eastAsia="zh-CN" w:bidi="ar"/>
              </w:rPr>
              <w:t>数量指标</w:t>
            </w:r>
          </w:p>
        </w:tc>
        <w:tc>
          <w:tcPr>
            <w:tcW w:w="677" w:type="pct"/>
            <w:noWrap w:val="0"/>
            <w:vAlign w:val="center"/>
          </w:tcPr>
          <w:p w14:paraId="07F87158">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统计分析报告篇数</w:t>
            </w:r>
          </w:p>
        </w:tc>
        <w:tc>
          <w:tcPr>
            <w:tcW w:w="859" w:type="pct"/>
            <w:noWrap w:val="0"/>
            <w:vAlign w:val="center"/>
          </w:tcPr>
          <w:p w14:paraId="2DD46E03">
            <w:pPr>
              <w:keepNext w:val="0"/>
              <w:keepLines w:val="0"/>
              <w:widowControl/>
              <w:suppressLineNumbers w:val="0"/>
              <w:jc w:val="left"/>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反映撰写统计分析报告数量情况</w:t>
            </w:r>
          </w:p>
        </w:tc>
        <w:tc>
          <w:tcPr>
            <w:tcW w:w="397" w:type="pct"/>
            <w:noWrap w:val="0"/>
            <w:vAlign w:val="center"/>
          </w:tcPr>
          <w:p w14:paraId="039E8E52">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≥4篇</w:t>
            </w:r>
          </w:p>
        </w:tc>
        <w:tc>
          <w:tcPr>
            <w:tcW w:w="362" w:type="pct"/>
            <w:noWrap w:val="0"/>
            <w:vAlign w:val="center"/>
          </w:tcPr>
          <w:p w14:paraId="01790908">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15</w:t>
            </w:r>
          </w:p>
        </w:tc>
      </w:tr>
      <w:tr w14:paraId="6777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02" w:type="pct"/>
            <w:vMerge w:val="continue"/>
            <w:tcBorders>
              <w:left w:val="single" w:color="000000" w:sz="4" w:space="0"/>
              <w:right w:val="single" w:color="000000" w:sz="4" w:space="0"/>
            </w:tcBorders>
            <w:noWrap w:val="0"/>
            <w:vAlign w:val="center"/>
          </w:tcPr>
          <w:p w14:paraId="7FE11A4F">
            <w:pPr>
              <w:spacing w:line="240" w:lineRule="auto"/>
              <w:jc w:val="center"/>
              <w:rPr>
                <w:rFonts w:hint="default" w:ascii="Times New Roman" w:hAnsi="Times New Roman" w:eastAsia="宋体" w:cs="Times New Roman"/>
                <w:color w:val="auto"/>
                <w:kern w:val="0"/>
                <w:sz w:val="20"/>
                <w:szCs w:val="20"/>
                <w:vertAlign w:val="baseline"/>
              </w:rPr>
            </w:pPr>
          </w:p>
        </w:tc>
        <w:tc>
          <w:tcPr>
            <w:tcW w:w="197" w:type="pct"/>
            <w:vMerge w:val="continue"/>
            <w:tcBorders>
              <w:left w:val="single" w:color="000000" w:sz="4" w:space="0"/>
              <w:right w:val="single" w:color="000000" w:sz="4" w:space="0"/>
            </w:tcBorders>
            <w:noWrap w:val="0"/>
            <w:vAlign w:val="center"/>
          </w:tcPr>
          <w:p w14:paraId="09B7E185">
            <w:pPr>
              <w:spacing w:line="240" w:lineRule="auto"/>
              <w:jc w:val="center"/>
              <w:rPr>
                <w:rFonts w:hint="default" w:ascii="Times New Roman" w:hAnsi="Times New Roman" w:eastAsia="宋体" w:cs="Times New Roman"/>
                <w:color w:val="auto"/>
                <w:kern w:val="0"/>
                <w:sz w:val="20"/>
                <w:szCs w:val="20"/>
                <w:vertAlign w:val="baseline"/>
              </w:rPr>
            </w:pPr>
          </w:p>
        </w:tc>
        <w:tc>
          <w:tcPr>
            <w:tcW w:w="456" w:type="pct"/>
            <w:vMerge w:val="continue"/>
            <w:tcBorders>
              <w:left w:val="single" w:color="000000" w:sz="4" w:space="0"/>
              <w:right w:val="single" w:color="000000" w:sz="4" w:space="0"/>
            </w:tcBorders>
            <w:noWrap w:val="0"/>
            <w:vAlign w:val="center"/>
          </w:tcPr>
          <w:p w14:paraId="0E51E900">
            <w:pPr>
              <w:spacing w:line="240" w:lineRule="auto"/>
              <w:jc w:val="center"/>
              <w:rPr>
                <w:rFonts w:hint="default" w:ascii="Times New Roman" w:hAnsi="Times New Roman" w:eastAsia="宋体" w:cs="Times New Roman"/>
                <w:color w:val="auto"/>
                <w:kern w:val="0"/>
                <w:sz w:val="20"/>
                <w:szCs w:val="20"/>
                <w:vertAlign w:val="baseline"/>
              </w:rPr>
            </w:pPr>
          </w:p>
        </w:tc>
        <w:tc>
          <w:tcPr>
            <w:tcW w:w="1117" w:type="pct"/>
            <w:vMerge w:val="continue"/>
            <w:tcBorders>
              <w:left w:val="single" w:color="000000" w:sz="4" w:space="0"/>
              <w:right w:val="single" w:color="000000" w:sz="4" w:space="0"/>
            </w:tcBorders>
            <w:noWrap w:val="0"/>
            <w:vAlign w:val="center"/>
          </w:tcPr>
          <w:p w14:paraId="4C9493E9">
            <w:pPr>
              <w:spacing w:line="240" w:lineRule="auto"/>
              <w:jc w:val="center"/>
              <w:rPr>
                <w:rFonts w:hint="default" w:ascii="Times New Roman" w:hAnsi="Times New Roman" w:eastAsia="宋体" w:cs="Times New Roman"/>
                <w:color w:val="auto"/>
                <w:kern w:val="0"/>
                <w:sz w:val="20"/>
                <w:szCs w:val="20"/>
                <w:vertAlign w:val="baseline"/>
              </w:rPr>
            </w:pPr>
          </w:p>
        </w:tc>
        <w:tc>
          <w:tcPr>
            <w:tcW w:w="284" w:type="pct"/>
            <w:noWrap w:val="0"/>
            <w:vAlign w:val="center"/>
          </w:tcPr>
          <w:p w14:paraId="59DD5DD2">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i w:val="0"/>
                <w:iCs w:val="0"/>
                <w:color w:val="auto"/>
                <w:kern w:val="0"/>
                <w:sz w:val="20"/>
                <w:szCs w:val="20"/>
                <w:u w:val="none"/>
                <w:lang w:val="en-US" w:eastAsia="zh-CN" w:bidi="ar"/>
              </w:rPr>
              <w:t>成本指标</w:t>
            </w:r>
          </w:p>
        </w:tc>
        <w:tc>
          <w:tcPr>
            <w:tcW w:w="345" w:type="pct"/>
            <w:noWrap w:val="0"/>
            <w:vAlign w:val="center"/>
          </w:tcPr>
          <w:p w14:paraId="4EF59F6B">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i w:val="0"/>
                <w:iCs w:val="0"/>
                <w:color w:val="auto"/>
                <w:kern w:val="0"/>
                <w:sz w:val="20"/>
                <w:szCs w:val="20"/>
                <w:u w:val="none"/>
                <w:lang w:val="en-US" w:eastAsia="zh-CN" w:bidi="ar"/>
              </w:rPr>
              <w:t>经济成本指标</w:t>
            </w:r>
          </w:p>
        </w:tc>
        <w:tc>
          <w:tcPr>
            <w:tcW w:w="677" w:type="pct"/>
            <w:noWrap w:val="0"/>
            <w:vAlign w:val="center"/>
          </w:tcPr>
          <w:p w14:paraId="5DF6AA81">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统计年鉴印刷成本费用</w:t>
            </w:r>
          </w:p>
        </w:tc>
        <w:tc>
          <w:tcPr>
            <w:tcW w:w="859" w:type="pct"/>
            <w:noWrap w:val="0"/>
            <w:vAlign w:val="center"/>
          </w:tcPr>
          <w:p w14:paraId="7B54D950">
            <w:pPr>
              <w:keepNext w:val="0"/>
              <w:keepLines w:val="0"/>
              <w:widowControl/>
              <w:suppressLineNumbers w:val="0"/>
              <w:jc w:val="left"/>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反映编印统计年鉴印刷成本费用</w:t>
            </w:r>
          </w:p>
        </w:tc>
        <w:tc>
          <w:tcPr>
            <w:tcW w:w="397" w:type="pct"/>
            <w:noWrap w:val="0"/>
            <w:vAlign w:val="center"/>
          </w:tcPr>
          <w:p w14:paraId="10C08E8A">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≤200元</w:t>
            </w:r>
          </w:p>
        </w:tc>
        <w:tc>
          <w:tcPr>
            <w:tcW w:w="362" w:type="pct"/>
            <w:noWrap w:val="0"/>
            <w:vAlign w:val="center"/>
          </w:tcPr>
          <w:p w14:paraId="0327CFAA">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20</w:t>
            </w:r>
          </w:p>
        </w:tc>
      </w:tr>
      <w:tr w14:paraId="72B3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302" w:type="pct"/>
            <w:vMerge w:val="continue"/>
            <w:tcBorders>
              <w:left w:val="single" w:color="000000" w:sz="4" w:space="0"/>
              <w:right w:val="single" w:color="000000" w:sz="4" w:space="0"/>
            </w:tcBorders>
            <w:noWrap w:val="0"/>
            <w:vAlign w:val="center"/>
          </w:tcPr>
          <w:p w14:paraId="7B078427">
            <w:pPr>
              <w:spacing w:line="240" w:lineRule="auto"/>
              <w:jc w:val="center"/>
              <w:rPr>
                <w:rFonts w:hint="default" w:ascii="Times New Roman" w:hAnsi="Times New Roman" w:eastAsia="宋体" w:cs="Times New Roman"/>
                <w:color w:val="auto"/>
                <w:kern w:val="0"/>
                <w:sz w:val="20"/>
                <w:szCs w:val="20"/>
                <w:vertAlign w:val="baseline"/>
              </w:rPr>
            </w:pPr>
          </w:p>
        </w:tc>
        <w:tc>
          <w:tcPr>
            <w:tcW w:w="197" w:type="pct"/>
            <w:vMerge w:val="continue"/>
            <w:tcBorders>
              <w:left w:val="single" w:color="000000" w:sz="4" w:space="0"/>
              <w:right w:val="single" w:color="000000" w:sz="4" w:space="0"/>
            </w:tcBorders>
            <w:noWrap w:val="0"/>
            <w:vAlign w:val="center"/>
          </w:tcPr>
          <w:p w14:paraId="4E4BEADF">
            <w:pPr>
              <w:spacing w:line="240" w:lineRule="auto"/>
              <w:jc w:val="center"/>
              <w:rPr>
                <w:rFonts w:hint="default" w:ascii="Times New Roman" w:hAnsi="Times New Roman" w:eastAsia="宋体" w:cs="Times New Roman"/>
                <w:color w:val="auto"/>
                <w:kern w:val="0"/>
                <w:sz w:val="20"/>
                <w:szCs w:val="20"/>
                <w:vertAlign w:val="baseline"/>
              </w:rPr>
            </w:pPr>
          </w:p>
        </w:tc>
        <w:tc>
          <w:tcPr>
            <w:tcW w:w="456" w:type="pct"/>
            <w:vMerge w:val="continue"/>
            <w:tcBorders>
              <w:left w:val="single" w:color="000000" w:sz="4" w:space="0"/>
              <w:right w:val="single" w:color="000000" w:sz="4" w:space="0"/>
            </w:tcBorders>
            <w:noWrap w:val="0"/>
            <w:vAlign w:val="center"/>
          </w:tcPr>
          <w:p w14:paraId="1E634E1B">
            <w:pPr>
              <w:spacing w:line="240" w:lineRule="auto"/>
              <w:jc w:val="center"/>
              <w:rPr>
                <w:rFonts w:hint="default" w:ascii="Times New Roman" w:hAnsi="Times New Roman" w:eastAsia="宋体" w:cs="Times New Roman"/>
                <w:color w:val="auto"/>
                <w:kern w:val="0"/>
                <w:sz w:val="20"/>
                <w:szCs w:val="20"/>
                <w:vertAlign w:val="baseline"/>
              </w:rPr>
            </w:pPr>
          </w:p>
        </w:tc>
        <w:tc>
          <w:tcPr>
            <w:tcW w:w="1117" w:type="pct"/>
            <w:vMerge w:val="continue"/>
            <w:tcBorders>
              <w:left w:val="single" w:color="000000" w:sz="4" w:space="0"/>
              <w:right w:val="single" w:color="000000" w:sz="4" w:space="0"/>
            </w:tcBorders>
            <w:noWrap w:val="0"/>
            <w:vAlign w:val="center"/>
          </w:tcPr>
          <w:p w14:paraId="137F7BFB">
            <w:pPr>
              <w:spacing w:line="240" w:lineRule="auto"/>
              <w:jc w:val="center"/>
              <w:rPr>
                <w:rFonts w:hint="default" w:ascii="Times New Roman" w:hAnsi="Times New Roman" w:eastAsia="宋体" w:cs="Times New Roman"/>
                <w:color w:val="auto"/>
                <w:kern w:val="0"/>
                <w:sz w:val="20"/>
                <w:szCs w:val="20"/>
                <w:vertAlign w:val="baseline"/>
              </w:rPr>
            </w:pPr>
          </w:p>
        </w:tc>
        <w:tc>
          <w:tcPr>
            <w:tcW w:w="284" w:type="pct"/>
            <w:noWrap w:val="0"/>
            <w:vAlign w:val="center"/>
          </w:tcPr>
          <w:p w14:paraId="509B1155">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效益指标</w:t>
            </w:r>
          </w:p>
        </w:tc>
        <w:tc>
          <w:tcPr>
            <w:tcW w:w="345" w:type="pct"/>
            <w:noWrap w:val="0"/>
            <w:vAlign w:val="center"/>
          </w:tcPr>
          <w:p w14:paraId="0F149C1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i w:val="0"/>
                <w:iCs w:val="0"/>
                <w:color w:val="auto"/>
                <w:kern w:val="0"/>
                <w:sz w:val="20"/>
                <w:szCs w:val="20"/>
                <w:u w:val="none"/>
                <w:lang w:val="en-US" w:eastAsia="zh-CN" w:bidi="ar"/>
              </w:rPr>
              <w:t>社会效益指标</w:t>
            </w:r>
          </w:p>
        </w:tc>
        <w:tc>
          <w:tcPr>
            <w:tcW w:w="677" w:type="pct"/>
            <w:noWrap w:val="0"/>
            <w:vAlign w:val="center"/>
          </w:tcPr>
          <w:p w14:paraId="476DB059">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编印上年县域经济运行的统计公报，为党政领导决策提供数据支撑</w:t>
            </w:r>
          </w:p>
        </w:tc>
        <w:tc>
          <w:tcPr>
            <w:tcW w:w="859" w:type="pct"/>
            <w:noWrap w:val="0"/>
            <w:vAlign w:val="center"/>
          </w:tcPr>
          <w:p w14:paraId="2041B1F4">
            <w:pPr>
              <w:keepNext w:val="0"/>
              <w:keepLines w:val="0"/>
              <w:widowControl/>
              <w:suppressLineNumbers w:val="0"/>
              <w:jc w:val="left"/>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编印上年县域经济运行的统计公报，为党政领导决策提供数据支撑</w:t>
            </w:r>
          </w:p>
        </w:tc>
        <w:tc>
          <w:tcPr>
            <w:tcW w:w="397" w:type="pct"/>
            <w:noWrap w:val="0"/>
            <w:vAlign w:val="center"/>
          </w:tcPr>
          <w:p w14:paraId="18A6EDB4">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≥1篇</w:t>
            </w:r>
          </w:p>
        </w:tc>
        <w:tc>
          <w:tcPr>
            <w:tcW w:w="362" w:type="pct"/>
            <w:noWrap w:val="0"/>
            <w:vAlign w:val="center"/>
          </w:tcPr>
          <w:p w14:paraId="4A89EF6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20</w:t>
            </w:r>
          </w:p>
        </w:tc>
      </w:tr>
      <w:tr w14:paraId="1C42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302" w:type="pct"/>
            <w:vMerge w:val="continue"/>
            <w:tcBorders>
              <w:left w:val="single" w:color="000000" w:sz="4" w:space="0"/>
              <w:right w:val="single" w:color="000000" w:sz="4" w:space="0"/>
            </w:tcBorders>
            <w:noWrap w:val="0"/>
            <w:vAlign w:val="center"/>
          </w:tcPr>
          <w:p w14:paraId="03A944A5">
            <w:pPr>
              <w:spacing w:line="240" w:lineRule="auto"/>
              <w:jc w:val="center"/>
              <w:rPr>
                <w:rFonts w:hint="default" w:ascii="Times New Roman" w:hAnsi="Times New Roman" w:eastAsia="宋体" w:cs="Times New Roman"/>
                <w:color w:val="auto"/>
                <w:kern w:val="0"/>
                <w:sz w:val="20"/>
                <w:szCs w:val="20"/>
                <w:vertAlign w:val="baseline"/>
              </w:rPr>
            </w:pPr>
          </w:p>
        </w:tc>
        <w:tc>
          <w:tcPr>
            <w:tcW w:w="197" w:type="pct"/>
            <w:vMerge w:val="continue"/>
            <w:tcBorders>
              <w:left w:val="single" w:color="000000" w:sz="4" w:space="0"/>
              <w:right w:val="single" w:color="000000" w:sz="4" w:space="0"/>
            </w:tcBorders>
            <w:noWrap w:val="0"/>
            <w:vAlign w:val="center"/>
          </w:tcPr>
          <w:p w14:paraId="652BF1B5">
            <w:pPr>
              <w:spacing w:line="240" w:lineRule="auto"/>
              <w:jc w:val="center"/>
              <w:rPr>
                <w:rFonts w:hint="default" w:ascii="Times New Roman" w:hAnsi="Times New Roman" w:eastAsia="宋体" w:cs="Times New Roman"/>
                <w:color w:val="auto"/>
                <w:kern w:val="0"/>
                <w:sz w:val="20"/>
                <w:szCs w:val="20"/>
                <w:vertAlign w:val="baseline"/>
              </w:rPr>
            </w:pPr>
          </w:p>
        </w:tc>
        <w:tc>
          <w:tcPr>
            <w:tcW w:w="456" w:type="pct"/>
            <w:vMerge w:val="continue"/>
            <w:tcBorders>
              <w:left w:val="single" w:color="000000" w:sz="4" w:space="0"/>
              <w:right w:val="single" w:color="000000" w:sz="4" w:space="0"/>
            </w:tcBorders>
            <w:noWrap w:val="0"/>
            <w:vAlign w:val="center"/>
          </w:tcPr>
          <w:p w14:paraId="281B7775">
            <w:pPr>
              <w:spacing w:line="240" w:lineRule="auto"/>
              <w:jc w:val="center"/>
              <w:rPr>
                <w:rFonts w:hint="default" w:ascii="Times New Roman" w:hAnsi="Times New Roman" w:eastAsia="宋体" w:cs="Times New Roman"/>
                <w:color w:val="auto"/>
                <w:kern w:val="0"/>
                <w:sz w:val="20"/>
                <w:szCs w:val="20"/>
                <w:vertAlign w:val="baseline"/>
              </w:rPr>
            </w:pPr>
          </w:p>
        </w:tc>
        <w:tc>
          <w:tcPr>
            <w:tcW w:w="1117" w:type="pct"/>
            <w:vMerge w:val="continue"/>
            <w:tcBorders>
              <w:left w:val="single" w:color="000000" w:sz="4" w:space="0"/>
              <w:right w:val="single" w:color="000000" w:sz="4" w:space="0"/>
            </w:tcBorders>
            <w:noWrap w:val="0"/>
            <w:vAlign w:val="center"/>
          </w:tcPr>
          <w:p w14:paraId="40779E6F">
            <w:pPr>
              <w:spacing w:line="240" w:lineRule="auto"/>
              <w:jc w:val="center"/>
              <w:rPr>
                <w:rFonts w:hint="default" w:ascii="Times New Roman" w:hAnsi="Times New Roman" w:eastAsia="宋体" w:cs="Times New Roman"/>
                <w:color w:val="auto"/>
                <w:kern w:val="0"/>
                <w:sz w:val="20"/>
                <w:szCs w:val="20"/>
                <w:vertAlign w:val="baseline"/>
              </w:rPr>
            </w:pPr>
          </w:p>
        </w:tc>
        <w:tc>
          <w:tcPr>
            <w:tcW w:w="284" w:type="pct"/>
            <w:noWrap w:val="0"/>
            <w:vAlign w:val="center"/>
          </w:tcPr>
          <w:p w14:paraId="31C414BA">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满意度指标</w:t>
            </w:r>
          </w:p>
        </w:tc>
        <w:tc>
          <w:tcPr>
            <w:tcW w:w="345" w:type="pct"/>
            <w:noWrap w:val="0"/>
            <w:vAlign w:val="center"/>
          </w:tcPr>
          <w:p w14:paraId="4719B4F0">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i w:val="0"/>
                <w:iCs w:val="0"/>
                <w:color w:val="auto"/>
                <w:kern w:val="0"/>
                <w:sz w:val="20"/>
                <w:szCs w:val="20"/>
                <w:u w:val="none"/>
                <w:lang w:val="en-US" w:eastAsia="zh-CN" w:bidi="ar"/>
              </w:rPr>
              <w:t>服务对象满意度指标</w:t>
            </w:r>
          </w:p>
        </w:tc>
        <w:tc>
          <w:tcPr>
            <w:tcW w:w="677" w:type="pct"/>
            <w:noWrap w:val="0"/>
            <w:vAlign w:val="center"/>
          </w:tcPr>
          <w:p w14:paraId="41B5F8D5">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服务对象满意度</w:t>
            </w:r>
          </w:p>
        </w:tc>
        <w:tc>
          <w:tcPr>
            <w:tcW w:w="859" w:type="pct"/>
            <w:noWrap w:val="0"/>
            <w:vAlign w:val="center"/>
          </w:tcPr>
          <w:p w14:paraId="0A5B46E7">
            <w:pPr>
              <w:keepNext w:val="0"/>
              <w:keepLines w:val="0"/>
              <w:widowControl/>
              <w:suppressLineNumbers w:val="0"/>
              <w:jc w:val="left"/>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服务对象满意度</w:t>
            </w:r>
          </w:p>
        </w:tc>
        <w:tc>
          <w:tcPr>
            <w:tcW w:w="397" w:type="pct"/>
            <w:noWrap w:val="0"/>
            <w:vAlign w:val="center"/>
          </w:tcPr>
          <w:p w14:paraId="53E09D09">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≥95%</w:t>
            </w:r>
          </w:p>
        </w:tc>
        <w:tc>
          <w:tcPr>
            <w:tcW w:w="362" w:type="pct"/>
            <w:noWrap w:val="0"/>
            <w:vAlign w:val="center"/>
          </w:tcPr>
          <w:p w14:paraId="1BB157B3">
            <w:pPr>
              <w:keepNext w:val="0"/>
              <w:keepLines w:val="0"/>
              <w:widowControl/>
              <w:suppressLineNumbers w:val="0"/>
              <w:jc w:val="center"/>
              <w:textAlignment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i w:val="0"/>
                <w:iCs w:val="0"/>
                <w:color w:val="auto"/>
                <w:kern w:val="0"/>
                <w:sz w:val="20"/>
                <w:szCs w:val="20"/>
                <w:u w:val="none"/>
                <w:lang w:val="en-US" w:eastAsia="zh-CN" w:bidi="ar"/>
              </w:rPr>
              <w:t>10</w:t>
            </w:r>
          </w:p>
        </w:tc>
      </w:tr>
    </w:tbl>
    <w:p w14:paraId="2037AADD">
      <w:pPr>
        <w:spacing w:line="700" w:lineRule="exact"/>
        <w:rPr>
          <w:rFonts w:hint="default" w:ascii="Times New Roman" w:hAnsi="Times New Roman" w:eastAsia="楷体" w:cs="Times New Roman"/>
          <w:color w:val="auto"/>
          <w:kern w:val="0"/>
          <w:szCs w:val="32"/>
        </w:rPr>
      </w:pPr>
    </w:p>
    <w:p w14:paraId="62C44F50">
      <w:pPr>
        <w:spacing w:line="700" w:lineRule="exact"/>
        <w:ind w:firstLine="640" w:firstLineChars="200"/>
        <w:rPr>
          <w:rFonts w:hint="default" w:ascii="Times New Roman" w:hAnsi="Times New Roman" w:eastAsia="楷体" w:cs="Times New Roman"/>
          <w:color w:val="auto"/>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26166E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第三部分 情况说明</w:t>
      </w:r>
    </w:p>
    <w:p w14:paraId="145828E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p>
    <w:p w14:paraId="3E71638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年收支预算总体情况</w:t>
      </w:r>
    </w:p>
    <w:p w14:paraId="1D295BE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按照综合预算的原则，所有收入和支出全部纳入</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预算管理。收入包括：一般公共预算拨款收入；支出包括：一般公共服务支出、社会保障和就业支出、卫生健康支出、住房保障支出。202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年收支总预算</w:t>
      </w:r>
      <w:r>
        <w:rPr>
          <w:rFonts w:hint="default" w:ascii="Times New Roman" w:hAnsi="Times New Roman" w:eastAsia="仿宋_GB2312" w:cs="Times New Roman"/>
          <w:color w:val="auto"/>
          <w:sz w:val="32"/>
          <w:szCs w:val="32"/>
          <w:lang w:val="en-US" w:eastAsia="zh-CN"/>
        </w:rPr>
        <w:t>217.59</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，其中：本年预算</w:t>
      </w:r>
      <w:r>
        <w:rPr>
          <w:rFonts w:hint="default" w:ascii="Times New Roman" w:hAnsi="Times New Roman" w:eastAsia="仿宋_GB2312" w:cs="Times New Roman"/>
          <w:color w:val="auto"/>
          <w:sz w:val="32"/>
          <w:szCs w:val="32"/>
          <w:lang w:val="en-US" w:eastAsia="zh-CN"/>
        </w:rPr>
        <w:t>217.59</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lang w:val="en-US" w:eastAsia="zh-CN"/>
        </w:rPr>
        <w:t>2025年本年预算</w:t>
      </w:r>
      <w:r>
        <w:rPr>
          <w:rFonts w:hint="default" w:ascii="Times New Roman" w:hAnsi="Times New Roman" w:eastAsia="仿宋_GB2312" w:cs="Times New Roman"/>
          <w:color w:val="auto"/>
          <w:sz w:val="32"/>
          <w:szCs w:val="32"/>
        </w:rPr>
        <w:t>比202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当年</w:t>
      </w:r>
      <w:r>
        <w:rPr>
          <w:rFonts w:hint="default" w:ascii="Times New Roman" w:hAnsi="Times New Roman" w:eastAsia="仿宋_GB2312" w:cs="Times New Roman"/>
          <w:color w:val="auto"/>
          <w:sz w:val="32"/>
          <w:szCs w:val="32"/>
        </w:rPr>
        <w:t>预算减少</w:t>
      </w:r>
      <w:r>
        <w:rPr>
          <w:rFonts w:hint="default" w:ascii="Times New Roman" w:hAnsi="Times New Roman" w:eastAsia="仿宋_GB2312" w:cs="Times New Roman"/>
          <w:color w:val="auto"/>
          <w:sz w:val="32"/>
          <w:szCs w:val="32"/>
          <w:lang w:val="en-US" w:eastAsia="zh-CN"/>
        </w:rPr>
        <w:t>41.03</w:t>
      </w:r>
      <w:r>
        <w:rPr>
          <w:rFonts w:hint="default" w:ascii="Times New Roman" w:hAnsi="Times New Roman" w:eastAsia="仿宋_GB2312" w:cs="Times New Roman"/>
          <w:color w:val="auto"/>
          <w:sz w:val="32"/>
          <w:szCs w:val="32"/>
        </w:rPr>
        <w:t>万元，主要原因是</w:t>
      </w:r>
      <w:r>
        <w:rPr>
          <w:rFonts w:hint="default" w:ascii="Times New Roman" w:hAnsi="Times New Roman" w:eastAsia="仿宋_GB2312" w:cs="Times New Roman"/>
          <w:color w:val="auto"/>
          <w:sz w:val="32"/>
          <w:szCs w:val="32"/>
          <w:lang w:val="en-US" w:eastAsia="zh-CN"/>
        </w:rPr>
        <w:t>2024年开展第五次全国经济普查项目，2025年无该项目预算收入</w:t>
      </w:r>
      <w:r>
        <w:rPr>
          <w:rFonts w:hint="default" w:ascii="Times New Roman" w:hAnsi="Times New Roman" w:eastAsia="仿宋_GB2312" w:cs="Times New Roman"/>
          <w:color w:val="auto"/>
          <w:sz w:val="32"/>
          <w:szCs w:val="32"/>
        </w:rPr>
        <w:t>。</w:t>
      </w:r>
    </w:p>
    <w:p w14:paraId="619F0D6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年收入预算情况</w:t>
      </w:r>
    </w:p>
    <w:p w14:paraId="362C24B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lang w:eastAsia="zh-CN"/>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年收入预算</w:t>
      </w:r>
      <w:r>
        <w:rPr>
          <w:rFonts w:hint="default" w:ascii="Times New Roman" w:hAnsi="Times New Roman" w:eastAsia="仿宋_GB2312" w:cs="Times New Roman"/>
          <w:color w:val="auto"/>
          <w:sz w:val="32"/>
          <w:szCs w:val="32"/>
          <w:lang w:val="en-US" w:eastAsia="zh-CN"/>
        </w:rPr>
        <w:t>217.59</w:t>
      </w:r>
      <w:r>
        <w:rPr>
          <w:rFonts w:hint="default" w:ascii="Times New Roman" w:hAnsi="Times New Roman" w:eastAsia="仿宋_GB2312" w:cs="Times New Roman"/>
          <w:color w:val="auto"/>
          <w:sz w:val="32"/>
          <w:szCs w:val="32"/>
        </w:rPr>
        <w:t>万元，其中：本年收入</w:t>
      </w:r>
      <w:r>
        <w:rPr>
          <w:rFonts w:hint="default" w:ascii="Times New Roman" w:hAnsi="Times New Roman" w:eastAsia="仿宋_GB2312" w:cs="Times New Roman"/>
          <w:color w:val="auto"/>
          <w:sz w:val="32"/>
          <w:szCs w:val="32"/>
          <w:lang w:val="en-US" w:eastAsia="zh-CN"/>
        </w:rPr>
        <w:t>217.59</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%。本年收入中，一般公共预算拨款收入</w:t>
      </w:r>
      <w:r>
        <w:rPr>
          <w:rFonts w:hint="default" w:ascii="Times New Roman" w:hAnsi="Times New Roman" w:eastAsia="仿宋_GB2312" w:cs="Times New Roman"/>
          <w:color w:val="auto"/>
          <w:sz w:val="32"/>
          <w:szCs w:val="32"/>
          <w:lang w:val="en-US" w:eastAsia="zh-CN"/>
        </w:rPr>
        <w:t>217.59</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14:paraId="63E8E17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年支出预算情况</w:t>
      </w:r>
    </w:p>
    <w:p w14:paraId="595A94C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年支出预算</w:t>
      </w:r>
      <w:r>
        <w:rPr>
          <w:rFonts w:hint="default" w:ascii="Times New Roman" w:hAnsi="Times New Roman" w:eastAsia="仿宋_GB2312" w:cs="Times New Roman"/>
          <w:color w:val="auto"/>
          <w:sz w:val="32"/>
          <w:szCs w:val="32"/>
          <w:lang w:val="en-US" w:eastAsia="zh-CN"/>
        </w:rPr>
        <w:t>217.59</w:t>
      </w:r>
      <w:r>
        <w:rPr>
          <w:rFonts w:hint="default" w:ascii="Times New Roman" w:hAnsi="Times New Roman" w:eastAsia="仿宋_GB2312" w:cs="Times New Roman"/>
          <w:color w:val="auto"/>
          <w:sz w:val="32"/>
          <w:szCs w:val="32"/>
        </w:rPr>
        <w:t>万元，其中：基本支出</w:t>
      </w:r>
      <w:r>
        <w:rPr>
          <w:rFonts w:hint="default" w:ascii="Times New Roman" w:hAnsi="Times New Roman" w:eastAsia="仿宋_GB2312" w:cs="Times New Roman"/>
          <w:color w:val="auto"/>
          <w:sz w:val="32"/>
          <w:szCs w:val="32"/>
          <w:lang w:val="en-US" w:eastAsia="zh-CN"/>
        </w:rPr>
        <w:t>195.18</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89.70</w:t>
      </w:r>
      <w:r>
        <w:rPr>
          <w:rFonts w:hint="default" w:ascii="Times New Roman" w:hAnsi="Times New Roman" w:eastAsia="仿宋_GB2312" w:cs="Times New Roman"/>
          <w:color w:val="auto"/>
          <w:sz w:val="32"/>
          <w:szCs w:val="32"/>
        </w:rPr>
        <w:t>%；项目支出22.41万元，占</w:t>
      </w:r>
      <w:r>
        <w:rPr>
          <w:rFonts w:hint="default" w:ascii="Times New Roman" w:hAnsi="Times New Roman" w:eastAsia="仿宋_GB2312" w:cs="Times New Roman"/>
          <w:color w:val="auto"/>
          <w:sz w:val="32"/>
          <w:szCs w:val="32"/>
          <w:lang w:val="en-US" w:eastAsia="zh-CN"/>
        </w:rPr>
        <w:t>10.30</w:t>
      </w:r>
      <w:r>
        <w:rPr>
          <w:rFonts w:hint="default" w:ascii="Times New Roman" w:hAnsi="Times New Roman" w:eastAsia="仿宋_GB2312" w:cs="Times New Roman"/>
          <w:color w:val="auto"/>
          <w:sz w:val="32"/>
          <w:szCs w:val="32"/>
        </w:rPr>
        <w:t>%。</w:t>
      </w:r>
    </w:p>
    <w:p w14:paraId="010CF3F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年财政拨款收支预算情况</w:t>
      </w:r>
    </w:p>
    <w:p w14:paraId="7F40CBD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年财政拨款收支总预算</w:t>
      </w:r>
      <w:r>
        <w:rPr>
          <w:rFonts w:hint="default" w:ascii="Times New Roman" w:hAnsi="Times New Roman" w:eastAsia="仿宋_GB2312" w:cs="Times New Roman"/>
          <w:color w:val="auto"/>
          <w:sz w:val="32"/>
          <w:szCs w:val="32"/>
          <w:lang w:val="en-US" w:eastAsia="zh-CN"/>
        </w:rPr>
        <w:t>217.59</w:t>
      </w:r>
      <w:r>
        <w:rPr>
          <w:rFonts w:hint="default" w:ascii="Times New Roman" w:hAnsi="Times New Roman" w:eastAsia="仿宋_GB2312" w:cs="Times New Roman"/>
          <w:color w:val="auto"/>
          <w:sz w:val="32"/>
          <w:szCs w:val="32"/>
        </w:rPr>
        <w:t>万元，其中：本年</w:t>
      </w:r>
      <w:r>
        <w:rPr>
          <w:rFonts w:hint="default"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lang w:val="en-US" w:eastAsia="zh-CN"/>
        </w:rPr>
        <w:t>217.59</w:t>
      </w:r>
      <w:r>
        <w:rPr>
          <w:rFonts w:hint="default" w:ascii="Times New Roman" w:hAnsi="Times New Roman" w:eastAsia="仿宋_GB2312" w:cs="Times New Roman"/>
          <w:color w:val="auto"/>
          <w:sz w:val="32"/>
          <w:szCs w:val="32"/>
        </w:rPr>
        <w:t>万元</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支出包括：</w:t>
      </w:r>
      <w:r>
        <w:rPr>
          <w:rFonts w:hint="default" w:ascii="Times New Roman" w:hAnsi="Times New Roman" w:eastAsia="仿宋_GB2312" w:cs="Times New Roman"/>
          <w:color w:val="auto"/>
          <w:kern w:val="0"/>
          <w:sz w:val="32"/>
          <w:szCs w:val="32"/>
        </w:rPr>
        <w:t>一般公共服务支出</w:t>
      </w:r>
      <w:r>
        <w:rPr>
          <w:rFonts w:hint="default" w:ascii="Times New Roman" w:hAnsi="Times New Roman" w:eastAsia="仿宋_GB2312" w:cs="Times New Roman"/>
          <w:color w:val="auto"/>
          <w:sz w:val="32"/>
          <w:szCs w:val="32"/>
        </w:rPr>
        <w:t>154.59万元，</w:t>
      </w:r>
      <w:r>
        <w:rPr>
          <w:rFonts w:hint="default" w:ascii="Times New Roman" w:hAnsi="Times New Roman" w:eastAsia="仿宋_GB2312" w:cs="Times New Roman"/>
          <w:color w:val="auto"/>
          <w:kern w:val="0"/>
          <w:sz w:val="32"/>
          <w:szCs w:val="32"/>
        </w:rPr>
        <w:t>社会保障和就业支出42.77</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kern w:val="0"/>
          <w:sz w:val="32"/>
          <w:szCs w:val="32"/>
        </w:rPr>
        <w:t>卫生健康支出</w:t>
      </w:r>
      <w:r>
        <w:rPr>
          <w:rFonts w:hint="default" w:ascii="Times New Roman" w:hAnsi="Times New Roman" w:eastAsia="仿宋_GB2312" w:cs="Times New Roman"/>
          <w:color w:val="auto"/>
          <w:kern w:val="0"/>
          <w:sz w:val="32"/>
          <w:szCs w:val="32"/>
          <w:lang w:val="en-US" w:eastAsia="zh-CN"/>
        </w:rPr>
        <w:t>7.20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kern w:val="0"/>
          <w:sz w:val="32"/>
          <w:szCs w:val="32"/>
        </w:rPr>
        <w:t>住房保障支出</w:t>
      </w:r>
      <w:r>
        <w:rPr>
          <w:rFonts w:hint="default" w:ascii="Times New Roman" w:hAnsi="Times New Roman" w:eastAsia="仿宋_GB2312" w:cs="Times New Roman"/>
          <w:color w:val="auto"/>
          <w:sz w:val="32"/>
          <w:szCs w:val="32"/>
          <w:lang w:val="en-US" w:eastAsia="zh-CN"/>
        </w:rPr>
        <w:t>13.03</w:t>
      </w:r>
      <w:r>
        <w:rPr>
          <w:rFonts w:hint="default" w:ascii="Times New Roman" w:hAnsi="Times New Roman" w:eastAsia="仿宋_GB2312" w:cs="Times New Roman"/>
          <w:color w:val="auto"/>
          <w:sz w:val="32"/>
          <w:szCs w:val="32"/>
        </w:rPr>
        <w:t>万元。</w:t>
      </w:r>
    </w:p>
    <w:p w14:paraId="5F7D096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年一般公共预算支出情况</w:t>
      </w:r>
    </w:p>
    <w:p w14:paraId="132DE48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年一般公共预算拨款</w:t>
      </w:r>
      <w:r>
        <w:rPr>
          <w:rFonts w:hint="default" w:ascii="Times New Roman" w:hAnsi="Times New Roman" w:eastAsia="仿宋_GB2312" w:cs="Times New Roman"/>
          <w:color w:val="auto"/>
          <w:sz w:val="32"/>
          <w:szCs w:val="32"/>
          <w:lang w:val="en-US" w:eastAsia="zh-CN"/>
        </w:rPr>
        <w:t>217.59</w:t>
      </w:r>
      <w:r>
        <w:rPr>
          <w:rFonts w:hint="default" w:ascii="Times New Roman" w:hAnsi="Times New Roman" w:eastAsia="仿宋_GB2312" w:cs="Times New Roman"/>
          <w:color w:val="auto"/>
          <w:sz w:val="32"/>
          <w:szCs w:val="32"/>
        </w:rPr>
        <w:t>万元，其中：基本支出</w:t>
      </w:r>
      <w:r>
        <w:rPr>
          <w:rFonts w:hint="default" w:ascii="Times New Roman" w:hAnsi="Times New Roman" w:eastAsia="仿宋_GB2312" w:cs="Times New Roman"/>
          <w:color w:val="auto"/>
          <w:sz w:val="32"/>
          <w:szCs w:val="32"/>
          <w:lang w:val="en-US" w:eastAsia="zh-CN"/>
        </w:rPr>
        <w:t>195.18</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89.70</w:t>
      </w:r>
      <w:r>
        <w:rPr>
          <w:rFonts w:hint="default" w:ascii="Times New Roman" w:hAnsi="Times New Roman" w:eastAsia="仿宋_GB2312" w:cs="Times New Roman"/>
          <w:color w:val="auto"/>
          <w:sz w:val="32"/>
          <w:szCs w:val="32"/>
        </w:rPr>
        <w:t>%；项目支出</w:t>
      </w:r>
      <w:r>
        <w:rPr>
          <w:rFonts w:hint="default" w:ascii="Times New Roman" w:hAnsi="Times New Roman" w:eastAsia="仿宋_GB2312" w:cs="Times New Roman"/>
          <w:color w:val="auto"/>
          <w:sz w:val="32"/>
          <w:szCs w:val="32"/>
          <w:lang w:val="en-US" w:eastAsia="zh-CN"/>
        </w:rPr>
        <w:t>22.41</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10.30</w:t>
      </w:r>
      <w:r>
        <w:rPr>
          <w:rFonts w:hint="default" w:ascii="Times New Roman" w:hAnsi="Times New Roman" w:eastAsia="仿宋_GB2312" w:cs="Times New Roman"/>
          <w:color w:val="auto"/>
          <w:sz w:val="32"/>
          <w:szCs w:val="32"/>
        </w:rPr>
        <w:t>%。基本支出中，人员经费</w:t>
      </w:r>
      <w:r>
        <w:rPr>
          <w:rFonts w:hint="default" w:ascii="Times New Roman" w:hAnsi="Times New Roman" w:eastAsia="仿宋_GB2312" w:cs="Times New Roman"/>
          <w:color w:val="auto"/>
          <w:sz w:val="32"/>
          <w:szCs w:val="32"/>
          <w:lang w:val="en-US" w:eastAsia="zh-CN"/>
        </w:rPr>
        <w:t>168.44</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86.30</w:t>
      </w:r>
      <w:r>
        <w:rPr>
          <w:rFonts w:hint="default" w:ascii="Times New Roman" w:hAnsi="Times New Roman" w:eastAsia="仿宋_GB2312" w:cs="Times New Roman"/>
          <w:color w:val="auto"/>
          <w:sz w:val="32"/>
          <w:szCs w:val="32"/>
        </w:rPr>
        <w:t>%；公用经费</w:t>
      </w:r>
      <w:r>
        <w:rPr>
          <w:rFonts w:hint="default" w:ascii="Times New Roman" w:hAnsi="Times New Roman" w:eastAsia="仿宋_GB2312" w:cs="Times New Roman"/>
          <w:color w:val="auto"/>
          <w:sz w:val="32"/>
          <w:szCs w:val="32"/>
          <w:lang w:val="en-US" w:eastAsia="zh-CN"/>
        </w:rPr>
        <w:t>26.74</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13.70</w:t>
      </w:r>
      <w:r>
        <w:rPr>
          <w:rFonts w:hint="default" w:ascii="Times New Roman" w:hAnsi="Times New Roman" w:eastAsia="仿宋_GB2312" w:cs="Times New Roman"/>
          <w:color w:val="auto"/>
          <w:sz w:val="32"/>
          <w:szCs w:val="32"/>
        </w:rPr>
        <w:t>%。</w:t>
      </w:r>
    </w:p>
    <w:p w14:paraId="1FD0115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一般公共服务（类）支出154.59万元，占</w:t>
      </w:r>
      <w:r>
        <w:rPr>
          <w:rFonts w:hint="default" w:ascii="Times New Roman" w:hAnsi="Times New Roman" w:eastAsia="仿宋_GB2312" w:cs="Times New Roman"/>
          <w:color w:val="auto"/>
          <w:sz w:val="32"/>
          <w:szCs w:val="32"/>
          <w:lang w:val="en-US" w:eastAsia="zh-CN"/>
        </w:rPr>
        <w:t>71.0</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rPr>
        <w:t>%，主要用于保障职工工资，维持机关正常运行，完成年度统计工作任务。</w:t>
      </w:r>
    </w:p>
    <w:p w14:paraId="3F72769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社会保障和就业（类）支出</w:t>
      </w:r>
      <w:r>
        <w:rPr>
          <w:rFonts w:hint="default" w:ascii="Times New Roman" w:hAnsi="Times New Roman" w:eastAsia="仿宋_GB2312" w:cs="Times New Roman"/>
          <w:color w:val="auto"/>
          <w:sz w:val="32"/>
          <w:szCs w:val="32"/>
          <w:lang w:val="en-US" w:eastAsia="zh-CN"/>
        </w:rPr>
        <w:t>42.77</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19.66</w:t>
      </w:r>
      <w:r>
        <w:rPr>
          <w:rFonts w:hint="default" w:ascii="Times New Roman" w:hAnsi="Times New Roman" w:eastAsia="仿宋_GB2312" w:cs="Times New Roman"/>
          <w:color w:val="auto"/>
          <w:sz w:val="32"/>
          <w:szCs w:val="32"/>
        </w:rPr>
        <w:t>%，主要用于保障离退休职工工资及机关单位基本养老保险缴费支出。</w:t>
      </w:r>
    </w:p>
    <w:p w14:paraId="1E6C3DF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卫生健康（类）支出</w:t>
      </w:r>
      <w:r>
        <w:rPr>
          <w:rFonts w:hint="default" w:ascii="Times New Roman" w:hAnsi="Times New Roman" w:eastAsia="仿宋_GB2312" w:cs="Times New Roman"/>
          <w:color w:val="auto"/>
          <w:sz w:val="32"/>
          <w:szCs w:val="32"/>
          <w:lang w:val="en-US" w:eastAsia="zh-CN"/>
        </w:rPr>
        <w:t>7.20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3.31</w:t>
      </w:r>
      <w:r>
        <w:rPr>
          <w:rFonts w:hint="default" w:ascii="Times New Roman" w:hAnsi="Times New Roman" w:eastAsia="仿宋_GB2312" w:cs="Times New Roman"/>
          <w:color w:val="auto"/>
          <w:sz w:val="32"/>
          <w:szCs w:val="32"/>
        </w:rPr>
        <w:t>%，主要用于缴纳职工医疗保险。</w:t>
      </w:r>
    </w:p>
    <w:p w14:paraId="7EC7A13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住房保障（类）支出</w:t>
      </w:r>
      <w:r>
        <w:rPr>
          <w:rFonts w:hint="default" w:ascii="Times New Roman" w:hAnsi="Times New Roman" w:eastAsia="仿宋_GB2312" w:cs="Times New Roman"/>
          <w:color w:val="auto"/>
          <w:sz w:val="32"/>
          <w:szCs w:val="32"/>
          <w:lang w:val="en-US" w:eastAsia="zh-CN"/>
        </w:rPr>
        <w:t>13.03</w:t>
      </w:r>
      <w:r>
        <w:rPr>
          <w:rFonts w:hint="default" w:ascii="Times New Roman" w:hAnsi="Times New Roman" w:eastAsia="仿宋_GB2312" w:cs="Times New Roman"/>
          <w:color w:val="auto"/>
          <w:sz w:val="32"/>
          <w:szCs w:val="32"/>
        </w:rPr>
        <w:t>万元，占</w:t>
      </w:r>
      <w:r>
        <w:rPr>
          <w:rFonts w:hint="eastAsia" w:cs="Times New Roman"/>
          <w:color w:val="auto"/>
          <w:sz w:val="32"/>
          <w:szCs w:val="32"/>
          <w:lang w:val="en-US" w:eastAsia="zh-CN"/>
        </w:rPr>
        <w:t>5.99%</w:t>
      </w:r>
      <w:r>
        <w:rPr>
          <w:rFonts w:hint="default" w:ascii="Times New Roman" w:hAnsi="Times New Roman" w:eastAsia="仿宋_GB2312" w:cs="Times New Roman"/>
          <w:color w:val="auto"/>
          <w:sz w:val="32"/>
          <w:szCs w:val="32"/>
        </w:rPr>
        <w:t>，主要用于缴纳职工住房公积金。</w:t>
      </w:r>
    </w:p>
    <w:p w14:paraId="0C13888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年一般公共预算基本支出情况</w:t>
      </w:r>
    </w:p>
    <w:p w14:paraId="4810E94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年一般公共预算基本支出</w:t>
      </w:r>
      <w:r>
        <w:rPr>
          <w:rFonts w:hint="default" w:ascii="Times New Roman" w:hAnsi="Times New Roman" w:eastAsia="仿宋_GB2312" w:cs="Times New Roman"/>
          <w:color w:val="auto"/>
          <w:sz w:val="32"/>
          <w:szCs w:val="32"/>
          <w:lang w:val="en-US" w:eastAsia="zh-CN"/>
        </w:rPr>
        <w:t>195.18</w:t>
      </w:r>
      <w:r>
        <w:rPr>
          <w:rFonts w:hint="default" w:ascii="Times New Roman" w:hAnsi="Times New Roman" w:eastAsia="仿宋_GB2312" w:cs="Times New Roman"/>
          <w:color w:val="auto"/>
          <w:sz w:val="32"/>
          <w:szCs w:val="32"/>
        </w:rPr>
        <w:t>万元，其中：</w:t>
      </w:r>
    </w:p>
    <w:p w14:paraId="6FBBFF4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人员经费</w:t>
      </w:r>
      <w:r>
        <w:rPr>
          <w:rFonts w:hint="default" w:ascii="Times New Roman" w:hAnsi="Times New Roman" w:eastAsia="仿宋_GB2312" w:cs="Times New Roman"/>
          <w:color w:val="auto"/>
          <w:sz w:val="32"/>
          <w:szCs w:val="32"/>
          <w:lang w:val="en-US" w:eastAsia="zh-CN"/>
        </w:rPr>
        <w:t>168.44</w:t>
      </w:r>
      <w:r>
        <w:rPr>
          <w:rFonts w:hint="default" w:ascii="Times New Roman" w:hAnsi="Times New Roman" w:eastAsia="仿宋_GB2312" w:cs="Times New Roman"/>
          <w:color w:val="auto"/>
          <w:sz w:val="32"/>
          <w:szCs w:val="32"/>
        </w:rPr>
        <w:t>万元，主要包括：</w:t>
      </w:r>
      <w:r>
        <w:rPr>
          <w:rFonts w:hint="default" w:ascii="Times New Roman" w:hAnsi="Times New Roman" w:eastAsia="仿宋_GB2312" w:cs="Times New Roman"/>
          <w:color w:val="auto"/>
          <w:kern w:val="0"/>
          <w:sz w:val="32"/>
          <w:szCs w:val="32"/>
        </w:rPr>
        <w:t>基本工资、津贴补贴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奖金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机关事业单位基本养老保险缴费、职工基本医疗保险缴费、其他</w:t>
      </w:r>
      <w:r>
        <w:rPr>
          <w:rFonts w:hint="default" w:ascii="Times New Roman" w:hAnsi="Times New Roman" w:eastAsia="仿宋_GB2312" w:cs="Times New Roman"/>
          <w:color w:val="auto"/>
          <w:kern w:val="0"/>
          <w:sz w:val="32"/>
          <w:szCs w:val="32"/>
        </w:rPr>
        <w:t>社会保障缴费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住房公积金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医疗费、</w:t>
      </w:r>
      <w:r>
        <w:rPr>
          <w:rFonts w:hint="default" w:ascii="Times New Roman" w:hAnsi="Times New Roman" w:eastAsia="仿宋_GB2312" w:cs="Times New Roman"/>
          <w:color w:val="auto"/>
          <w:kern w:val="0"/>
          <w:sz w:val="32"/>
          <w:szCs w:val="32"/>
        </w:rPr>
        <w:t>其他工资福利支出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离休费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退休费</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其他对个人和家庭的补助。</w:t>
      </w:r>
    </w:p>
    <w:p w14:paraId="75E7668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公用经费</w:t>
      </w:r>
      <w:r>
        <w:rPr>
          <w:rFonts w:hint="default" w:ascii="Times New Roman" w:hAnsi="Times New Roman" w:eastAsia="仿宋_GB2312" w:cs="Times New Roman"/>
          <w:color w:val="auto"/>
          <w:sz w:val="32"/>
          <w:szCs w:val="32"/>
          <w:lang w:val="en-US" w:eastAsia="zh-CN"/>
        </w:rPr>
        <w:t>26.74</w:t>
      </w:r>
      <w:r>
        <w:rPr>
          <w:rFonts w:hint="default" w:ascii="Times New Roman" w:hAnsi="Times New Roman" w:eastAsia="仿宋_GB2312" w:cs="Times New Roman"/>
          <w:color w:val="auto"/>
          <w:sz w:val="32"/>
          <w:szCs w:val="32"/>
        </w:rPr>
        <w:t>万元，主要包括：</w:t>
      </w:r>
      <w:r>
        <w:rPr>
          <w:rFonts w:hint="default" w:ascii="Times New Roman" w:hAnsi="Times New Roman" w:eastAsia="仿宋_GB2312" w:cs="Times New Roman"/>
          <w:color w:val="auto"/>
          <w:kern w:val="0"/>
          <w:sz w:val="32"/>
          <w:szCs w:val="32"/>
        </w:rPr>
        <w:t>办公费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印刷费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手续费、</w:t>
      </w:r>
      <w:r>
        <w:rPr>
          <w:rFonts w:hint="default" w:ascii="Times New Roman" w:hAnsi="Times New Roman" w:eastAsia="仿宋_GB2312" w:cs="Times New Roman"/>
          <w:color w:val="auto"/>
          <w:kern w:val="0"/>
          <w:sz w:val="32"/>
          <w:szCs w:val="32"/>
        </w:rPr>
        <w:t>邮电费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差旅费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维修（护）费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培训费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劳务费、</w:t>
      </w:r>
      <w:r>
        <w:rPr>
          <w:rFonts w:hint="default" w:ascii="Times New Roman" w:hAnsi="Times New Roman" w:eastAsia="仿宋_GB2312" w:cs="Times New Roman"/>
          <w:color w:val="auto"/>
          <w:kern w:val="0"/>
          <w:sz w:val="32"/>
          <w:szCs w:val="32"/>
        </w:rPr>
        <w:t>工会经费、福利费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其他交通</w:t>
      </w:r>
      <w:r>
        <w:rPr>
          <w:rFonts w:hint="default" w:ascii="Times New Roman" w:hAnsi="Times New Roman" w:eastAsia="仿宋_GB2312" w:cs="Times New Roman"/>
          <w:color w:val="auto"/>
          <w:kern w:val="0"/>
          <w:sz w:val="32"/>
          <w:szCs w:val="32"/>
          <w:lang w:eastAsia="zh-CN"/>
        </w:rPr>
        <w:t>费用、</w:t>
      </w:r>
      <w:r>
        <w:rPr>
          <w:rFonts w:hint="default" w:ascii="Times New Roman" w:hAnsi="Times New Roman" w:eastAsia="仿宋_GB2312" w:cs="Times New Roman"/>
          <w:color w:val="auto"/>
          <w:kern w:val="0"/>
          <w:sz w:val="32"/>
          <w:szCs w:val="32"/>
        </w:rPr>
        <w:t>其他商品和服务支出</w:t>
      </w:r>
      <w:r>
        <w:rPr>
          <w:rFonts w:hint="default" w:ascii="Times New Roman" w:hAnsi="Times New Roman" w:eastAsia="仿宋_GB2312" w:cs="Times New Roman"/>
          <w:color w:val="auto"/>
          <w:kern w:val="0"/>
          <w:sz w:val="32"/>
          <w:szCs w:val="32"/>
          <w:lang w:eastAsia="zh-CN"/>
        </w:rPr>
        <w:t>；办公设备购置</w:t>
      </w:r>
      <w:r>
        <w:rPr>
          <w:rFonts w:hint="default" w:ascii="Times New Roman" w:hAnsi="Times New Roman" w:eastAsia="仿宋_GB2312" w:cs="Times New Roman"/>
          <w:color w:val="auto"/>
          <w:kern w:val="0"/>
          <w:sz w:val="32"/>
          <w:szCs w:val="32"/>
        </w:rPr>
        <w:t>。</w:t>
      </w:r>
    </w:p>
    <w:p w14:paraId="23C084D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年一般公共预算财政拨款“三公”经费情况</w:t>
      </w:r>
    </w:p>
    <w:p w14:paraId="505C5A9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szCs w:val="32"/>
          <w:lang w:eastAsia="zh-CN"/>
        </w:rPr>
        <w:t>本单位无一般公共预算拨款“三公”经费</w:t>
      </w:r>
      <w:r>
        <w:rPr>
          <w:rFonts w:hint="eastAsia"/>
          <w:szCs w:val="32"/>
          <w:lang w:val="en-US" w:eastAsia="zh-CN"/>
        </w:rPr>
        <w:t>拨款</w:t>
      </w:r>
      <w:r>
        <w:rPr>
          <w:rFonts w:hint="eastAsia" w:ascii="仿宋_GB2312" w:hAnsi="仿宋_GB2312" w:eastAsia="仿宋_GB2312" w:cs="仿宋_GB2312"/>
          <w:color w:val="auto"/>
          <w:sz w:val="32"/>
          <w:szCs w:val="32"/>
          <w:lang w:eastAsia="zh-CN"/>
        </w:rPr>
        <w:t>。</w:t>
      </w:r>
    </w:p>
    <w:p w14:paraId="64C742E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年政府性基金预算支出情况</w:t>
      </w:r>
    </w:p>
    <w:p w14:paraId="3E32803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本单位无政府性基金预算</w:t>
      </w:r>
      <w:r>
        <w:rPr>
          <w:rFonts w:hint="default" w:ascii="Times New Roman" w:hAnsi="Times New Roman" w:eastAsia="仿宋_GB2312" w:cs="Times New Roman"/>
          <w:color w:val="auto"/>
          <w:sz w:val="32"/>
          <w:szCs w:val="32"/>
          <w:lang w:val="en-US" w:eastAsia="zh-CN"/>
        </w:rPr>
        <w:t>支出</w:t>
      </w:r>
      <w:r>
        <w:rPr>
          <w:rFonts w:hint="default" w:ascii="Times New Roman" w:hAnsi="Times New Roman" w:eastAsia="仿宋_GB2312" w:cs="Times New Roman"/>
          <w:color w:val="auto"/>
          <w:sz w:val="32"/>
          <w:szCs w:val="32"/>
        </w:rPr>
        <w:t>。</w:t>
      </w:r>
    </w:p>
    <w:p w14:paraId="30AF05C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年国有资本经营预算支出情况</w:t>
      </w:r>
    </w:p>
    <w:p w14:paraId="1665E0D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本单位无</w:t>
      </w:r>
      <w:r>
        <w:rPr>
          <w:rFonts w:hint="default" w:ascii="Times New Roman" w:hAnsi="Times New Roman" w:cs="Times New Roman"/>
          <w:color w:val="auto"/>
          <w:sz w:val="32"/>
          <w:szCs w:val="32"/>
        </w:rPr>
        <w:t>国有资本经营预算支出。</w:t>
      </w:r>
    </w:p>
    <w:p w14:paraId="37B7EBC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十、其他重要事项的说明情况</w:t>
      </w:r>
    </w:p>
    <w:p w14:paraId="1CACAAC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（一）机关运行经费</w:t>
      </w:r>
    </w:p>
    <w:p w14:paraId="47C7CA4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highlight w:val="none"/>
        </w:rPr>
        <w:t>伊通满族自治县统计局1家行政单位</w:t>
      </w:r>
      <w:r>
        <w:rPr>
          <w:rFonts w:hint="default" w:ascii="Times New Roman" w:hAnsi="Times New Roman" w:eastAsia="仿宋_GB2312" w:cs="Times New Roman"/>
          <w:color w:val="auto"/>
          <w:sz w:val="32"/>
          <w:szCs w:val="32"/>
        </w:rPr>
        <w:t>的机关运行经费财政拨款预算</w:t>
      </w:r>
      <w:r>
        <w:rPr>
          <w:rFonts w:hint="default" w:ascii="Times New Roman" w:hAnsi="Times New Roman" w:eastAsia="仿宋_GB2312" w:cs="Times New Roman"/>
          <w:color w:val="auto"/>
          <w:sz w:val="32"/>
          <w:szCs w:val="32"/>
          <w:lang w:val="en-US" w:eastAsia="zh-CN"/>
        </w:rPr>
        <w:t>26.74</w:t>
      </w:r>
      <w:r>
        <w:rPr>
          <w:rFonts w:hint="default" w:ascii="Times New Roman" w:hAnsi="Times New Roman" w:eastAsia="仿宋_GB2312" w:cs="Times New Roman"/>
          <w:color w:val="auto"/>
          <w:sz w:val="32"/>
          <w:szCs w:val="32"/>
        </w:rPr>
        <w:t>万元，比202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年预算减少</w:t>
      </w:r>
      <w:r>
        <w:rPr>
          <w:rFonts w:hint="default" w:ascii="Times New Roman" w:hAnsi="Times New Roman" w:eastAsia="仿宋_GB2312" w:cs="Times New Roman"/>
          <w:color w:val="auto"/>
          <w:sz w:val="32"/>
          <w:szCs w:val="32"/>
          <w:lang w:val="en-US" w:eastAsia="zh-CN"/>
        </w:rPr>
        <w:t>0.95</w:t>
      </w:r>
      <w:r>
        <w:rPr>
          <w:rFonts w:hint="default" w:ascii="Times New Roman" w:hAnsi="Times New Roman" w:eastAsia="仿宋_GB2312" w:cs="Times New Roman"/>
          <w:color w:val="auto"/>
          <w:sz w:val="32"/>
          <w:szCs w:val="32"/>
        </w:rPr>
        <w:t>万元，下降</w:t>
      </w:r>
      <w:r>
        <w:rPr>
          <w:rFonts w:hint="default" w:ascii="Times New Roman" w:hAnsi="Times New Roman" w:eastAsia="仿宋_GB2312" w:cs="Times New Roman"/>
          <w:color w:val="auto"/>
          <w:sz w:val="32"/>
          <w:szCs w:val="32"/>
          <w:lang w:val="en-US" w:eastAsia="zh-CN"/>
        </w:rPr>
        <w:t>3.43</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highlight w:val="none"/>
          <w:lang w:val="en-US" w:eastAsia="zh-CN"/>
        </w:rPr>
        <w:t>为落实</w:t>
      </w:r>
      <w:r>
        <w:rPr>
          <w:rFonts w:hint="default" w:ascii="Times New Roman" w:hAnsi="Times New Roman" w:eastAsia="仿宋_GB2312" w:cs="Times New Roman"/>
          <w:color w:val="auto"/>
          <w:sz w:val="32"/>
          <w:szCs w:val="32"/>
          <w:lang w:val="en-US" w:eastAsia="zh-CN"/>
        </w:rPr>
        <w:t>过“紧日子”有关要求，优化机关运行经费支出，当年预算减少。</w:t>
      </w:r>
    </w:p>
    <w:p w14:paraId="09974F1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（二）政府采购情况</w:t>
      </w:r>
    </w:p>
    <w:p w14:paraId="62C6EC8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本单位无政府采购预算拨款。</w:t>
      </w:r>
    </w:p>
    <w:p w14:paraId="0A13B2F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（三）国有资产占有使用情况</w:t>
      </w:r>
    </w:p>
    <w:p w14:paraId="0D1AA05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年8月底，</w:t>
      </w:r>
      <w:r>
        <w:rPr>
          <w:rFonts w:hint="default"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单位共有车辆</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辆，土地</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平方米，房屋</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平方米，单价50万元以上设备</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w:t>
      </w:r>
    </w:p>
    <w:p w14:paraId="51F39B0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预算安排购置车辆</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辆，安排购置土地</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平方米，安排购置房屋</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平方米，计划新增单价50万元以上设备</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w:t>
      </w:r>
    </w:p>
    <w:p w14:paraId="2A683B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四</w:t>
      </w: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项目支出情况说明</w:t>
      </w:r>
    </w:p>
    <w:p w14:paraId="19B2F1C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eastAsia" w:cs="Times New Roman"/>
          <w:color w:val="auto"/>
          <w:sz w:val="32"/>
          <w:szCs w:val="32"/>
          <w:lang w:val="en-US" w:eastAsia="zh-CN"/>
        </w:rPr>
        <w:t>单位</w:t>
      </w:r>
      <w:r>
        <w:rPr>
          <w:rFonts w:hint="default" w:ascii="Times New Roman" w:hAnsi="Times New Roman" w:eastAsia="仿宋_GB2312" w:cs="Times New Roman"/>
          <w:color w:val="auto"/>
          <w:sz w:val="32"/>
          <w:szCs w:val="32"/>
        </w:rPr>
        <w:t>项目支出</w:t>
      </w:r>
      <w:r>
        <w:rPr>
          <w:rFonts w:hint="default" w:ascii="Times New Roman" w:hAnsi="Times New Roman" w:eastAsia="仿宋_GB2312" w:cs="Times New Roman"/>
          <w:color w:val="auto"/>
          <w:sz w:val="32"/>
          <w:szCs w:val="32"/>
          <w:lang w:val="en-US" w:eastAsia="zh-CN"/>
        </w:rPr>
        <w:t>22.41</w:t>
      </w:r>
      <w:r>
        <w:rPr>
          <w:rFonts w:hint="default" w:ascii="Times New Roman" w:hAnsi="Times New Roman" w:eastAsia="仿宋_GB2312" w:cs="Times New Roman"/>
          <w:color w:val="auto"/>
          <w:sz w:val="32"/>
          <w:szCs w:val="32"/>
        </w:rPr>
        <w:t>万元，其中：一级项目</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个，二级项目</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个；使用本年拨款</w:t>
      </w:r>
      <w:r>
        <w:rPr>
          <w:rFonts w:hint="default" w:ascii="Times New Roman" w:hAnsi="Times New Roman" w:eastAsia="仿宋_GB2312" w:cs="Times New Roman"/>
          <w:color w:val="auto"/>
          <w:sz w:val="32"/>
          <w:szCs w:val="32"/>
          <w:lang w:val="en-US" w:eastAsia="zh-CN"/>
        </w:rPr>
        <w:t>22.41</w:t>
      </w:r>
      <w:r>
        <w:rPr>
          <w:rFonts w:hint="default" w:ascii="Times New Roman" w:hAnsi="Times New Roman" w:eastAsia="仿宋_GB2312" w:cs="Times New Roman"/>
          <w:color w:val="auto"/>
          <w:sz w:val="32"/>
          <w:szCs w:val="32"/>
        </w:rPr>
        <w:t>万元，财政拨款结转</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14:paraId="302254A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（五）项目支出绩效目标情况说明</w:t>
      </w:r>
    </w:p>
    <w:p w14:paraId="7A3DA68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按照全面实施预算绩效管理的要求，结合本</w:t>
      </w:r>
      <w:r>
        <w:rPr>
          <w:rFonts w:hint="eastAsia" w:cs="Times New Roman"/>
          <w:color w:val="auto"/>
          <w:sz w:val="32"/>
          <w:szCs w:val="32"/>
          <w:lang w:val="en-US" w:eastAsia="zh-CN"/>
        </w:rPr>
        <w:t>单位</w:t>
      </w:r>
      <w:r>
        <w:rPr>
          <w:rFonts w:hint="default" w:ascii="Times New Roman" w:hAnsi="Times New Roman" w:eastAsia="仿宋_GB2312" w:cs="Times New Roman"/>
          <w:color w:val="auto"/>
          <w:sz w:val="32"/>
          <w:szCs w:val="32"/>
        </w:rPr>
        <w:t>职能和重点工作，202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将</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个项目支出的绩效目标和指标向社会公开，涉及金额</w:t>
      </w:r>
      <w:r>
        <w:rPr>
          <w:rFonts w:hint="default" w:ascii="Times New Roman" w:hAnsi="Times New Roman" w:eastAsia="仿宋_GB2312" w:cs="Times New Roman"/>
          <w:color w:val="auto"/>
          <w:sz w:val="32"/>
          <w:szCs w:val="32"/>
          <w:lang w:val="en-US" w:eastAsia="zh-CN"/>
        </w:rPr>
        <w:t>22.41</w:t>
      </w:r>
      <w:r>
        <w:rPr>
          <w:rFonts w:hint="default" w:ascii="Times New Roman" w:hAnsi="Times New Roman" w:eastAsia="仿宋_GB2312" w:cs="Times New Roman"/>
          <w:color w:val="auto"/>
          <w:sz w:val="32"/>
          <w:szCs w:val="32"/>
        </w:rPr>
        <w:t>万元。</w:t>
      </w:r>
    </w:p>
    <w:p w14:paraId="6A6756E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br w:type="page"/>
      </w:r>
    </w:p>
    <w:p w14:paraId="506FB50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p>
    <w:p w14:paraId="0F0291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第四部分 名词解释</w:t>
      </w:r>
    </w:p>
    <w:p w14:paraId="6E177E7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color w:val="auto"/>
          <w:sz w:val="32"/>
          <w:szCs w:val="32"/>
        </w:rPr>
      </w:pPr>
    </w:p>
    <w:p w14:paraId="52A9628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（一）一般公共预算拨款收入：</w:t>
      </w:r>
      <w:r>
        <w:rPr>
          <w:rFonts w:hint="default" w:ascii="Times New Roman" w:hAnsi="Times New Roman" w:cs="Times New Roman"/>
          <w:color w:val="auto"/>
          <w:sz w:val="32"/>
          <w:szCs w:val="32"/>
        </w:rPr>
        <w:t>指省级财政通过当年一般公共预算拨付的资金。</w:t>
      </w:r>
    </w:p>
    <w:p w14:paraId="7EA78CE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（二）政府性基金预算拨款收入：</w:t>
      </w:r>
      <w:r>
        <w:rPr>
          <w:rFonts w:hint="default" w:ascii="Times New Roman" w:hAnsi="Times New Roman" w:cs="Times New Roman"/>
          <w:color w:val="auto"/>
          <w:sz w:val="32"/>
          <w:szCs w:val="32"/>
        </w:rPr>
        <w:t>指省级财政通过当年政府性基金预算拨付的资金。</w:t>
      </w:r>
    </w:p>
    <w:p w14:paraId="2209111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（三）国有资本经营预算拨款收入：</w:t>
      </w:r>
      <w:r>
        <w:rPr>
          <w:rFonts w:hint="default" w:ascii="Times New Roman" w:hAnsi="Times New Roman" w:cs="Times New Roman"/>
          <w:color w:val="auto"/>
          <w:sz w:val="32"/>
          <w:szCs w:val="32"/>
        </w:rPr>
        <w:t>指省级财政通过当年国有资本经营预算拨付的资金。</w:t>
      </w:r>
    </w:p>
    <w:p w14:paraId="3865F27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（四）财政专户管理资金收入：</w:t>
      </w:r>
      <w:r>
        <w:rPr>
          <w:rFonts w:hint="default" w:ascii="Times New Roman" w:hAnsi="Times New Roman" w:cs="Times New Roman"/>
          <w:color w:val="auto"/>
          <w:sz w:val="32"/>
          <w:szCs w:val="32"/>
        </w:rPr>
        <w:t>指</w:t>
      </w:r>
      <w:r>
        <w:rPr>
          <w:rFonts w:hint="default" w:ascii="Times New Roman" w:hAnsi="Times New Roman" w:cs="Times New Roman"/>
          <w:color w:val="auto"/>
          <w:sz w:val="32"/>
          <w:szCs w:val="32"/>
          <w:lang w:eastAsia="zh-CN"/>
        </w:rPr>
        <w:t>缴入财政专户</w:t>
      </w:r>
      <w:r>
        <w:rPr>
          <w:rFonts w:hint="default" w:ascii="Times New Roman" w:hAnsi="Times New Roman" w:cs="Times New Roman"/>
          <w:color w:val="auto"/>
          <w:sz w:val="32"/>
          <w:szCs w:val="32"/>
        </w:rPr>
        <w:t>并实行财政专</w:t>
      </w:r>
      <w:r>
        <w:rPr>
          <w:rFonts w:hint="default" w:ascii="Times New Roman" w:hAnsi="Times New Roman" w:cs="Times New Roman"/>
          <w:color w:val="auto"/>
          <w:sz w:val="32"/>
          <w:szCs w:val="32"/>
          <w:lang w:eastAsia="zh-CN"/>
        </w:rPr>
        <w:t>项</w:t>
      </w:r>
      <w:r>
        <w:rPr>
          <w:rFonts w:hint="default" w:ascii="Times New Roman" w:hAnsi="Times New Roman" w:cs="Times New Roman"/>
          <w:color w:val="auto"/>
          <w:sz w:val="32"/>
          <w:szCs w:val="32"/>
        </w:rPr>
        <w:t>管理的资金收入。</w:t>
      </w:r>
    </w:p>
    <w:p w14:paraId="6DD839C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rPr>
        <w:t>（五）事业收入：</w:t>
      </w:r>
      <w:r>
        <w:rPr>
          <w:rFonts w:hint="default" w:ascii="Times New Roman" w:hAnsi="Times New Roman" w:cs="Times New Roman"/>
          <w:color w:val="auto"/>
          <w:sz w:val="32"/>
          <w:szCs w:val="32"/>
          <w:lang w:val="en-US" w:eastAsia="zh-CN"/>
        </w:rPr>
        <w:t>是指</w:t>
      </w:r>
      <w:r>
        <w:rPr>
          <w:rFonts w:hint="default" w:ascii="Times New Roman" w:hAnsi="Times New Roman" w:eastAsia="仿宋_GB2312" w:cs="Times New Roman"/>
          <w:color w:val="auto"/>
          <w:sz w:val="32"/>
          <w:szCs w:val="32"/>
          <w:lang w:val="en-US" w:eastAsia="zh-CN"/>
        </w:rPr>
        <w:t>事业单位开展专业业务活动及其辅助活动取得的收入。</w:t>
      </w:r>
    </w:p>
    <w:p w14:paraId="55671B3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（六）上级补助收入：</w:t>
      </w:r>
      <w:r>
        <w:rPr>
          <w:rFonts w:hint="default" w:ascii="Times New Roman" w:hAnsi="Times New Roman" w:cs="Times New Roman"/>
          <w:color w:val="auto"/>
          <w:sz w:val="32"/>
          <w:szCs w:val="32"/>
        </w:rPr>
        <w:t>指预算单位从主管部门或上级单位取得的非财政拨款补助收入。</w:t>
      </w:r>
    </w:p>
    <w:p w14:paraId="766B236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rPr>
        <w:t>（七）附属单位上缴收入：</w:t>
      </w:r>
      <w:r>
        <w:rPr>
          <w:rFonts w:hint="default" w:ascii="Times New Roman" w:hAnsi="Times New Roman" w:cs="Times New Roman"/>
          <w:color w:val="auto"/>
          <w:sz w:val="32"/>
          <w:szCs w:val="32"/>
          <w:lang w:val="en-US" w:eastAsia="zh-CN"/>
        </w:rPr>
        <w:t>是指本单位所属下级单位上缴给本单位的全部收入。包括下级事业单位上缴的事业收入、其他收入和下级企业单位上缴的利润等。</w:t>
      </w:r>
    </w:p>
    <w:p w14:paraId="4B6B442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（八）事业单位经营收入：</w:t>
      </w:r>
      <w:r>
        <w:rPr>
          <w:rFonts w:hint="default" w:ascii="Times New Roman" w:hAnsi="Times New Roman" w:cs="Times New Roman"/>
          <w:color w:val="auto"/>
          <w:sz w:val="32"/>
          <w:szCs w:val="32"/>
        </w:rPr>
        <w:t>指事业单位在专业业务活动及其辅助活动之外开展非独立核算经营活动取得的收入。</w:t>
      </w:r>
    </w:p>
    <w:p w14:paraId="5DE8374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color w:val="auto"/>
          <w:sz w:val="32"/>
          <w:szCs w:val="32"/>
        </w:rPr>
        <w:t>（九）其他收入：</w:t>
      </w:r>
      <w:r>
        <w:rPr>
          <w:rFonts w:hint="default" w:ascii="Times New Roman" w:hAnsi="Times New Roman" w:cs="Times New Roman"/>
          <w:color w:val="auto"/>
          <w:sz w:val="32"/>
          <w:szCs w:val="32"/>
        </w:rPr>
        <w:t>指除上述</w:t>
      </w:r>
      <w:r>
        <w:rPr>
          <w:rFonts w:hint="default" w:ascii="Times New Roman" w:hAnsi="Times New Roman" w:cs="Times New Roman"/>
          <w:color w:val="auto"/>
          <w:sz w:val="32"/>
          <w:szCs w:val="32"/>
          <w:lang w:eastAsia="zh-CN"/>
        </w:rPr>
        <w:t>收入</w:t>
      </w:r>
      <w:r>
        <w:rPr>
          <w:rFonts w:hint="default" w:ascii="Times New Roman" w:hAnsi="Times New Roman" w:cs="Times New Roman"/>
          <w:color w:val="auto"/>
          <w:sz w:val="32"/>
          <w:szCs w:val="32"/>
        </w:rPr>
        <w:t>以外的</w:t>
      </w:r>
      <w:r>
        <w:rPr>
          <w:rFonts w:hint="default" w:ascii="Times New Roman" w:hAnsi="Times New Roman" w:cs="Times New Roman"/>
          <w:color w:val="auto"/>
          <w:sz w:val="32"/>
          <w:szCs w:val="32"/>
          <w:lang w:eastAsia="zh-CN"/>
        </w:rPr>
        <w:t>各项</w:t>
      </w:r>
      <w:r>
        <w:rPr>
          <w:rFonts w:hint="default" w:ascii="Times New Roman" w:hAnsi="Times New Roman" w:cs="Times New Roman"/>
          <w:color w:val="auto"/>
          <w:sz w:val="32"/>
          <w:szCs w:val="32"/>
        </w:rPr>
        <w:t>收入</w:t>
      </w:r>
      <w:r>
        <w:rPr>
          <w:rFonts w:hint="default" w:ascii="Times New Roman" w:hAnsi="Times New Roman" w:cs="Times New Roman"/>
          <w:color w:val="auto"/>
          <w:sz w:val="32"/>
          <w:szCs w:val="32"/>
          <w:lang w:eastAsia="zh-CN"/>
        </w:rPr>
        <w:t>，主要包括非本级财政拨款、事业单位的投资收益等收入。</w:t>
      </w:r>
    </w:p>
    <w:p w14:paraId="4BCBC77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（十）上年结转：</w:t>
      </w:r>
      <w:r>
        <w:rPr>
          <w:rFonts w:hint="default" w:ascii="Times New Roman" w:hAnsi="Times New Roman" w:cs="Times New Roman"/>
          <w:color w:val="auto"/>
          <w:sz w:val="32"/>
          <w:szCs w:val="32"/>
        </w:rPr>
        <w:t>指以前年度尚未完成、结转到本年仍按原规定用途继续使用的资金。</w:t>
      </w:r>
    </w:p>
    <w:p w14:paraId="25D60B2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（十</w:t>
      </w:r>
      <w:r>
        <w:rPr>
          <w:rFonts w:hint="default" w:ascii="Times New Roman" w:hAnsi="Times New Roman" w:eastAsia="楷体" w:cs="Times New Roman"/>
          <w:color w:val="auto"/>
          <w:sz w:val="32"/>
          <w:szCs w:val="32"/>
          <w:lang w:eastAsia="zh-CN"/>
        </w:rPr>
        <w:t>一</w:t>
      </w:r>
      <w:r>
        <w:rPr>
          <w:rFonts w:hint="default" w:ascii="Times New Roman" w:hAnsi="Times New Roman" w:eastAsia="楷体" w:cs="Times New Roman"/>
          <w:color w:val="auto"/>
          <w:sz w:val="32"/>
          <w:szCs w:val="32"/>
        </w:rPr>
        <w:t>）结转下年：</w:t>
      </w:r>
      <w:r>
        <w:rPr>
          <w:rFonts w:hint="default" w:ascii="Times New Roman" w:hAnsi="Times New Roman" w:cs="Times New Roman"/>
          <w:color w:val="auto"/>
          <w:sz w:val="32"/>
          <w:szCs w:val="32"/>
        </w:rPr>
        <w:t>指以前年度预算安排、因客观条件发生变化无法按原计划实施，需延迟到以后年度按原规定用途继续使用的资金。</w:t>
      </w:r>
    </w:p>
    <w:p w14:paraId="18D3350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（十</w:t>
      </w:r>
      <w:r>
        <w:rPr>
          <w:rFonts w:hint="default" w:ascii="Times New Roman" w:hAnsi="Times New Roman" w:eastAsia="楷体" w:cs="Times New Roman"/>
          <w:color w:val="auto"/>
          <w:sz w:val="32"/>
          <w:szCs w:val="32"/>
          <w:lang w:eastAsia="zh-CN"/>
        </w:rPr>
        <w:t>二</w:t>
      </w:r>
      <w:r>
        <w:rPr>
          <w:rFonts w:hint="default" w:ascii="Times New Roman" w:hAnsi="Times New Roman" w:eastAsia="楷体" w:cs="Times New Roman"/>
          <w:color w:val="auto"/>
          <w:sz w:val="32"/>
          <w:szCs w:val="32"/>
        </w:rPr>
        <w:t>）基本支出：</w:t>
      </w:r>
      <w:r>
        <w:rPr>
          <w:rFonts w:hint="default" w:ascii="Times New Roman" w:hAnsi="Times New Roman" w:cs="Times New Roman"/>
          <w:color w:val="auto"/>
          <w:sz w:val="32"/>
          <w:szCs w:val="32"/>
        </w:rPr>
        <w:t>指为保障机构正常运转</w:t>
      </w:r>
      <w:r>
        <w:rPr>
          <w:rFonts w:hint="default" w:ascii="Times New Roman" w:hAnsi="Times New Roman" w:cs="Times New Roman"/>
          <w:color w:val="auto"/>
          <w:sz w:val="32"/>
          <w:szCs w:val="32"/>
          <w:lang w:eastAsia="zh-CN"/>
        </w:rPr>
        <w:t>和</w:t>
      </w:r>
      <w:r>
        <w:rPr>
          <w:rFonts w:hint="default" w:ascii="Times New Roman" w:hAnsi="Times New Roman" w:cs="Times New Roman"/>
          <w:color w:val="auto"/>
          <w:sz w:val="32"/>
          <w:szCs w:val="32"/>
        </w:rPr>
        <w:t>完成日常工作任务</w:t>
      </w:r>
      <w:r>
        <w:rPr>
          <w:rFonts w:hint="default" w:ascii="Times New Roman" w:hAnsi="Times New Roman" w:cs="Times New Roman"/>
          <w:color w:val="auto"/>
          <w:sz w:val="32"/>
          <w:szCs w:val="32"/>
          <w:lang w:eastAsia="zh-CN"/>
        </w:rPr>
        <w:t>所必需的支出，具体分为人员类项目和运转类项目中的公用经费项目</w:t>
      </w:r>
      <w:r>
        <w:rPr>
          <w:rFonts w:hint="default" w:ascii="Times New Roman" w:hAnsi="Times New Roman" w:cs="Times New Roman"/>
          <w:color w:val="auto"/>
          <w:sz w:val="32"/>
          <w:szCs w:val="32"/>
        </w:rPr>
        <w:t>。</w:t>
      </w:r>
    </w:p>
    <w:p w14:paraId="081A45D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（十</w:t>
      </w:r>
      <w:r>
        <w:rPr>
          <w:rFonts w:hint="default" w:ascii="Times New Roman" w:hAnsi="Times New Roman" w:eastAsia="楷体" w:cs="Times New Roman"/>
          <w:color w:val="auto"/>
          <w:sz w:val="32"/>
          <w:szCs w:val="32"/>
          <w:lang w:eastAsia="zh-CN"/>
        </w:rPr>
        <w:t>三</w:t>
      </w:r>
      <w:r>
        <w:rPr>
          <w:rFonts w:hint="default" w:ascii="Times New Roman" w:hAnsi="Times New Roman" w:eastAsia="楷体" w:cs="Times New Roman"/>
          <w:color w:val="auto"/>
          <w:sz w:val="32"/>
          <w:szCs w:val="32"/>
        </w:rPr>
        <w:t>）项目支出：</w:t>
      </w:r>
      <w:r>
        <w:rPr>
          <w:rFonts w:hint="default" w:ascii="Times New Roman" w:hAnsi="Times New Roman" w:cs="Times New Roman"/>
          <w:color w:val="auto"/>
          <w:sz w:val="32"/>
          <w:szCs w:val="32"/>
        </w:rPr>
        <w:t>指在基本支出之外为完成特定行政任务和事业发展目标所发生的支出。</w:t>
      </w:r>
    </w:p>
    <w:p w14:paraId="2ADAB05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（十</w:t>
      </w:r>
      <w:r>
        <w:rPr>
          <w:rFonts w:hint="default" w:ascii="Times New Roman" w:hAnsi="Times New Roman" w:eastAsia="楷体" w:cs="Times New Roman"/>
          <w:color w:val="auto"/>
          <w:sz w:val="32"/>
          <w:szCs w:val="32"/>
          <w:lang w:eastAsia="zh-CN"/>
        </w:rPr>
        <w:t>四</w:t>
      </w:r>
      <w:r>
        <w:rPr>
          <w:rFonts w:hint="default" w:ascii="Times New Roman" w:hAnsi="Times New Roman" w:eastAsia="楷体" w:cs="Times New Roman"/>
          <w:color w:val="auto"/>
          <w:sz w:val="32"/>
          <w:szCs w:val="32"/>
        </w:rPr>
        <w:t>）上缴上级支出：</w:t>
      </w:r>
      <w:r>
        <w:rPr>
          <w:rFonts w:hint="default" w:ascii="Times New Roman" w:hAnsi="Times New Roman" w:cs="Times New Roman"/>
          <w:color w:val="auto"/>
          <w:sz w:val="32"/>
          <w:szCs w:val="32"/>
        </w:rPr>
        <w:t>指附属单位上缴上级的支出。</w:t>
      </w:r>
    </w:p>
    <w:p w14:paraId="6968958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（十</w:t>
      </w:r>
      <w:r>
        <w:rPr>
          <w:rFonts w:hint="default" w:ascii="Times New Roman" w:hAnsi="Times New Roman" w:eastAsia="楷体" w:cs="Times New Roman"/>
          <w:color w:val="auto"/>
          <w:sz w:val="32"/>
          <w:szCs w:val="32"/>
          <w:lang w:eastAsia="zh-CN"/>
        </w:rPr>
        <w:t>五</w:t>
      </w:r>
      <w:r>
        <w:rPr>
          <w:rFonts w:hint="default" w:ascii="Times New Roman" w:hAnsi="Times New Roman" w:eastAsia="楷体" w:cs="Times New Roman"/>
          <w:color w:val="auto"/>
          <w:sz w:val="32"/>
          <w:szCs w:val="32"/>
        </w:rPr>
        <w:t>）事业单位经营支出：</w:t>
      </w:r>
      <w:r>
        <w:rPr>
          <w:rFonts w:hint="default" w:ascii="Times New Roman" w:hAnsi="Times New Roman" w:cs="Times New Roman"/>
          <w:color w:val="auto"/>
          <w:sz w:val="32"/>
          <w:szCs w:val="32"/>
        </w:rPr>
        <w:t>指事业单位在专业业务活动及其辅助活动之外开展非独立核算经营活动发生的支出。</w:t>
      </w:r>
    </w:p>
    <w:p w14:paraId="18A4842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（十</w:t>
      </w:r>
      <w:r>
        <w:rPr>
          <w:rFonts w:hint="default" w:ascii="Times New Roman" w:hAnsi="Times New Roman" w:eastAsia="楷体" w:cs="Times New Roman"/>
          <w:color w:val="auto"/>
          <w:sz w:val="32"/>
          <w:szCs w:val="32"/>
          <w:lang w:eastAsia="zh-CN"/>
        </w:rPr>
        <w:t>六</w:t>
      </w:r>
      <w:r>
        <w:rPr>
          <w:rFonts w:hint="default" w:ascii="Times New Roman" w:hAnsi="Times New Roman" w:eastAsia="楷体" w:cs="Times New Roman"/>
          <w:color w:val="auto"/>
          <w:sz w:val="32"/>
          <w:szCs w:val="32"/>
        </w:rPr>
        <w:t>）对附属单位补助支出：</w:t>
      </w:r>
      <w:r>
        <w:rPr>
          <w:rFonts w:hint="default" w:ascii="Times New Roman" w:hAnsi="Times New Roman" w:eastAsia="仿宋_GB2312" w:cs="Times New Roman"/>
          <w:color w:val="auto"/>
          <w:sz w:val="32"/>
          <w:szCs w:val="32"/>
        </w:rPr>
        <w:t>指对附属单位补助发生的支出。</w:t>
      </w:r>
    </w:p>
    <w:p w14:paraId="4A59507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（十</w:t>
      </w:r>
      <w:r>
        <w:rPr>
          <w:rFonts w:hint="default" w:ascii="Times New Roman" w:hAnsi="Times New Roman" w:eastAsia="楷体" w:cs="Times New Roman"/>
          <w:color w:val="auto"/>
          <w:sz w:val="32"/>
          <w:szCs w:val="32"/>
          <w:lang w:eastAsia="zh-CN"/>
        </w:rPr>
        <w:t>七</w:t>
      </w:r>
      <w:r>
        <w:rPr>
          <w:rFonts w:hint="default" w:ascii="Times New Roman" w:hAnsi="Times New Roman" w:eastAsia="楷体" w:cs="Times New Roman"/>
          <w:color w:val="auto"/>
          <w:sz w:val="32"/>
          <w:szCs w:val="32"/>
        </w:rPr>
        <w:t>）“三公”经费：</w:t>
      </w:r>
      <w:r>
        <w:rPr>
          <w:rFonts w:hint="default" w:ascii="Times New Roman" w:hAnsi="Times New Roman" w:eastAsia="仿宋_GB2312" w:cs="Times New Roman"/>
          <w:color w:val="auto"/>
          <w:sz w:val="32"/>
          <w:szCs w:val="32"/>
        </w:rPr>
        <w:t>纳入财政预决算管理的“三公”经费，是指</w:t>
      </w:r>
      <w:r>
        <w:rPr>
          <w:rFonts w:hint="eastAsia" w:cs="Times New Roman"/>
          <w:color w:val="auto"/>
          <w:sz w:val="32"/>
          <w:szCs w:val="32"/>
          <w:lang w:val="en-US" w:eastAsia="zh-CN"/>
        </w:rPr>
        <w:t>单位</w:t>
      </w:r>
      <w:r>
        <w:rPr>
          <w:rFonts w:hint="default" w:ascii="Times New Roman" w:hAnsi="Times New Roman" w:eastAsia="仿宋_GB2312" w:cs="Times New Roman"/>
          <w:color w:val="auto"/>
          <w:sz w:val="32"/>
          <w:szCs w:val="32"/>
        </w:rPr>
        <w:t>用财政拨款安排的因公出国（境）费、公务用车购置及运行</w:t>
      </w:r>
      <w:r>
        <w:rPr>
          <w:rFonts w:hint="default" w:ascii="Times New Roman" w:hAnsi="Times New Roman" w:eastAsia="仿宋_GB2312" w:cs="Times New Roman"/>
          <w:color w:val="auto"/>
          <w:sz w:val="32"/>
          <w:szCs w:val="32"/>
          <w:lang w:eastAsia="zh-CN"/>
        </w:rPr>
        <w:t>维护</w:t>
      </w:r>
      <w:r>
        <w:rPr>
          <w:rFonts w:hint="default" w:ascii="Times New Roman" w:hAnsi="Times New Roman" w:eastAsia="仿宋_GB2312" w:cs="Times New Roman"/>
          <w:color w:val="auto"/>
          <w:sz w:val="32"/>
          <w:szCs w:val="32"/>
        </w:rPr>
        <w:t>费和公务接待费。其中，因公出国（境）费反映单位公务出国（境）费的国际旅游、国外城市间交通费、住宿费、伙食费、培训费、公杂费等支出；公务用车购置及运行</w:t>
      </w:r>
      <w:r>
        <w:rPr>
          <w:rFonts w:hint="default" w:ascii="Times New Roman" w:hAnsi="Times New Roman" w:eastAsia="仿宋_GB2312" w:cs="Times New Roman"/>
          <w:color w:val="auto"/>
          <w:sz w:val="32"/>
          <w:szCs w:val="32"/>
          <w:lang w:eastAsia="zh-CN"/>
        </w:rPr>
        <w:t>维护</w:t>
      </w:r>
      <w:r>
        <w:rPr>
          <w:rFonts w:hint="default" w:ascii="Times New Roman" w:hAnsi="Times New Roman" w:eastAsia="仿宋_GB2312" w:cs="Times New Roman"/>
          <w:color w:val="auto"/>
          <w:sz w:val="32"/>
          <w:szCs w:val="32"/>
        </w:rPr>
        <w:t>费反映单位公务用车车辆购置支出（含车辆购置税）及</w:t>
      </w:r>
      <w:r>
        <w:rPr>
          <w:rFonts w:hint="default" w:ascii="Times New Roman" w:hAnsi="Times New Roman" w:eastAsia="仿宋_GB2312" w:cs="Times New Roman"/>
          <w:color w:val="auto"/>
          <w:sz w:val="32"/>
          <w:szCs w:val="32"/>
          <w:lang w:eastAsia="zh-CN"/>
        </w:rPr>
        <w:t>公务用车</w:t>
      </w:r>
      <w:r>
        <w:rPr>
          <w:rFonts w:hint="default" w:ascii="Times New Roman" w:hAnsi="Times New Roman" w:eastAsia="仿宋_GB2312" w:cs="Times New Roman"/>
          <w:color w:val="auto"/>
          <w:sz w:val="32"/>
          <w:szCs w:val="32"/>
        </w:rPr>
        <w:t>燃料费</w:t>
      </w:r>
      <w:r>
        <w:rPr>
          <w:rFonts w:hint="default" w:ascii="Times New Roman" w:hAnsi="Times New Roman" w:eastAsia="仿宋_GB2312" w:cs="Times New Roman"/>
          <w:color w:val="auto"/>
          <w:sz w:val="32"/>
          <w:szCs w:val="32"/>
          <w:lang w:eastAsia="zh-CN"/>
        </w:rPr>
        <w:t>、新能源汽车充电费</w:t>
      </w:r>
      <w:r>
        <w:rPr>
          <w:rFonts w:hint="default" w:ascii="Times New Roman" w:hAnsi="Times New Roman" w:eastAsia="仿宋_GB2312" w:cs="Times New Roman"/>
          <w:color w:val="auto"/>
          <w:sz w:val="32"/>
          <w:szCs w:val="32"/>
        </w:rPr>
        <w:t>、维修费、过路过桥费、保险费、安全奖励费用等支出；公务接待费反映单位按规定开支的各类公务接待（含外宾接待）支出。</w:t>
      </w:r>
    </w:p>
    <w:p w14:paraId="39936FC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（十</w:t>
      </w:r>
      <w:r>
        <w:rPr>
          <w:rFonts w:hint="default" w:ascii="Times New Roman" w:hAnsi="Times New Roman" w:eastAsia="楷体" w:cs="Times New Roman"/>
          <w:color w:val="auto"/>
          <w:sz w:val="32"/>
          <w:szCs w:val="32"/>
          <w:lang w:eastAsia="zh-CN"/>
        </w:rPr>
        <w:t>八</w:t>
      </w:r>
      <w:r>
        <w:rPr>
          <w:rFonts w:hint="default" w:ascii="Times New Roman" w:hAnsi="Times New Roman" w:eastAsia="楷体" w:cs="Times New Roman"/>
          <w:color w:val="auto"/>
          <w:sz w:val="32"/>
          <w:szCs w:val="32"/>
        </w:rPr>
        <w:t>）机关运行经费：</w:t>
      </w:r>
      <w:r>
        <w:rPr>
          <w:rFonts w:hint="default" w:ascii="Times New Roman" w:hAnsi="Times New Roman" w:eastAsia="仿宋_GB2312" w:cs="Times New Roman"/>
          <w:color w:val="auto"/>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6BF3A9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十九</w:t>
      </w:r>
      <w:r>
        <w:rPr>
          <w:rFonts w:hint="default" w:ascii="Times New Roman" w:hAnsi="Times New Roman" w:eastAsia="楷体" w:cs="Times New Roman"/>
          <w:color w:val="auto"/>
          <w:sz w:val="32"/>
          <w:szCs w:val="32"/>
        </w:rPr>
        <w:t>）项目支出绩效目标：</w:t>
      </w:r>
      <w:r>
        <w:rPr>
          <w:rFonts w:hint="default" w:ascii="Times New Roman" w:hAnsi="Times New Roman" w:eastAsia="仿宋_GB2312" w:cs="Times New Roman"/>
          <w:b w:val="0"/>
          <w:bCs w:val="0"/>
          <w:color w:val="auto"/>
          <w:sz w:val="32"/>
          <w:szCs w:val="32"/>
        </w:rPr>
        <w:t>项目支出绩效目标是指</w:t>
      </w:r>
      <w:r>
        <w:rPr>
          <w:rFonts w:hint="eastAsia" w:cs="Times New Roman"/>
          <w:b w:val="0"/>
          <w:bCs w:val="0"/>
          <w:color w:val="auto"/>
          <w:sz w:val="32"/>
          <w:szCs w:val="32"/>
          <w:lang w:val="en-US" w:eastAsia="zh-CN"/>
        </w:rPr>
        <w:t>单位</w:t>
      </w:r>
      <w:r>
        <w:rPr>
          <w:rFonts w:hint="default" w:ascii="Times New Roman" w:hAnsi="Times New Roman" w:eastAsia="仿宋_GB2312" w:cs="Times New Roman"/>
          <w:b w:val="0"/>
          <w:bCs w:val="0"/>
          <w:color w:val="auto"/>
          <w:sz w:val="32"/>
          <w:szCs w:val="32"/>
        </w:rPr>
        <w:t>预算安排的项目支出在一定期限内预期达到的产出和效果。</w:t>
      </w:r>
    </w:p>
    <w:p w14:paraId="6B42EC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color w:val="auto"/>
          <w:szCs w:val="32"/>
        </w:rPr>
      </w:pPr>
    </w:p>
    <w:p w14:paraId="6564583C">
      <w:pPr>
        <w:ind w:firstLine="640"/>
        <w:rPr>
          <w:rFonts w:hint="default" w:ascii="Times New Roman" w:hAnsi="Times New Roman" w:cs="Times New Roman"/>
          <w:color w:val="auto"/>
          <w:szCs w:val="32"/>
        </w:rPr>
      </w:pPr>
    </w:p>
    <w:p w14:paraId="0E434AD3">
      <w:pPr>
        <w:rPr>
          <w:rFonts w:hint="default" w:ascii="Times New Roman" w:hAnsi="Times New Roman" w:cs="Times New Roman"/>
          <w:color w:val="auto"/>
          <w:szCs w:val="32"/>
        </w:rPr>
      </w:pPr>
    </w:p>
    <w:p w14:paraId="37DB1210">
      <w:pPr>
        <w:spacing w:line="700" w:lineRule="exact"/>
        <w:rPr>
          <w:rFonts w:hint="default" w:ascii="Times New Roman" w:hAnsi="Times New Roman" w:cs="Times New Roman"/>
          <w:color w:val="auto"/>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EFF9D">
    <w:pPr>
      <w:pStyle w:val="7"/>
      <w:ind w:right="360"/>
      <w:rPr>
        <w:rStyle w:val="13"/>
      </w:rPr>
    </w:pPr>
  </w:p>
  <w:p w14:paraId="03A85EF7">
    <w:pPr>
      <w:pStyle w:val="7"/>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9116D">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0</w:t>
    </w:r>
    <w:r>
      <w:fldChar w:fldCharType="end"/>
    </w:r>
  </w:p>
  <w:p w14:paraId="542DB9A9">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044BD">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90057">
    <w:pPr>
      <w:pStyle w:val="7"/>
      <w:ind w:right="360"/>
      <w:rPr>
        <w:rStyle w:val="1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0C4AC">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3240C4AC">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500E3A73">
    <w:pPr>
      <w:pStyle w:val="7"/>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8F0B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712ED2">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59712ED2">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331B8">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72E0">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03533">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2D2F6B"/>
    <w:rsid w:val="02313F99"/>
    <w:rsid w:val="02C44267"/>
    <w:rsid w:val="02CF7A3A"/>
    <w:rsid w:val="031D7D4B"/>
    <w:rsid w:val="037F2004"/>
    <w:rsid w:val="03D57286"/>
    <w:rsid w:val="041F4FC4"/>
    <w:rsid w:val="0486486A"/>
    <w:rsid w:val="04954460"/>
    <w:rsid w:val="04B818D1"/>
    <w:rsid w:val="050D06DA"/>
    <w:rsid w:val="051448F8"/>
    <w:rsid w:val="05310B72"/>
    <w:rsid w:val="05513E94"/>
    <w:rsid w:val="056F5A6D"/>
    <w:rsid w:val="059B3770"/>
    <w:rsid w:val="063949A0"/>
    <w:rsid w:val="06BD5BC7"/>
    <w:rsid w:val="06F008FF"/>
    <w:rsid w:val="076170CE"/>
    <w:rsid w:val="077E1262"/>
    <w:rsid w:val="079E5032"/>
    <w:rsid w:val="08872B64"/>
    <w:rsid w:val="09015F14"/>
    <w:rsid w:val="091C5C63"/>
    <w:rsid w:val="09421190"/>
    <w:rsid w:val="09A0082A"/>
    <w:rsid w:val="09DB4F16"/>
    <w:rsid w:val="0A00435B"/>
    <w:rsid w:val="0AAA1697"/>
    <w:rsid w:val="0AB80DB3"/>
    <w:rsid w:val="0ABA06FE"/>
    <w:rsid w:val="0B49202F"/>
    <w:rsid w:val="0B5F5ADA"/>
    <w:rsid w:val="0B956BE6"/>
    <w:rsid w:val="0C2A5C84"/>
    <w:rsid w:val="0C4F64D9"/>
    <w:rsid w:val="0C583939"/>
    <w:rsid w:val="0C6D1BAE"/>
    <w:rsid w:val="0C7C29CB"/>
    <w:rsid w:val="0D2A2435"/>
    <w:rsid w:val="0DA001B0"/>
    <w:rsid w:val="0DEB170B"/>
    <w:rsid w:val="0E1E6608"/>
    <w:rsid w:val="0E4C7841"/>
    <w:rsid w:val="0E97506F"/>
    <w:rsid w:val="0EAF340D"/>
    <w:rsid w:val="0F3E0406"/>
    <w:rsid w:val="0F980230"/>
    <w:rsid w:val="0FD62F63"/>
    <w:rsid w:val="0FDE2A27"/>
    <w:rsid w:val="104F3F68"/>
    <w:rsid w:val="10AE7F82"/>
    <w:rsid w:val="10C93B35"/>
    <w:rsid w:val="10F7015B"/>
    <w:rsid w:val="11177619"/>
    <w:rsid w:val="112605C8"/>
    <w:rsid w:val="11943BFC"/>
    <w:rsid w:val="11A6707B"/>
    <w:rsid w:val="11B35B2F"/>
    <w:rsid w:val="12E711B7"/>
    <w:rsid w:val="136D62BD"/>
    <w:rsid w:val="136E4388"/>
    <w:rsid w:val="13F21722"/>
    <w:rsid w:val="1441443C"/>
    <w:rsid w:val="14B86DA4"/>
    <w:rsid w:val="14C12787"/>
    <w:rsid w:val="150C68CB"/>
    <w:rsid w:val="15593E10"/>
    <w:rsid w:val="159F7E25"/>
    <w:rsid w:val="15C25495"/>
    <w:rsid w:val="15C418F5"/>
    <w:rsid w:val="15F848D0"/>
    <w:rsid w:val="160E1FA5"/>
    <w:rsid w:val="160F2600"/>
    <w:rsid w:val="16C829AB"/>
    <w:rsid w:val="16C86822"/>
    <w:rsid w:val="16DD34F5"/>
    <w:rsid w:val="17765BCA"/>
    <w:rsid w:val="17775522"/>
    <w:rsid w:val="17A027D8"/>
    <w:rsid w:val="17CC2625"/>
    <w:rsid w:val="17DE2FB7"/>
    <w:rsid w:val="18365A0D"/>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A87E4F"/>
    <w:rsid w:val="1EB55C07"/>
    <w:rsid w:val="1F351A10"/>
    <w:rsid w:val="1F857EA5"/>
    <w:rsid w:val="1FED47E9"/>
    <w:rsid w:val="206816AC"/>
    <w:rsid w:val="207F7640"/>
    <w:rsid w:val="20A420AE"/>
    <w:rsid w:val="21134335"/>
    <w:rsid w:val="215E1EE5"/>
    <w:rsid w:val="218F2217"/>
    <w:rsid w:val="22394A78"/>
    <w:rsid w:val="223C00C4"/>
    <w:rsid w:val="226E581D"/>
    <w:rsid w:val="22A4003E"/>
    <w:rsid w:val="22B51A92"/>
    <w:rsid w:val="23135C25"/>
    <w:rsid w:val="23EC61F6"/>
    <w:rsid w:val="244C543C"/>
    <w:rsid w:val="24624768"/>
    <w:rsid w:val="24A8271E"/>
    <w:rsid w:val="24B00755"/>
    <w:rsid w:val="254029E1"/>
    <w:rsid w:val="259B5BC5"/>
    <w:rsid w:val="25EF7FBC"/>
    <w:rsid w:val="25F62C4E"/>
    <w:rsid w:val="26643D6C"/>
    <w:rsid w:val="26FE109D"/>
    <w:rsid w:val="27073E1E"/>
    <w:rsid w:val="27B04AB3"/>
    <w:rsid w:val="282C3BA1"/>
    <w:rsid w:val="28A63332"/>
    <w:rsid w:val="28C96E8E"/>
    <w:rsid w:val="29527C78"/>
    <w:rsid w:val="29C45F24"/>
    <w:rsid w:val="2B1E0CAF"/>
    <w:rsid w:val="2BC7151A"/>
    <w:rsid w:val="2D405AAC"/>
    <w:rsid w:val="2D9038E4"/>
    <w:rsid w:val="2D937732"/>
    <w:rsid w:val="2DF8796C"/>
    <w:rsid w:val="2EB22F18"/>
    <w:rsid w:val="2EE12108"/>
    <w:rsid w:val="2EED35E3"/>
    <w:rsid w:val="2F0B5068"/>
    <w:rsid w:val="2F250383"/>
    <w:rsid w:val="2F63610B"/>
    <w:rsid w:val="2FBC646B"/>
    <w:rsid w:val="2FCF4325"/>
    <w:rsid w:val="300965A3"/>
    <w:rsid w:val="30730D6E"/>
    <w:rsid w:val="308B20C9"/>
    <w:rsid w:val="30B91A70"/>
    <w:rsid w:val="30F32296"/>
    <w:rsid w:val="30F84C22"/>
    <w:rsid w:val="310C6AA2"/>
    <w:rsid w:val="31793674"/>
    <w:rsid w:val="31894469"/>
    <w:rsid w:val="32332703"/>
    <w:rsid w:val="32CF2C5D"/>
    <w:rsid w:val="32EE2C61"/>
    <w:rsid w:val="33391D55"/>
    <w:rsid w:val="335402B5"/>
    <w:rsid w:val="336254B1"/>
    <w:rsid w:val="339466B2"/>
    <w:rsid w:val="34555AF5"/>
    <w:rsid w:val="34FF687B"/>
    <w:rsid w:val="354B4447"/>
    <w:rsid w:val="354C4987"/>
    <w:rsid w:val="35616772"/>
    <w:rsid w:val="35EA1663"/>
    <w:rsid w:val="36257395"/>
    <w:rsid w:val="363C4E84"/>
    <w:rsid w:val="364C598E"/>
    <w:rsid w:val="368A3622"/>
    <w:rsid w:val="36B543E5"/>
    <w:rsid w:val="36BD137C"/>
    <w:rsid w:val="36CC2B0F"/>
    <w:rsid w:val="36FC762F"/>
    <w:rsid w:val="37B678A0"/>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576C2"/>
    <w:rsid w:val="3EE8108D"/>
    <w:rsid w:val="3F8201A3"/>
    <w:rsid w:val="3FB427C9"/>
    <w:rsid w:val="402675EA"/>
    <w:rsid w:val="40556AC9"/>
    <w:rsid w:val="40B80EFF"/>
    <w:rsid w:val="416C40CA"/>
    <w:rsid w:val="41A35364"/>
    <w:rsid w:val="41C31686"/>
    <w:rsid w:val="41C837BC"/>
    <w:rsid w:val="421643AC"/>
    <w:rsid w:val="42982B4E"/>
    <w:rsid w:val="429F5D0C"/>
    <w:rsid w:val="42D83665"/>
    <w:rsid w:val="434A6B47"/>
    <w:rsid w:val="436B1E42"/>
    <w:rsid w:val="43904B5F"/>
    <w:rsid w:val="44316F05"/>
    <w:rsid w:val="45264590"/>
    <w:rsid w:val="456D114B"/>
    <w:rsid w:val="45EB670F"/>
    <w:rsid w:val="46AB7C0D"/>
    <w:rsid w:val="46AE6F33"/>
    <w:rsid w:val="46D44808"/>
    <w:rsid w:val="46DA5E03"/>
    <w:rsid w:val="46ED776B"/>
    <w:rsid w:val="479D2523"/>
    <w:rsid w:val="47B92BC6"/>
    <w:rsid w:val="47CF49E6"/>
    <w:rsid w:val="4866767E"/>
    <w:rsid w:val="48674ED2"/>
    <w:rsid w:val="487708E6"/>
    <w:rsid w:val="48A42521"/>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067654"/>
    <w:rsid w:val="4E214B2B"/>
    <w:rsid w:val="4E8D5761"/>
    <w:rsid w:val="4EF54A85"/>
    <w:rsid w:val="4EF972C6"/>
    <w:rsid w:val="501B3C66"/>
    <w:rsid w:val="504B40C5"/>
    <w:rsid w:val="508605D9"/>
    <w:rsid w:val="50987DC2"/>
    <w:rsid w:val="50A4703E"/>
    <w:rsid w:val="51282B99"/>
    <w:rsid w:val="5136104F"/>
    <w:rsid w:val="51465EDE"/>
    <w:rsid w:val="515B05A9"/>
    <w:rsid w:val="52071113"/>
    <w:rsid w:val="52085509"/>
    <w:rsid w:val="522774C4"/>
    <w:rsid w:val="522A7431"/>
    <w:rsid w:val="525A440D"/>
    <w:rsid w:val="52626449"/>
    <w:rsid w:val="527C13FA"/>
    <w:rsid w:val="52A511EA"/>
    <w:rsid w:val="532A16EF"/>
    <w:rsid w:val="53837051"/>
    <w:rsid w:val="544E511A"/>
    <w:rsid w:val="54741940"/>
    <w:rsid w:val="54810E66"/>
    <w:rsid w:val="54947832"/>
    <w:rsid w:val="54C063E4"/>
    <w:rsid w:val="54C2556E"/>
    <w:rsid w:val="54D70AFE"/>
    <w:rsid w:val="55480EEF"/>
    <w:rsid w:val="555314A7"/>
    <w:rsid w:val="56820EBE"/>
    <w:rsid w:val="569B7F91"/>
    <w:rsid w:val="56D21BED"/>
    <w:rsid w:val="572651B2"/>
    <w:rsid w:val="57272B15"/>
    <w:rsid w:val="57AE5C26"/>
    <w:rsid w:val="57DD75A9"/>
    <w:rsid w:val="5801059F"/>
    <w:rsid w:val="58256ABD"/>
    <w:rsid w:val="58C27FDB"/>
    <w:rsid w:val="59472AC7"/>
    <w:rsid w:val="59D514A6"/>
    <w:rsid w:val="59DF7FB0"/>
    <w:rsid w:val="59EC6E09"/>
    <w:rsid w:val="5AB343F7"/>
    <w:rsid w:val="5ABF50F2"/>
    <w:rsid w:val="5AF25D13"/>
    <w:rsid w:val="5AF76904"/>
    <w:rsid w:val="5B052E7A"/>
    <w:rsid w:val="5B3D7F7E"/>
    <w:rsid w:val="5B6339F0"/>
    <w:rsid w:val="5B7C7777"/>
    <w:rsid w:val="5BEC6771"/>
    <w:rsid w:val="5C1378B8"/>
    <w:rsid w:val="5C681D31"/>
    <w:rsid w:val="5CA506B9"/>
    <w:rsid w:val="5CF74CE4"/>
    <w:rsid w:val="5D5A7C63"/>
    <w:rsid w:val="5E256F6F"/>
    <w:rsid w:val="5EBD2BD2"/>
    <w:rsid w:val="5F6235A9"/>
    <w:rsid w:val="5F781C91"/>
    <w:rsid w:val="6031230F"/>
    <w:rsid w:val="60DC439E"/>
    <w:rsid w:val="614125C2"/>
    <w:rsid w:val="6164196A"/>
    <w:rsid w:val="61AA1D1F"/>
    <w:rsid w:val="624C5C52"/>
    <w:rsid w:val="634404C5"/>
    <w:rsid w:val="63DF08E4"/>
    <w:rsid w:val="64C04AFD"/>
    <w:rsid w:val="655B219F"/>
    <w:rsid w:val="661A7B69"/>
    <w:rsid w:val="66455323"/>
    <w:rsid w:val="664909C1"/>
    <w:rsid w:val="66635AE4"/>
    <w:rsid w:val="669708C1"/>
    <w:rsid w:val="66A03D4A"/>
    <w:rsid w:val="66C63EB5"/>
    <w:rsid w:val="67592674"/>
    <w:rsid w:val="679461D3"/>
    <w:rsid w:val="6858287E"/>
    <w:rsid w:val="68593A1E"/>
    <w:rsid w:val="687A681D"/>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4573FA"/>
    <w:rsid w:val="6D72413D"/>
    <w:rsid w:val="6D726A5D"/>
    <w:rsid w:val="6DE44E65"/>
    <w:rsid w:val="6EBF4F8A"/>
    <w:rsid w:val="6F36229B"/>
    <w:rsid w:val="6FF50B81"/>
    <w:rsid w:val="70330B9C"/>
    <w:rsid w:val="709D17BE"/>
    <w:rsid w:val="714213DD"/>
    <w:rsid w:val="717F272E"/>
    <w:rsid w:val="72587BCF"/>
    <w:rsid w:val="72783A23"/>
    <w:rsid w:val="728027C6"/>
    <w:rsid w:val="72987FCC"/>
    <w:rsid w:val="73335F46"/>
    <w:rsid w:val="73D62FA6"/>
    <w:rsid w:val="73FE7ACC"/>
    <w:rsid w:val="74556746"/>
    <w:rsid w:val="74743258"/>
    <w:rsid w:val="747B3951"/>
    <w:rsid w:val="761B13C4"/>
    <w:rsid w:val="764B6A8A"/>
    <w:rsid w:val="76C17E06"/>
    <w:rsid w:val="76CA67BD"/>
    <w:rsid w:val="76E6298C"/>
    <w:rsid w:val="770021AC"/>
    <w:rsid w:val="774E6400"/>
    <w:rsid w:val="775B0046"/>
    <w:rsid w:val="775D7A36"/>
    <w:rsid w:val="79700BEF"/>
    <w:rsid w:val="798D552B"/>
    <w:rsid w:val="7A090695"/>
    <w:rsid w:val="7A1D5951"/>
    <w:rsid w:val="7AA72AA5"/>
    <w:rsid w:val="7AE175F4"/>
    <w:rsid w:val="7B417685"/>
    <w:rsid w:val="7B5220F0"/>
    <w:rsid w:val="7BA169C0"/>
    <w:rsid w:val="7BC55243"/>
    <w:rsid w:val="7C2F4A9A"/>
    <w:rsid w:val="7CAD595B"/>
    <w:rsid w:val="7CF65D07"/>
    <w:rsid w:val="7D2975D1"/>
    <w:rsid w:val="7D2F3083"/>
    <w:rsid w:val="7D906046"/>
    <w:rsid w:val="7DC75C09"/>
    <w:rsid w:val="7DCC0CD6"/>
    <w:rsid w:val="7EE33C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tabs>
        <w:tab w:val="left" w:pos="8372"/>
      </w:tabs>
      <w:spacing w:line="540" w:lineRule="exact"/>
      <w:ind w:firstLine="630"/>
    </w:pPr>
    <w:rPr>
      <w:rFonts w:eastAsia="黑体"/>
    </w:rPr>
  </w:style>
  <w:style w:type="paragraph" w:styleId="4">
    <w:name w:val="Date"/>
    <w:basedOn w:val="1"/>
    <w:next w:val="1"/>
    <w:qFormat/>
    <w:uiPriority w:val="0"/>
  </w:style>
  <w:style w:type="paragraph" w:styleId="5">
    <w:name w:val="Body Text Indent 2"/>
    <w:basedOn w:val="1"/>
    <w:qFormat/>
    <w:uiPriority w:val="0"/>
    <w:pPr>
      <w:tabs>
        <w:tab w:val="left" w:pos="8372"/>
      </w:tabs>
      <w:spacing w:line="540" w:lineRule="exact"/>
      <w:ind w:firstLine="630"/>
    </w:pPr>
    <w:rPr>
      <w:b/>
      <w:bCs/>
    </w:rPr>
  </w:style>
  <w:style w:type="paragraph" w:styleId="6">
    <w:name w:val="Balloon Text"/>
    <w:basedOn w:val="1"/>
    <w:link w:val="18"/>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1">
    <w:name w:val="Table Grid"/>
    <w:basedOn w:val="10"/>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style>
  <w:style w:type="character" w:customStyle="1" w:styleId="14">
    <w:name w:val="font21"/>
    <w:qFormat/>
    <w:uiPriority w:val="0"/>
    <w:rPr>
      <w:rFonts w:hint="default" w:ascii="Arial" w:hAnsi="Arial" w:cs="Arial"/>
      <w:color w:val="000000"/>
      <w:sz w:val="20"/>
      <w:szCs w:val="20"/>
      <w:u w:val="none"/>
    </w:rPr>
  </w:style>
  <w:style w:type="character" w:customStyle="1" w:styleId="15">
    <w:name w:val="font61"/>
    <w:qFormat/>
    <w:uiPriority w:val="0"/>
    <w:rPr>
      <w:rFonts w:hint="eastAsia" w:ascii="宋体" w:hAnsi="宋体" w:eastAsia="宋体" w:cs="宋体"/>
      <w:color w:val="000000"/>
      <w:sz w:val="24"/>
      <w:szCs w:val="24"/>
      <w:u w:val="none"/>
    </w:rPr>
  </w:style>
  <w:style w:type="character" w:customStyle="1" w:styleId="16">
    <w:name w:val="font01"/>
    <w:qFormat/>
    <w:uiPriority w:val="0"/>
    <w:rPr>
      <w:rFonts w:hint="default" w:ascii="Times New Roman" w:hAnsi="Times New Roman" w:cs="Times New Roman"/>
      <w:color w:val="000000"/>
      <w:sz w:val="24"/>
      <w:szCs w:val="24"/>
      <w:u w:val="none"/>
    </w:rPr>
  </w:style>
  <w:style w:type="character" w:customStyle="1" w:styleId="17">
    <w:name w:val="font41"/>
    <w:qFormat/>
    <w:uiPriority w:val="0"/>
    <w:rPr>
      <w:rFonts w:hint="default" w:ascii="华文细黑" w:hAnsi="华文细黑" w:eastAsia="华文细黑" w:cs="华文细黑"/>
      <w:color w:val="000000"/>
      <w:sz w:val="20"/>
      <w:szCs w:val="20"/>
      <w:u w:val="none"/>
    </w:rPr>
  </w:style>
  <w:style w:type="character" w:customStyle="1" w:styleId="18">
    <w:name w:val="批注框文本 字符"/>
    <w:link w:val="6"/>
    <w:qFormat/>
    <w:uiPriority w:val="0"/>
    <w:rPr>
      <w:rFonts w:eastAsia="仿宋_GB2312"/>
      <w:kern w:val="2"/>
      <w:sz w:val="18"/>
      <w:szCs w:val="18"/>
    </w:rPr>
  </w:style>
  <w:style w:type="character" w:customStyle="1" w:styleId="19">
    <w:name w:val="font11"/>
    <w:qFormat/>
    <w:uiPriority w:val="0"/>
    <w:rPr>
      <w:rFonts w:hint="default" w:ascii="Arial" w:hAnsi="Arial" w:cs="Arial"/>
      <w:color w:val="000000"/>
      <w:sz w:val="24"/>
      <w:szCs w:val="24"/>
      <w:u w:val="none"/>
    </w:rPr>
  </w:style>
  <w:style w:type="character" w:customStyle="1" w:styleId="20">
    <w:name w:val="页脚 字符"/>
    <w:link w:val="7"/>
    <w:qFormat/>
    <w:uiPriority w:val="0"/>
    <w:rPr>
      <w:rFonts w:eastAsia="仿宋_GB2312"/>
      <w:kern w:val="2"/>
      <w:sz w:val="18"/>
    </w:rPr>
  </w:style>
  <w:style w:type="paragraph" w:customStyle="1" w:styleId="21">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4">
    <w:name w:val="p0"/>
    <w:basedOn w:val="1"/>
    <w:qFormat/>
    <w:uiPriority w:val="0"/>
    <w:pPr>
      <w:widowControl/>
    </w:pPr>
    <w:rPr>
      <w:rFonts w:eastAsia="宋体"/>
      <w:kern w:val="0"/>
      <w:szCs w:val="32"/>
    </w:rPr>
  </w:style>
  <w:style w:type="paragraph" w:customStyle="1" w:styleId="25">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2">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Char"/>
    <w:basedOn w:val="1"/>
    <w:qFormat/>
    <w:uiPriority w:val="0"/>
    <w:rPr>
      <w:rFonts w:eastAsia="宋体"/>
      <w:sz w:val="21"/>
      <w:szCs w:val="21"/>
    </w:rPr>
  </w:style>
  <w:style w:type="paragraph" w:customStyle="1" w:styleId="38">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2">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6">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8">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1">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正文文本 21"/>
    <w:basedOn w:val="1"/>
    <w:qFormat/>
    <w:uiPriority w:val="0"/>
    <w:pPr>
      <w:adjustRightInd w:val="0"/>
      <w:ind w:firstLine="630"/>
      <w:jc w:val="left"/>
      <w:textAlignment w:val="baseline"/>
    </w:pPr>
    <w:rPr>
      <w:rFonts w:eastAsia="黑体"/>
    </w:rPr>
  </w:style>
  <w:style w:type="paragraph" w:customStyle="1" w:styleId="54">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7">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0">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9">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3">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4750</Words>
  <Characters>5859</Characters>
  <Lines>71</Lines>
  <Paragraphs>20</Paragraphs>
  <TotalTime>0</TotalTime>
  <ScaleCrop>false</ScaleCrop>
  <LinksUpToDate>false</LinksUpToDate>
  <CharactersWithSpaces>6344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悦丶y</cp:lastModifiedBy>
  <cp:lastPrinted>2025-02-11T03:07:00Z</cp:lastPrinted>
  <dcterms:modified xsi:type="dcterms:W3CDTF">2025-02-20T02:00:06Z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E497BF6BB574409C94749B26B452B955_13</vt:lpwstr>
  </property>
  <property fmtid="{D5CDD505-2E9C-101B-9397-08002B2CF9AE}" pid="4" name="KSOTemplateDocerSaveRecord">
    <vt:lpwstr>eyJoZGlkIjoiZGFhMTkyODlkY2YyM2QwNmRlNDczNjUyNThkZGYxZjciLCJ1c2VySWQiOiI0MTk1MjIyMTIifQ==</vt:lpwstr>
  </property>
</Properties>
</file>