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5E13D">
      <w:pPr>
        <w:spacing w:after="72" w:afterLines="30" w:line="520" w:lineRule="exact"/>
        <w:jc w:val="center"/>
        <w:rPr>
          <w:rFonts w:hint="eastAsia" w:eastAsia="黑体"/>
          <w:color w:val="000000"/>
          <w:sz w:val="36"/>
          <w:szCs w:val="36"/>
        </w:rPr>
      </w:pPr>
      <w:bookmarkStart w:id="0" w:name="_Toc322937623"/>
      <w:bookmarkStart w:id="1" w:name="_Toc322932648"/>
      <w:bookmarkStart w:id="2" w:name="_Toc322699303"/>
      <w:bookmarkStart w:id="3" w:name="_Toc322932577"/>
      <w:bookmarkStart w:id="4" w:name="_Toc322937626"/>
      <w:bookmarkStart w:id="5" w:name="_Toc322932651"/>
      <w:r>
        <w:rPr>
          <w:rFonts w:eastAsia="黑体"/>
          <w:color w:val="000000"/>
          <w:sz w:val="36"/>
          <w:szCs w:val="36"/>
        </w:rPr>
        <w:tab/>
      </w:r>
    </w:p>
    <w:p w14:paraId="762864E9">
      <w:pPr>
        <w:spacing w:after="72" w:afterLines="30" w:line="520" w:lineRule="exact"/>
        <w:jc w:val="center"/>
        <w:rPr>
          <w:rFonts w:eastAsia="黑体"/>
          <w:color w:val="000000"/>
          <w:sz w:val="36"/>
          <w:szCs w:val="36"/>
        </w:rPr>
      </w:pPr>
    </w:p>
    <w:p w14:paraId="7A7E63E6">
      <w:pPr>
        <w:spacing w:after="72" w:afterLines="30" w:line="520" w:lineRule="exact"/>
        <w:jc w:val="center"/>
        <w:rPr>
          <w:rFonts w:eastAsia="黑体"/>
          <w:color w:val="000000"/>
          <w:sz w:val="36"/>
          <w:szCs w:val="36"/>
        </w:rPr>
      </w:pPr>
    </w:p>
    <w:p w14:paraId="2AEE2AB5">
      <w:pPr>
        <w:spacing w:after="72" w:afterLines="30" w:line="520" w:lineRule="exact"/>
        <w:jc w:val="center"/>
        <w:rPr>
          <w:rFonts w:eastAsia="黑体"/>
          <w:color w:val="000000"/>
          <w:sz w:val="36"/>
          <w:szCs w:val="36"/>
        </w:rPr>
      </w:pPr>
    </w:p>
    <w:p w14:paraId="615FC64C">
      <w:pPr>
        <w:spacing w:after="72" w:afterLines="30" w:line="520" w:lineRule="exact"/>
        <w:jc w:val="center"/>
        <w:rPr>
          <w:rFonts w:eastAsia="黑体"/>
          <w:color w:val="000000"/>
          <w:sz w:val="36"/>
          <w:szCs w:val="36"/>
        </w:rPr>
      </w:pPr>
    </w:p>
    <w:p w14:paraId="40103927">
      <w:pPr>
        <w:spacing w:after="72" w:afterLines="30" w:line="520" w:lineRule="exact"/>
        <w:jc w:val="center"/>
        <w:rPr>
          <w:rFonts w:eastAsia="黑体"/>
          <w:color w:val="000000"/>
          <w:sz w:val="36"/>
          <w:szCs w:val="36"/>
        </w:rPr>
      </w:pPr>
      <w:r>
        <w:drawing>
          <wp:anchor distT="0" distB="0" distL="114300" distR="114300" simplePos="0" relativeHeight="251659264" behindDoc="0" locked="0" layoutInCell="0" allowOverlap="1">
            <wp:simplePos x="0" y="0"/>
            <wp:positionH relativeFrom="column">
              <wp:posOffset>2286000</wp:posOffset>
            </wp:positionH>
            <wp:positionV relativeFrom="paragraph">
              <wp:posOffset>2540</wp:posOffset>
            </wp:positionV>
            <wp:extent cx="1828800" cy="1433195"/>
            <wp:effectExtent l="0" t="0" r="0" b="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28800" cy="1433195"/>
                    </a:xfrm>
                    <a:prstGeom prst="rect">
                      <a:avLst/>
                    </a:prstGeom>
                    <a:noFill/>
                    <a:ln>
                      <a:noFill/>
                    </a:ln>
                  </pic:spPr>
                </pic:pic>
              </a:graphicData>
            </a:graphic>
          </wp:anchor>
        </w:drawing>
      </w:r>
    </w:p>
    <w:p w14:paraId="66DA8A01">
      <w:pPr>
        <w:spacing w:after="72" w:afterLines="30" w:line="520" w:lineRule="exact"/>
        <w:jc w:val="center"/>
        <w:rPr>
          <w:rFonts w:eastAsia="黑体"/>
          <w:color w:val="000000"/>
          <w:sz w:val="36"/>
          <w:szCs w:val="36"/>
        </w:rPr>
      </w:pPr>
    </w:p>
    <w:p w14:paraId="4FC2B8AF">
      <w:pPr>
        <w:spacing w:after="72" w:afterLines="30" w:line="520" w:lineRule="exact"/>
        <w:jc w:val="center"/>
        <w:rPr>
          <w:rFonts w:eastAsia="黑体"/>
          <w:color w:val="000000"/>
          <w:sz w:val="36"/>
          <w:szCs w:val="36"/>
        </w:rPr>
      </w:pPr>
    </w:p>
    <w:p w14:paraId="150387EB">
      <w:pPr>
        <w:spacing w:after="72" w:afterLines="30" w:line="520" w:lineRule="exact"/>
        <w:jc w:val="center"/>
        <w:rPr>
          <w:rFonts w:eastAsia="黑体"/>
          <w:color w:val="000000"/>
          <w:sz w:val="36"/>
          <w:szCs w:val="36"/>
        </w:rPr>
      </w:pPr>
    </w:p>
    <w:p w14:paraId="1CF510A2">
      <w:pPr>
        <w:jc w:val="center"/>
        <w:rPr>
          <w:rFonts w:eastAsia="黑体"/>
          <w:color w:val="000000"/>
          <w:sz w:val="36"/>
          <w:szCs w:val="36"/>
        </w:rPr>
      </w:pPr>
    </w:p>
    <w:p w14:paraId="41DD244E">
      <w:pPr>
        <w:jc w:val="center"/>
        <w:rPr>
          <w:rFonts w:eastAsia="方正小标宋_GBK"/>
          <w:b/>
          <w:color w:val="000000"/>
          <w:sz w:val="72"/>
          <w:szCs w:val="72"/>
        </w:rPr>
      </w:pPr>
      <w:r>
        <w:rPr>
          <w:rFonts w:eastAsia="方正小标宋_GBK"/>
          <w:b/>
          <w:color w:val="000000"/>
          <w:sz w:val="72"/>
          <w:szCs w:val="72"/>
        </w:rPr>
        <w:t>国家统计局</w:t>
      </w:r>
      <w:r>
        <w:rPr>
          <w:rFonts w:hint="eastAsia" w:eastAsia="方正小标宋_GBK"/>
          <w:b/>
          <w:color w:val="000000"/>
          <w:sz w:val="72"/>
          <w:szCs w:val="72"/>
          <w:lang w:val="en-US" w:eastAsia="zh-CN"/>
        </w:rPr>
        <w:t>吉林调查总队</w:t>
      </w:r>
      <w:r>
        <w:rPr>
          <w:rFonts w:eastAsia="方正小标宋_GBK"/>
          <w:b/>
          <w:color w:val="000000"/>
          <w:sz w:val="72"/>
          <w:szCs w:val="72"/>
        </w:rPr>
        <w:t>预算</w:t>
      </w:r>
    </w:p>
    <w:p w14:paraId="38EDFF11">
      <w:pPr>
        <w:jc w:val="center"/>
        <w:rPr>
          <w:rFonts w:eastAsia="微软雅黑"/>
          <w:b/>
          <w:color w:val="000000"/>
          <w:sz w:val="72"/>
          <w:szCs w:val="72"/>
        </w:rPr>
      </w:pPr>
      <w:r>
        <w:rPr>
          <w:rFonts w:eastAsia="方正小标宋_GBK"/>
          <w:b/>
          <w:color w:val="000000"/>
          <w:sz w:val="72"/>
          <w:szCs w:val="72"/>
        </w:rPr>
        <w:t>（202</w:t>
      </w:r>
      <w:r>
        <w:rPr>
          <w:rFonts w:hint="default" w:eastAsia="方正小标宋_GBK"/>
          <w:b/>
          <w:color w:val="000000"/>
          <w:sz w:val="72"/>
          <w:szCs w:val="72"/>
          <w:lang w:val="en-US" w:eastAsia="zh-CN"/>
        </w:rPr>
        <w:t>5</w:t>
      </w:r>
      <w:r>
        <w:rPr>
          <w:rFonts w:eastAsia="方正小标宋_GBK"/>
          <w:b/>
          <w:color w:val="000000"/>
          <w:sz w:val="72"/>
          <w:szCs w:val="72"/>
        </w:rPr>
        <w:t>）</w:t>
      </w:r>
    </w:p>
    <w:p w14:paraId="4FC7611F">
      <w:pPr>
        <w:jc w:val="center"/>
        <w:rPr>
          <w:rFonts w:eastAsia="微软雅黑"/>
          <w:color w:val="000000"/>
          <w:sz w:val="32"/>
          <w:szCs w:val="32"/>
        </w:rPr>
      </w:pPr>
    </w:p>
    <w:p w14:paraId="481C6F96">
      <w:pPr>
        <w:jc w:val="center"/>
        <w:rPr>
          <w:rFonts w:eastAsia="微软雅黑"/>
          <w:color w:val="000000"/>
          <w:sz w:val="32"/>
          <w:szCs w:val="32"/>
        </w:rPr>
      </w:pPr>
    </w:p>
    <w:p w14:paraId="19E64216">
      <w:pPr>
        <w:jc w:val="center"/>
        <w:rPr>
          <w:rFonts w:eastAsia="微软雅黑"/>
          <w:color w:val="000000"/>
          <w:sz w:val="32"/>
          <w:szCs w:val="32"/>
        </w:rPr>
      </w:pPr>
    </w:p>
    <w:p w14:paraId="4B515034">
      <w:pPr>
        <w:jc w:val="center"/>
        <w:rPr>
          <w:rFonts w:eastAsia="微软雅黑"/>
          <w:color w:val="000000"/>
          <w:sz w:val="32"/>
          <w:szCs w:val="32"/>
        </w:rPr>
      </w:pPr>
    </w:p>
    <w:p w14:paraId="36D16090">
      <w:pPr>
        <w:jc w:val="center"/>
        <w:rPr>
          <w:rFonts w:eastAsia="微软雅黑"/>
          <w:color w:val="000000"/>
          <w:sz w:val="32"/>
          <w:szCs w:val="32"/>
        </w:rPr>
      </w:pPr>
    </w:p>
    <w:p w14:paraId="3CC883CD">
      <w:pPr>
        <w:jc w:val="center"/>
        <w:rPr>
          <w:rFonts w:eastAsia="微软雅黑"/>
          <w:color w:val="000000"/>
          <w:sz w:val="32"/>
          <w:szCs w:val="32"/>
        </w:rPr>
      </w:pPr>
    </w:p>
    <w:p w14:paraId="596E264F">
      <w:pPr>
        <w:jc w:val="center"/>
        <w:rPr>
          <w:rFonts w:eastAsia="微软雅黑"/>
          <w:color w:val="000000"/>
          <w:sz w:val="32"/>
          <w:szCs w:val="32"/>
        </w:rPr>
      </w:pPr>
    </w:p>
    <w:p w14:paraId="73FE16D6">
      <w:pPr>
        <w:jc w:val="center"/>
        <w:rPr>
          <w:rFonts w:eastAsia="微软雅黑"/>
          <w:color w:val="000000"/>
          <w:sz w:val="32"/>
          <w:szCs w:val="32"/>
        </w:rPr>
      </w:pPr>
    </w:p>
    <w:p w14:paraId="2B45F7F6">
      <w:pPr>
        <w:jc w:val="center"/>
        <w:rPr>
          <w:rFonts w:eastAsia="微软雅黑"/>
          <w:color w:val="000000"/>
          <w:sz w:val="32"/>
          <w:szCs w:val="32"/>
        </w:rPr>
      </w:pPr>
    </w:p>
    <w:p w14:paraId="3005BA33">
      <w:pPr>
        <w:jc w:val="center"/>
        <w:rPr>
          <w:rFonts w:eastAsia="微软雅黑"/>
          <w:color w:val="000000"/>
          <w:sz w:val="32"/>
          <w:szCs w:val="32"/>
        </w:rPr>
      </w:pPr>
    </w:p>
    <w:p w14:paraId="40E07A96">
      <w:pPr>
        <w:jc w:val="center"/>
        <w:rPr>
          <w:rFonts w:eastAsia="微软雅黑"/>
          <w:color w:val="000000"/>
          <w:sz w:val="32"/>
          <w:szCs w:val="32"/>
        </w:rPr>
      </w:pPr>
    </w:p>
    <w:p w14:paraId="4ECD6B94">
      <w:pPr>
        <w:jc w:val="center"/>
        <w:rPr>
          <w:rFonts w:eastAsia="微软雅黑"/>
          <w:color w:val="000000"/>
          <w:sz w:val="32"/>
          <w:szCs w:val="32"/>
        </w:rPr>
        <w:sectPr>
          <w:footerReference r:id="rId3" w:type="default"/>
          <w:footerReference r:id="rId4" w:type="even"/>
          <w:pgSz w:w="11906" w:h="16838"/>
          <w:pgMar w:top="1021" w:right="1021" w:bottom="1021" w:left="1021" w:header="851" w:footer="992" w:gutter="0"/>
          <w:pgNumType w:fmt="numberInDash" w:start="0"/>
          <w:cols w:space="425" w:num="1"/>
          <w:titlePg/>
          <w:docGrid w:linePitch="312" w:charSpace="0"/>
        </w:sectPr>
      </w:pPr>
    </w:p>
    <w:p w14:paraId="6EE9BA5D"/>
    <w:p w14:paraId="682C6C08"/>
    <w:p w14:paraId="009E5801"/>
    <w:p w14:paraId="6ED01600">
      <w:pPr>
        <w:jc w:val="center"/>
        <w:rPr>
          <w:rFonts w:eastAsia="方正小标宋_GBK"/>
          <w:b/>
          <w:color w:val="000000"/>
          <w:sz w:val="36"/>
          <w:szCs w:val="32"/>
        </w:rPr>
      </w:pPr>
      <w:bookmarkStart w:id="6" w:name="_Toc510537142"/>
      <w:r>
        <w:rPr>
          <w:rFonts w:eastAsia="方正小标宋_GBK"/>
          <w:b/>
          <w:color w:val="000000"/>
          <w:sz w:val="36"/>
          <w:szCs w:val="32"/>
        </w:rPr>
        <w:t>目   录</w:t>
      </w:r>
      <w:bookmarkEnd w:id="6"/>
    </w:p>
    <w:p w14:paraId="19CBDACB">
      <w:pPr>
        <w:spacing w:after="93" w:afterLines="30" w:line="520" w:lineRule="exact"/>
        <w:ind w:left="463" w:leftChars="257" w:firstLine="594" w:firstLineChars="198"/>
        <w:rPr>
          <w:rFonts w:eastAsia="黑体"/>
          <w:color w:val="000000"/>
          <w:sz w:val="30"/>
          <w:szCs w:val="30"/>
        </w:rPr>
      </w:pPr>
    </w:p>
    <w:p w14:paraId="3E5CC44D">
      <w:pPr>
        <w:spacing w:before="156" w:beforeLines="50" w:after="156" w:afterLines="50" w:line="520" w:lineRule="exact"/>
        <w:ind w:firstLine="1124" w:firstLineChars="400"/>
        <w:rPr>
          <w:rFonts w:eastAsia="仿宋_GB2312"/>
          <w:b/>
          <w:color w:val="000000"/>
          <w:sz w:val="28"/>
          <w:szCs w:val="28"/>
        </w:rPr>
      </w:pPr>
      <w:bookmarkStart w:id="7" w:name="_Toc510537143"/>
      <w:r>
        <w:rPr>
          <w:rFonts w:eastAsia="仿宋_GB2312"/>
          <w:b/>
          <w:color w:val="000000"/>
          <w:sz w:val="28"/>
          <w:szCs w:val="28"/>
        </w:rPr>
        <w:t>第一部分 国家统计局</w:t>
      </w:r>
      <w:r>
        <w:rPr>
          <w:rFonts w:hint="eastAsia" w:eastAsia="仿宋_GB2312"/>
          <w:b/>
          <w:color w:val="000000"/>
          <w:sz w:val="28"/>
          <w:szCs w:val="28"/>
          <w:lang w:eastAsia="zh-CN"/>
        </w:rPr>
        <w:t>吉林调查总队</w:t>
      </w:r>
      <w:r>
        <w:rPr>
          <w:rFonts w:eastAsia="仿宋_GB2312"/>
          <w:b/>
          <w:color w:val="000000"/>
          <w:sz w:val="28"/>
          <w:szCs w:val="28"/>
        </w:rPr>
        <w:t>概况</w:t>
      </w:r>
      <w:bookmarkEnd w:id="7"/>
    </w:p>
    <w:p w14:paraId="32574E5C">
      <w:pPr>
        <w:pStyle w:val="23"/>
        <w:widowControl w:val="0"/>
        <w:spacing w:before="0" w:beforeAutospacing="0" w:after="0" w:afterAutospacing="0" w:line="520" w:lineRule="exact"/>
        <w:ind w:firstLine="1680" w:firstLineChars="600"/>
        <w:jc w:val="both"/>
        <w:rPr>
          <w:rFonts w:ascii="Times New Roman" w:hAnsi="Times New Roman" w:eastAsia="仿宋_GB2312" w:cs="Times New Roman"/>
          <w:color w:val="000000"/>
          <w:sz w:val="28"/>
          <w:szCs w:val="28"/>
        </w:rPr>
      </w:pPr>
      <w:bookmarkStart w:id="8" w:name="_Toc510537144"/>
      <w:r>
        <w:rPr>
          <w:rFonts w:ascii="Times New Roman" w:hAnsi="Times New Roman" w:eastAsia="仿宋_GB2312" w:cs="Times New Roman"/>
          <w:color w:val="000000"/>
          <w:sz w:val="28"/>
          <w:szCs w:val="28"/>
        </w:rPr>
        <w:t>一、主要职能</w:t>
      </w:r>
      <w:bookmarkEnd w:id="8"/>
    </w:p>
    <w:p w14:paraId="6A75BF81">
      <w:pPr>
        <w:spacing w:line="520" w:lineRule="exact"/>
        <w:ind w:firstLine="1680" w:firstLineChars="600"/>
        <w:rPr>
          <w:rFonts w:eastAsia="仿宋_GB2312"/>
          <w:color w:val="000000"/>
          <w:sz w:val="28"/>
          <w:szCs w:val="28"/>
        </w:rPr>
      </w:pPr>
      <w:bookmarkStart w:id="9" w:name="_Toc510537145"/>
      <w:r>
        <w:rPr>
          <w:rFonts w:eastAsia="仿宋_GB2312"/>
          <w:color w:val="000000"/>
          <w:sz w:val="28"/>
          <w:szCs w:val="28"/>
        </w:rPr>
        <w:t>二、单位构成</w:t>
      </w:r>
      <w:bookmarkEnd w:id="9"/>
    </w:p>
    <w:p w14:paraId="52F19886">
      <w:pPr>
        <w:spacing w:before="156" w:beforeLines="50" w:after="156" w:afterLines="50" w:line="520" w:lineRule="exact"/>
        <w:ind w:firstLine="1124" w:firstLineChars="400"/>
        <w:rPr>
          <w:rFonts w:eastAsia="仿宋_GB2312"/>
          <w:b/>
          <w:color w:val="000000"/>
          <w:sz w:val="28"/>
          <w:szCs w:val="28"/>
        </w:rPr>
      </w:pPr>
      <w:bookmarkStart w:id="10" w:name="_Toc510537146"/>
      <w:r>
        <w:rPr>
          <w:rFonts w:eastAsia="仿宋_GB2312"/>
          <w:b/>
          <w:color w:val="000000"/>
          <w:sz w:val="28"/>
          <w:szCs w:val="28"/>
        </w:rPr>
        <w:t>第二部分 国家统计局</w:t>
      </w:r>
      <w:r>
        <w:rPr>
          <w:rFonts w:hint="eastAsia" w:eastAsia="仿宋_GB2312"/>
          <w:b/>
          <w:color w:val="000000"/>
          <w:sz w:val="28"/>
          <w:szCs w:val="28"/>
          <w:lang w:eastAsia="zh-CN"/>
        </w:rPr>
        <w:t>吉林调查总队202</w:t>
      </w:r>
      <w:r>
        <w:rPr>
          <w:rFonts w:hint="default" w:eastAsia="仿宋_GB2312"/>
          <w:b/>
          <w:color w:val="000000"/>
          <w:sz w:val="28"/>
          <w:szCs w:val="28"/>
          <w:lang w:val="en-US" w:eastAsia="zh-CN"/>
        </w:rPr>
        <w:t>5</w:t>
      </w:r>
      <w:r>
        <w:rPr>
          <w:rFonts w:eastAsia="仿宋_GB2312"/>
          <w:b/>
          <w:color w:val="000000"/>
          <w:sz w:val="28"/>
          <w:szCs w:val="28"/>
        </w:rPr>
        <w:t>年预算表</w:t>
      </w:r>
      <w:bookmarkEnd w:id="10"/>
    </w:p>
    <w:p w14:paraId="1BC6CB84">
      <w:pPr>
        <w:spacing w:line="520" w:lineRule="exact"/>
        <w:ind w:firstLine="1680" w:firstLineChars="600"/>
        <w:rPr>
          <w:rFonts w:eastAsia="仿宋_GB2312"/>
          <w:color w:val="000000"/>
          <w:sz w:val="28"/>
          <w:szCs w:val="28"/>
        </w:rPr>
      </w:pPr>
      <w:bookmarkStart w:id="11" w:name="_Toc510537155"/>
      <w:r>
        <w:rPr>
          <w:rFonts w:eastAsia="仿宋_GB2312"/>
          <w:color w:val="000000"/>
          <w:sz w:val="28"/>
          <w:szCs w:val="28"/>
        </w:rPr>
        <w:t>一、</w:t>
      </w:r>
      <w:r>
        <w:rPr>
          <w:rFonts w:hint="eastAsia" w:eastAsia="仿宋_GB2312"/>
          <w:color w:val="000000"/>
          <w:sz w:val="28"/>
          <w:szCs w:val="28"/>
        </w:rPr>
        <w:t>部门</w:t>
      </w:r>
      <w:r>
        <w:rPr>
          <w:rFonts w:eastAsia="仿宋_GB2312"/>
          <w:color w:val="000000"/>
          <w:sz w:val="28"/>
          <w:szCs w:val="28"/>
        </w:rPr>
        <w:t>收支总表</w:t>
      </w:r>
    </w:p>
    <w:p w14:paraId="7E48B87D">
      <w:pPr>
        <w:spacing w:line="520" w:lineRule="exact"/>
        <w:ind w:firstLine="1680" w:firstLineChars="600"/>
        <w:rPr>
          <w:rFonts w:eastAsia="仿宋_GB2312"/>
          <w:color w:val="000000"/>
          <w:sz w:val="28"/>
          <w:szCs w:val="28"/>
        </w:rPr>
      </w:pPr>
      <w:r>
        <w:rPr>
          <w:rFonts w:eastAsia="仿宋_GB2312"/>
          <w:color w:val="000000"/>
          <w:sz w:val="28"/>
          <w:szCs w:val="28"/>
        </w:rPr>
        <w:t>二、</w:t>
      </w:r>
      <w:r>
        <w:rPr>
          <w:rFonts w:hint="eastAsia" w:eastAsia="仿宋_GB2312"/>
          <w:color w:val="000000"/>
          <w:sz w:val="28"/>
          <w:szCs w:val="28"/>
        </w:rPr>
        <w:t>部门</w:t>
      </w:r>
      <w:r>
        <w:rPr>
          <w:rFonts w:eastAsia="仿宋_GB2312"/>
          <w:color w:val="000000"/>
          <w:sz w:val="28"/>
          <w:szCs w:val="28"/>
        </w:rPr>
        <w:t>收入总表</w:t>
      </w:r>
    </w:p>
    <w:p w14:paraId="04B47566">
      <w:pPr>
        <w:spacing w:line="520" w:lineRule="exact"/>
        <w:ind w:firstLine="1680" w:firstLineChars="600"/>
        <w:rPr>
          <w:rFonts w:eastAsia="仿宋_GB2312"/>
          <w:color w:val="000000"/>
          <w:sz w:val="28"/>
          <w:szCs w:val="28"/>
        </w:rPr>
      </w:pPr>
      <w:r>
        <w:rPr>
          <w:rFonts w:eastAsia="仿宋_GB2312"/>
          <w:color w:val="000000"/>
          <w:sz w:val="28"/>
          <w:szCs w:val="28"/>
        </w:rPr>
        <w:t>三、</w:t>
      </w:r>
      <w:r>
        <w:rPr>
          <w:rFonts w:hint="eastAsia" w:eastAsia="仿宋_GB2312"/>
          <w:color w:val="000000"/>
          <w:sz w:val="28"/>
          <w:szCs w:val="28"/>
        </w:rPr>
        <w:t>部门</w:t>
      </w:r>
      <w:r>
        <w:rPr>
          <w:rFonts w:eastAsia="仿宋_GB2312"/>
          <w:color w:val="000000"/>
          <w:sz w:val="28"/>
          <w:szCs w:val="28"/>
        </w:rPr>
        <w:t>支出总表</w:t>
      </w:r>
    </w:p>
    <w:p w14:paraId="3914AB05">
      <w:pPr>
        <w:spacing w:line="520" w:lineRule="exact"/>
        <w:ind w:firstLine="1680" w:firstLineChars="600"/>
        <w:rPr>
          <w:rFonts w:eastAsia="仿宋_GB2312"/>
          <w:color w:val="000000"/>
          <w:sz w:val="28"/>
          <w:szCs w:val="28"/>
        </w:rPr>
      </w:pPr>
      <w:r>
        <w:rPr>
          <w:rFonts w:eastAsia="仿宋_GB2312"/>
          <w:color w:val="000000"/>
          <w:sz w:val="28"/>
          <w:szCs w:val="28"/>
        </w:rPr>
        <w:t>四、财政拨款收支总表</w:t>
      </w:r>
    </w:p>
    <w:p w14:paraId="46D82FFC">
      <w:pPr>
        <w:spacing w:line="520" w:lineRule="exact"/>
        <w:ind w:firstLine="1680" w:firstLineChars="600"/>
        <w:rPr>
          <w:rFonts w:eastAsia="仿宋_GB2312"/>
          <w:color w:val="000000"/>
          <w:sz w:val="28"/>
          <w:szCs w:val="28"/>
        </w:rPr>
      </w:pPr>
      <w:r>
        <w:rPr>
          <w:rFonts w:eastAsia="仿宋_GB2312"/>
          <w:color w:val="000000"/>
          <w:sz w:val="28"/>
          <w:szCs w:val="28"/>
        </w:rPr>
        <w:t>五、一般公共预算支出表</w:t>
      </w:r>
    </w:p>
    <w:p w14:paraId="5BB6AD60">
      <w:pPr>
        <w:spacing w:line="520" w:lineRule="exact"/>
        <w:ind w:firstLine="1680" w:firstLineChars="600"/>
        <w:rPr>
          <w:rFonts w:eastAsia="仿宋_GB2312"/>
          <w:color w:val="000000"/>
          <w:sz w:val="28"/>
          <w:szCs w:val="28"/>
        </w:rPr>
      </w:pPr>
      <w:r>
        <w:rPr>
          <w:rFonts w:eastAsia="仿宋_GB2312"/>
          <w:color w:val="000000"/>
          <w:sz w:val="28"/>
          <w:szCs w:val="28"/>
        </w:rPr>
        <w:t>六、一般公共预算基本支出表</w:t>
      </w:r>
    </w:p>
    <w:p w14:paraId="63B0EA7F">
      <w:pPr>
        <w:spacing w:line="520" w:lineRule="exact"/>
        <w:ind w:firstLine="1680" w:firstLineChars="600"/>
        <w:rPr>
          <w:rFonts w:eastAsia="仿宋_GB2312"/>
          <w:color w:val="000000"/>
          <w:sz w:val="28"/>
          <w:szCs w:val="28"/>
        </w:rPr>
      </w:pPr>
      <w:r>
        <w:rPr>
          <w:rFonts w:eastAsia="仿宋_GB2312"/>
          <w:color w:val="000000"/>
          <w:sz w:val="28"/>
          <w:szCs w:val="28"/>
        </w:rPr>
        <w:t>七、</w:t>
      </w:r>
      <w:r>
        <w:rPr>
          <w:rFonts w:hint="eastAsia" w:eastAsia="仿宋_GB2312"/>
          <w:color w:val="000000"/>
          <w:sz w:val="28"/>
          <w:szCs w:val="28"/>
        </w:rPr>
        <w:t>财政拨款预算“三公”经费支出表</w:t>
      </w:r>
    </w:p>
    <w:p w14:paraId="14BB542C">
      <w:pPr>
        <w:spacing w:before="156" w:beforeLines="50" w:after="156" w:afterLines="50" w:line="520" w:lineRule="exact"/>
        <w:ind w:firstLine="1124" w:firstLineChars="400"/>
        <w:rPr>
          <w:rFonts w:eastAsia="仿宋_GB2312"/>
          <w:b/>
          <w:color w:val="000000"/>
          <w:sz w:val="28"/>
          <w:szCs w:val="28"/>
        </w:rPr>
      </w:pPr>
      <w:r>
        <w:rPr>
          <w:rFonts w:eastAsia="仿宋_GB2312"/>
          <w:b/>
          <w:color w:val="000000"/>
          <w:sz w:val="28"/>
          <w:szCs w:val="28"/>
        </w:rPr>
        <w:t>第三部分 国家统计局</w:t>
      </w:r>
      <w:r>
        <w:rPr>
          <w:rFonts w:hint="eastAsia" w:eastAsia="仿宋_GB2312"/>
          <w:b/>
          <w:color w:val="000000"/>
          <w:sz w:val="28"/>
          <w:szCs w:val="28"/>
          <w:lang w:eastAsia="zh-CN"/>
        </w:rPr>
        <w:t>吉林调查总队202</w:t>
      </w:r>
      <w:r>
        <w:rPr>
          <w:rFonts w:hint="default" w:eastAsia="仿宋_GB2312"/>
          <w:b/>
          <w:color w:val="000000"/>
          <w:sz w:val="28"/>
          <w:szCs w:val="28"/>
          <w:lang w:val="en-US" w:eastAsia="zh-CN"/>
        </w:rPr>
        <w:t>5</w:t>
      </w:r>
      <w:r>
        <w:rPr>
          <w:rFonts w:eastAsia="仿宋_GB2312"/>
          <w:b/>
          <w:color w:val="000000"/>
          <w:sz w:val="28"/>
          <w:szCs w:val="28"/>
        </w:rPr>
        <w:t>年预算情况说明</w:t>
      </w:r>
      <w:bookmarkEnd w:id="11"/>
    </w:p>
    <w:p w14:paraId="0C346CFD">
      <w:pPr>
        <w:spacing w:before="156" w:beforeLines="50" w:after="156" w:afterLines="50" w:line="520" w:lineRule="exact"/>
        <w:ind w:firstLine="1124" w:firstLineChars="400"/>
        <w:rPr>
          <w:rFonts w:ascii="仿宋_GB2312" w:eastAsia="仿宋_GB2312"/>
          <w:b/>
          <w:color w:val="000000"/>
          <w:sz w:val="28"/>
          <w:szCs w:val="28"/>
        </w:rPr>
      </w:pPr>
      <w:r>
        <w:rPr>
          <w:rFonts w:hint="eastAsia" w:ascii="仿宋_GB2312" w:eastAsia="仿宋_GB2312"/>
          <w:b/>
          <w:color w:val="000000"/>
          <w:sz w:val="28"/>
          <w:szCs w:val="28"/>
        </w:rPr>
        <w:t>第四部分 附件（项目绩效目标表）</w:t>
      </w:r>
    </w:p>
    <w:p w14:paraId="0CA8C8A5">
      <w:pPr>
        <w:spacing w:before="156" w:beforeLines="50" w:after="156" w:afterLines="50" w:line="520" w:lineRule="exact"/>
        <w:ind w:firstLine="1124" w:firstLineChars="400"/>
        <w:jc w:val="center"/>
        <w:rPr>
          <w:rFonts w:eastAsia="仿宋_GB2312"/>
          <w:b/>
          <w:color w:val="000000"/>
          <w:sz w:val="28"/>
          <w:szCs w:val="28"/>
        </w:rPr>
      </w:pPr>
    </w:p>
    <w:p w14:paraId="0239D0C5">
      <w:pPr>
        <w:spacing w:before="156" w:beforeLines="50" w:after="156" w:afterLines="50" w:line="520" w:lineRule="exact"/>
        <w:ind w:firstLine="1280" w:firstLineChars="400"/>
        <w:jc w:val="center"/>
        <w:rPr>
          <w:rFonts w:eastAsia="微软雅黑"/>
          <w:color w:val="000000"/>
          <w:sz w:val="32"/>
          <w:szCs w:val="32"/>
        </w:rPr>
      </w:pPr>
    </w:p>
    <w:p w14:paraId="6B13655F">
      <w:pPr>
        <w:spacing w:before="156" w:beforeLines="50" w:after="156" w:afterLines="50" w:line="520" w:lineRule="exact"/>
        <w:jc w:val="center"/>
        <w:rPr>
          <w:rFonts w:eastAsia="微软雅黑"/>
          <w:color w:val="000000"/>
          <w:sz w:val="32"/>
          <w:szCs w:val="32"/>
        </w:rPr>
      </w:pPr>
    </w:p>
    <w:p w14:paraId="15900205">
      <w:pPr>
        <w:spacing w:before="156" w:beforeLines="50" w:after="156" w:afterLines="50" w:line="520" w:lineRule="exact"/>
        <w:jc w:val="center"/>
        <w:rPr>
          <w:rFonts w:eastAsia="微软雅黑"/>
          <w:color w:val="000000"/>
          <w:sz w:val="32"/>
          <w:szCs w:val="32"/>
        </w:rPr>
      </w:pPr>
    </w:p>
    <w:p w14:paraId="374D75CF">
      <w:pPr>
        <w:spacing w:before="156" w:beforeLines="50" w:after="156" w:afterLines="50" w:line="520" w:lineRule="exact"/>
        <w:jc w:val="center"/>
        <w:rPr>
          <w:rFonts w:eastAsia="微软雅黑"/>
          <w:color w:val="000000"/>
          <w:sz w:val="32"/>
          <w:szCs w:val="32"/>
        </w:rPr>
      </w:pPr>
    </w:p>
    <w:p w14:paraId="114FDE52">
      <w:pPr>
        <w:spacing w:before="156" w:beforeLines="50" w:after="156" w:afterLines="50" w:line="520" w:lineRule="exact"/>
        <w:jc w:val="center"/>
        <w:rPr>
          <w:rFonts w:eastAsia="微软雅黑"/>
          <w:color w:val="000000"/>
          <w:sz w:val="32"/>
          <w:szCs w:val="32"/>
        </w:rPr>
      </w:pPr>
    </w:p>
    <w:p w14:paraId="53AB3A0E">
      <w:pPr>
        <w:spacing w:before="156" w:beforeLines="50" w:after="156" w:afterLines="50" w:line="520" w:lineRule="exact"/>
        <w:jc w:val="center"/>
        <w:rPr>
          <w:rFonts w:eastAsia="微软雅黑"/>
          <w:color w:val="000000"/>
          <w:sz w:val="32"/>
          <w:szCs w:val="32"/>
        </w:rPr>
      </w:pPr>
    </w:p>
    <w:p w14:paraId="085DD53F">
      <w:pPr>
        <w:spacing w:before="156" w:beforeLines="50" w:after="156" w:afterLines="50" w:line="520" w:lineRule="exact"/>
        <w:jc w:val="center"/>
        <w:rPr>
          <w:rFonts w:eastAsia="微软雅黑"/>
          <w:color w:val="000000"/>
          <w:sz w:val="32"/>
          <w:szCs w:val="32"/>
        </w:rPr>
      </w:pPr>
    </w:p>
    <w:p w14:paraId="08771322">
      <w:pPr>
        <w:spacing w:before="156" w:beforeLines="50" w:after="156" w:afterLines="50" w:line="520" w:lineRule="exact"/>
        <w:rPr>
          <w:rFonts w:eastAsia="微软雅黑"/>
          <w:color w:val="000000"/>
          <w:sz w:val="32"/>
          <w:szCs w:val="32"/>
        </w:rPr>
      </w:pPr>
    </w:p>
    <w:p w14:paraId="68501FA6">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outlineLvl w:val="0"/>
        <w:rPr>
          <w:rFonts w:eastAsia="方正小标宋_GBK"/>
          <w:color w:val="000000"/>
          <w:sz w:val="32"/>
          <w:szCs w:val="32"/>
        </w:rPr>
      </w:pPr>
      <w:bookmarkStart w:id="12" w:name="_Toc510537157"/>
      <w:r>
        <w:rPr>
          <w:rFonts w:eastAsia="方正小标宋_GBK"/>
          <w:color w:val="000000"/>
          <w:sz w:val="32"/>
          <w:szCs w:val="32"/>
        </w:rPr>
        <w:t>第一部分 国家统计局</w:t>
      </w:r>
      <w:r>
        <w:rPr>
          <w:rFonts w:hint="eastAsia" w:eastAsia="方正小标宋_GBK"/>
          <w:color w:val="000000"/>
          <w:sz w:val="32"/>
          <w:szCs w:val="32"/>
          <w:lang w:eastAsia="zh-CN"/>
        </w:rPr>
        <w:t>吉林调查总队</w:t>
      </w:r>
      <w:r>
        <w:rPr>
          <w:rFonts w:eastAsia="方正小标宋_GBK"/>
          <w:color w:val="000000"/>
          <w:sz w:val="32"/>
          <w:szCs w:val="32"/>
        </w:rPr>
        <w:t>概况</w:t>
      </w:r>
      <w:bookmarkEnd w:id="0"/>
      <w:bookmarkEnd w:id="1"/>
      <w:bookmarkEnd w:id="2"/>
      <w:bookmarkEnd w:id="12"/>
    </w:p>
    <w:p w14:paraId="65040613">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eastAsia="仿宋_GB2312"/>
          <w:b/>
          <w:color w:val="000000"/>
          <w:sz w:val="30"/>
          <w:szCs w:val="30"/>
        </w:rPr>
      </w:pPr>
    </w:p>
    <w:p w14:paraId="73B246F4">
      <w:pPr>
        <w:pStyle w:val="22"/>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600" w:lineRule="exact"/>
        <w:ind w:firstLine="548" w:firstLineChars="196"/>
        <w:textAlignment w:val="auto"/>
        <w:outlineLvl w:val="1"/>
        <w:rPr>
          <w:rFonts w:ascii="Times New Roman" w:hAnsi="Times New Roman" w:eastAsia="黑体" w:cs="Times New Roman"/>
          <w:color w:val="000000"/>
          <w:sz w:val="28"/>
          <w:szCs w:val="28"/>
        </w:rPr>
      </w:pPr>
      <w:bookmarkStart w:id="13" w:name="_Toc510537158"/>
      <w:bookmarkStart w:id="14" w:name="_Toc322937624"/>
      <w:bookmarkStart w:id="15" w:name="_Toc322932575"/>
      <w:bookmarkStart w:id="16" w:name="_Toc322699304"/>
      <w:bookmarkStart w:id="17" w:name="_Toc322932649"/>
      <w:r>
        <w:rPr>
          <w:rFonts w:ascii="Times New Roman" w:hAnsi="Times New Roman" w:eastAsia="黑体" w:cs="Times New Roman"/>
          <w:color w:val="000000"/>
          <w:sz w:val="28"/>
          <w:szCs w:val="28"/>
        </w:rPr>
        <w:t>一、主要职能</w:t>
      </w:r>
      <w:bookmarkEnd w:id="13"/>
      <w:bookmarkEnd w:id="14"/>
      <w:bookmarkEnd w:id="15"/>
      <w:bookmarkEnd w:id="16"/>
      <w:bookmarkEnd w:id="17"/>
    </w:p>
    <w:p w14:paraId="6461D2F0">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bookmarkStart w:id="18" w:name="_Toc322932650"/>
      <w:bookmarkStart w:id="19" w:name="_Toc322932576"/>
      <w:bookmarkStart w:id="20" w:name="_Toc322937625"/>
      <w:bookmarkStart w:id="21" w:name="_Toc322699305"/>
      <w:bookmarkStart w:id="22" w:name="_Toc510537159"/>
      <w:r>
        <w:rPr>
          <w:rFonts w:hint="eastAsia" w:ascii="Times New Roman" w:hAnsi="Times New Roman" w:eastAsia="仿宋_GB2312" w:cs="Times New Roman"/>
          <w:color w:val="000000"/>
          <w:sz w:val="28"/>
          <w:szCs w:val="28"/>
        </w:rPr>
        <w:t>国家统计局吉林调查总队既是政府统计调查机构，也是统计执法机构，依法独立行使统计调查、统计监督的职权，独立向国家统计局上报调查结果，并对上报的调查资料的真实性负责。</w:t>
      </w:r>
    </w:p>
    <w:p w14:paraId="6895C262">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（一）组织实施住户调查、劳动力调查、价格调查、农业与农村调查，组织实施有关社情民意调查、企业和个体经营户调查等。</w:t>
      </w:r>
    </w:p>
    <w:p w14:paraId="34B5AA2E">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（二）组织实施国家统计快速反应制度，组织开展经济社会重大问题和经济发展新动能专项调查，及时报告本地区的突发性经济事件和重大社会经济问题等方面信息。</w:t>
      </w:r>
    </w:p>
    <w:p w14:paraId="7609F123">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（三）参与组织实施国家有关普查项目。</w:t>
      </w:r>
    </w:p>
    <w:p w14:paraId="33AA6923">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（四）根据国家统计局的授权，管理和公布有关统计调查数据。</w:t>
      </w:r>
    </w:p>
    <w:p w14:paraId="5BC9E8BC">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（五）依法查处其组织实施的统计调查活动中发生的统计违法行为。</w:t>
      </w:r>
    </w:p>
    <w:p w14:paraId="30EB8A3F">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（六）组织开展统计信息化的有关工作。</w:t>
      </w:r>
    </w:p>
    <w:p w14:paraId="7175B696">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（七）负责调查总队机关人事、财务工作，管理下属各级调查队人事、财务工作。</w:t>
      </w:r>
    </w:p>
    <w:p w14:paraId="3DF89F48">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（八）加强党对调查队工作的全面领导，承担总队和下属调查队系统党的建设、全面从严治党主体责任，组织落实总队和下属调查队系统党的建设、纪检监察、巡察工作。</w:t>
      </w:r>
    </w:p>
    <w:p w14:paraId="40BFF32C">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（九）受国家统计局委托管理下属各级调查队；组织领导地方调查队的业务工作。</w:t>
      </w:r>
    </w:p>
    <w:p w14:paraId="487B3FC1">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（十）接受地方</w:t>
      </w:r>
      <w:r>
        <w:rPr>
          <w:rFonts w:hint="eastAsia" w:eastAsia="仿宋_GB2312" w:cs="Times New Roman"/>
          <w:color w:val="000000"/>
          <w:sz w:val="28"/>
          <w:szCs w:val="28"/>
          <w:lang w:eastAsia="zh-CN"/>
        </w:rPr>
        <w:t>党委、政府</w:t>
      </w:r>
      <w:r>
        <w:rPr>
          <w:rFonts w:hint="eastAsia" w:ascii="Times New Roman" w:hAnsi="Times New Roman" w:eastAsia="仿宋_GB2312" w:cs="Times New Roman"/>
          <w:color w:val="000000"/>
          <w:sz w:val="28"/>
          <w:szCs w:val="28"/>
        </w:rPr>
        <w:t>的委托，开展统计调查和提供信息服务。</w:t>
      </w:r>
    </w:p>
    <w:p w14:paraId="30BEB001">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（十一）完成国家统计局交办的其他事项。</w:t>
      </w:r>
    </w:p>
    <w:p w14:paraId="2DA3BFA9">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firstLine="548" w:firstLineChars="196"/>
        <w:jc w:val="left"/>
        <w:textAlignment w:val="auto"/>
        <w:outlineLvl w:val="1"/>
        <w:rPr>
          <w:rFonts w:eastAsia="黑体"/>
          <w:sz w:val="28"/>
          <w:szCs w:val="28"/>
        </w:rPr>
      </w:pPr>
      <w:r>
        <w:rPr>
          <w:rFonts w:eastAsia="黑体"/>
          <w:sz w:val="28"/>
          <w:szCs w:val="28"/>
        </w:rPr>
        <w:t>二、单位构成</w:t>
      </w:r>
      <w:bookmarkEnd w:id="18"/>
      <w:bookmarkEnd w:id="19"/>
      <w:bookmarkEnd w:id="20"/>
      <w:bookmarkEnd w:id="21"/>
      <w:bookmarkEnd w:id="22"/>
    </w:p>
    <w:p w14:paraId="064A19B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pPr>
      <w:r>
        <w:rPr>
          <w:rFonts w:hint="eastAsia" w:eastAsia="仿宋_GB2312"/>
          <w:sz w:val="28"/>
          <w:szCs w:val="28"/>
        </w:rPr>
        <w:t>国家统计局吉林调查总队预算包括1个省级调查队（国家统计局吉林调查总队本级）、1个副省级</w:t>
      </w:r>
      <w:r>
        <w:rPr>
          <w:rFonts w:hint="eastAsia" w:eastAsia="仿宋_GB2312"/>
          <w:sz w:val="28"/>
          <w:szCs w:val="28"/>
          <w:lang w:val="en-US" w:eastAsia="zh-CN"/>
        </w:rPr>
        <w:t>城市</w:t>
      </w:r>
      <w:r>
        <w:rPr>
          <w:rFonts w:hint="eastAsia" w:eastAsia="仿宋_GB2312"/>
          <w:sz w:val="28"/>
          <w:szCs w:val="28"/>
        </w:rPr>
        <w:t>调查队（国家统计局长春调查队）、8个市级调查队以及21个县级调查队预算，共1个二级预算单位和30个三级预算单位。</w:t>
      </w:r>
    </w:p>
    <w:p w14:paraId="5CBEA793">
      <w:pPr>
        <w:keepNext w:val="0"/>
        <w:keepLines w:val="0"/>
        <w:pageBreakBefore w:val="0"/>
        <w:widowControl w:val="0"/>
        <w:kinsoku/>
        <w:wordWrap/>
        <w:overflowPunct/>
        <w:topLinePunct w:val="0"/>
        <w:autoSpaceDE/>
        <w:autoSpaceDN/>
        <w:bidi w:val="0"/>
        <w:adjustRightInd/>
        <w:snapToGrid/>
        <w:spacing w:line="600" w:lineRule="exact"/>
        <w:textAlignment w:val="auto"/>
      </w:pPr>
    </w:p>
    <w:p w14:paraId="5CDCD5C4"/>
    <w:p w14:paraId="05E7D2C9"/>
    <w:p w14:paraId="16C76FC9"/>
    <w:p w14:paraId="59956793"/>
    <w:p w14:paraId="76597905"/>
    <w:p w14:paraId="73CC06B7"/>
    <w:p w14:paraId="64965DC8"/>
    <w:p w14:paraId="2573B5BC"/>
    <w:p w14:paraId="16DDCE81"/>
    <w:p w14:paraId="757DA03C"/>
    <w:p w14:paraId="3FA4738E"/>
    <w:p w14:paraId="4F62B7B6"/>
    <w:p w14:paraId="79B6ACE5"/>
    <w:p w14:paraId="74344D1D"/>
    <w:p w14:paraId="458E19B5"/>
    <w:p w14:paraId="4329B199"/>
    <w:p w14:paraId="14BFCF27"/>
    <w:p w14:paraId="78885564"/>
    <w:p w14:paraId="325DB677"/>
    <w:p w14:paraId="7AEAFB0A"/>
    <w:p w14:paraId="5301103E"/>
    <w:p w14:paraId="26F0504F"/>
    <w:p w14:paraId="75BB8576"/>
    <w:p w14:paraId="2D6E0232"/>
    <w:p w14:paraId="037DDD67"/>
    <w:p w14:paraId="1239FE1F"/>
    <w:p w14:paraId="1AB678B9"/>
    <w:bookmarkEnd w:id="3"/>
    <w:bookmarkEnd w:id="4"/>
    <w:bookmarkEnd w:id="5"/>
    <w:p w14:paraId="187637D9">
      <w:pPr>
        <w:spacing w:before="312" w:beforeLines="100" w:after="312" w:afterLines="100" w:line="520" w:lineRule="exact"/>
        <w:outlineLvl w:val="0"/>
        <w:rPr>
          <w:rFonts w:eastAsia="方正小标宋_GBK"/>
          <w:color w:val="000000"/>
          <w:sz w:val="32"/>
          <w:szCs w:val="32"/>
        </w:rPr>
      </w:pPr>
      <w:bookmarkStart w:id="23" w:name="_Toc322932583"/>
      <w:bookmarkStart w:id="24" w:name="_Toc322699312"/>
      <w:bookmarkStart w:id="25" w:name="_Toc322932657"/>
      <w:bookmarkStart w:id="26" w:name="_Toc510537171"/>
      <w:bookmarkStart w:id="27" w:name="_Toc322937632"/>
    </w:p>
    <w:p w14:paraId="39CF5B7C">
      <w:pPr>
        <w:spacing w:before="312" w:beforeLines="100" w:after="312" w:afterLines="100" w:line="520" w:lineRule="exact"/>
        <w:jc w:val="center"/>
        <w:outlineLvl w:val="0"/>
        <w:rPr>
          <w:rFonts w:eastAsia="方正小标宋_GBK"/>
          <w:color w:val="000000"/>
          <w:sz w:val="32"/>
          <w:szCs w:val="32"/>
        </w:rPr>
      </w:pPr>
      <w:r>
        <w:rPr>
          <w:rFonts w:eastAsia="方正小标宋_GBK"/>
          <w:color w:val="000000"/>
          <w:sz w:val="32"/>
          <w:szCs w:val="32"/>
        </w:rPr>
        <w:t>第二部分 国家统计局</w:t>
      </w:r>
      <w:r>
        <w:rPr>
          <w:rFonts w:hint="eastAsia" w:eastAsia="方正小标宋_GBK"/>
          <w:color w:val="000000"/>
          <w:sz w:val="32"/>
          <w:szCs w:val="32"/>
          <w:lang w:eastAsia="zh-CN"/>
        </w:rPr>
        <w:t>吉林调查总队2025年</w:t>
      </w:r>
      <w:r>
        <w:rPr>
          <w:rFonts w:eastAsia="方正小标宋_GBK"/>
          <w:color w:val="000000"/>
          <w:sz w:val="32"/>
          <w:szCs w:val="32"/>
        </w:rPr>
        <w:t>预算表</w:t>
      </w:r>
      <w:bookmarkStart w:id="28" w:name="_Toc322932578"/>
      <w:bookmarkStart w:id="29" w:name="_Toc322937627"/>
      <w:bookmarkStart w:id="30" w:name="_Toc322699307"/>
      <w:bookmarkStart w:id="31" w:name="_Toc322932652"/>
    </w:p>
    <w:bookmarkEnd w:id="28"/>
    <w:bookmarkEnd w:id="29"/>
    <w:bookmarkEnd w:id="30"/>
    <w:bookmarkEnd w:id="31"/>
    <w:tbl>
      <w:tblPr>
        <w:tblStyle w:val="16"/>
        <w:tblW w:w="94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119"/>
        <w:gridCol w:w="1559"/>
        <w:gridCol w:w="2835"/>
        <w:gridCol w:w="1985"/>
      </w:tblGrid>
      <w:tr w14:paraId="0C5471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9498" w:type="dxa"/>
            <w:gridSpan w:val="4"/>
            <w:tcBorders>
              <w:top w:val="nil"/>
              <w:left w:val="nil"/>
              <w:bottom w:val="nil"/>
              <w:right w:val="nil"/>
            </w:tcBorders>
            <w:shd w:val="clear" w:color="auto" w:fill="auto"/>
            <w:noWrap/>
            <w:vAlign w:val="center"/>
          </w:tcPr>
          <w:p w14:paraId="2C3159EB">
            <w:pPr>
              <w:widowControl/>
              <w:jc w:val="right"/>
              <w:rPr>
                <w:sz w:val="20"/>
                <w:szCs w:val="20"/>
              </w:rPr>
            </w:pPr>
            <w:r>
              <w:rPr>
                <w:sz w:val="20"/>
                <w:szCs w:val="20"/>
              </w:rPr>
              <w:t>部门公开表1</w:t>
            </w:r>
          </w:p>
        </w:tc>
      </w:tr>
      <w:tr w14:paraId="776A52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9498" w:type="dxa"/>
            <w:gridSpan w:val="4"/>
            <w:tcBorders>
              <w:top w:val="nil"/>
              <w:left w:val="nil"/>
              <w:bottom w:val="nil"/>
              <w:right w:val="nil"/>
            </w:tcBorders>
            <w:shd w:val="clear" w:color="auto" w:fill="auto"/>
            <w:noWrap/>
            <w:vAlign w:val="center"/>
          </w:tcPr>
          <w:p w14:paraId="14858178">
            <w:pPr>
              <w:widowControl/>
              <w:jc w:val="center"/>
              <w:rPr>
                <w:rFonts w:eastAsia="黑体"/>
                <w:sz w:val="32"/>
                <w:szCs w:val="32"/>
              </w:rPr>
            </w:pPr>
            <w:r>
              <w:rPr>
                <w:rFonts w:eastAsia="黑体"/>
                <w:sz w:val="32"/>
                <w:szCs w:val="32"/>
              </w:rPr>
              <w:t>部门收支总表</w:t>
            </w:r>
          </w:p>
        </w:tc>
      </w:tr>
      <w:tr w14:paraId="0323FF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3119" w:type="dxa"/>
            <w:tcBorders>
              <w:top w:val="nil"/>
              <w:left w:val="nil"/>
              <w:bottom w:val="single" w:color="auto" w:sz="4" w:space="0"/>
              <w:right w:val="nil"/>
            </w:tcBorders>
            <w:shd w:val="clear" w:color="auto" w:fill="auto"/>
            <w:noWrap/>
            <w:vAlign w:val="center"/>
          </w:tcPr>
          <w:p w14:paraId="2C25B9BB">
            <w:pPr>
              <w:widowControl/>
              <w:jc w:val="center"/>
              <w:rPr>
                <w:rFonts w:eastAsia="黑体"/>
                <w:sz w:val="32"/>
                <w:szCs w:val="32"/>
              </w:rPr>
            </w:pPr>
          </w:p>
        </w:tc>
        <w:tc>
          <w:tcPr>
            <w:tcW w:w="1559" w:type="dxa"/>
            <w:tcBorders>
              <w:top w:val="nil"/>
              <w:left w:val="nil"/>
              <w:bottom w:val="single" w:color="auto" w:sz="4" w:space="0"/>
              <w:right w:val="nil"/>
            </w:tcBorders>
            <w:shd w:val="clear" w:color="auto" w:fill="auto"/>
            <w:noWrap/>
            <w:vAlign w:val="center"/>
          </w:tcPr>
          <w:p w14:paraId="0A1F052C">
            <w:pPr>
              <w:widowControl/>
              <w:jc w:val="left"/>
              <w:rPr>
                <w:rFonts w:eastAsia="Times New Roman"/>
                <w:sz w:val="20"/>
                <w:szCs w:val="20"/>
              </w:rPr>
            </w:pPr>
          </w:p>
        </w:tc>
        <w:tc>
          <w:tcPr>
            <w:tcW w:w="2835" w:type="dxa"/>
            <w:tcBorders>
              <w:top w:val="nil"/>
              <w:left w:val="nil"/>
              <w:bottom w:val="single" w:color="auto" w:sz="4" w:space="0"/>
              <w:right w:val="nil"/>
            </w:tcBorders>
            <w:shd w:val="clear" w:color="auto" w:fill="auto"/>
            <w:noWrap/>
            <w:vAlign w:val="center"/>
          </w:tcPr>
          <w:p w14:paraId="14154BBA">
            <w:pPr>
              <w:widowControl/>
              <w:jc w:val="left"/>
              <w:rPr>
                <w:rFonts w:eastAsia="Times New Roman"/>
                <w:sz w:val="20"/>
                <w:szCs w:val="20"/>
              </w:rPr>
            </w:pPr>
          </w:p>
        </w:tc>
        <w:tc>
          <w:tcPr>
            <w:tcW w:w="1985" w:type="dxa"/>
            <w:tcBorders>
              <w:top w:val="nil"/>
              <w:left w:val="nil"/>
              <w:bottom w:val="single" w:color="auto" w:sz="4" w:space="0"/>
              <w:right w:val="nil"/>
            </w:tcBorders>
            <w:shd w:val="clear" w:color="auto" w:fill="auto"/>
            <w:noWrap/>
            <w:vAlign w:val="center"/>
          </w:tcPr>
          <w:p w14:paraId="32BCEC57">
            <w:pPr>
              <w:widowControl/>
              <w:jc w:val="right"/>
            </w:pPr>
            <w:r>
              <w:rPr>
                <w:rFonts w:hint="eastAsia" w:ascii="宋体" w:hAnsi="宋体" w:cs="宋体"/>
                <w:sz w:val="20"/>
                <w:szCs w:val="20"/>
              </w:rPr>
              <w:t>单位：万元</w:t>
            </w:r>
          </w:p>
        </w:tc>
      </w:tr>
      <w:tr w14:paraId="37E92B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46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EBB240">
            <w:pPr>
              <w:widowControl/>
              <w:jc w:val="center"/>
              <w:rPr>
                <w:sz w:val="20"/>
                <w:szCs w:val="20"/>
              </w:rPr>
            </w:pPr>
            <w:r>
              <w:rPr>
                <w:sz w:val="20"/>
                <w:szCs w:val="20"/>
              </w:rPr>
              <w:t>收      入</w:t>
            </w:r>
          </w:p>
        </w:tc>
        <w:tc>
          <w:tcPr>
            <w:tcW w:w="4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2647B9">
            <w:pPr>
              <w:widowControl/>
              <w:jc w:val="center"/>
              <w:rPr>
                <w:sz w:val="20"/>
                <w:szCs w:val="20"/>
              </w:rPr>
            </w:pPr>
            <w:r>
              <w:rPr>
                <w:sz w:val="20"/>
                <w:szCs w:val="20"/>
              </w:rPr>
              <w:t>支      出</w:t>
            </w:r>
          </w:p>
        </w:tc>
      </w:tr>
      <w:tr w14:paraId="6F979F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3119" w:type="dxa"/>
            <w:tcBorders>
              <w:top w:val="single" w:color="auto" w:sz="4" w:space="0"/>
            </w:tcBorders>
            <w:shd w:val="clear" w:color="auto" w:fill="auto"/>
            <w:noWrap/>
            <w:vAlign w:val="center"/>
          </w:tcPr>
          <w:p w14:paraId="0C81722C">
            <w:pPr>
              <w:widowControl/>
              <w:jc w:val="center"/>
              <w:rPr>
                <w:sz w:val="20"/>
                <w:szCs w:val="20"/>
              </w:rPr>
            </w:pPr>
            <w:r>
              <w:rPr>
                <w:sz w:val="20"/>
                <w:szCs w:val="20"/>
              </w:rPr>
              <w:t>项目</w:t>
            </w:r>
          </w:p>
        </w:tc>
        <w:tc>
          <w:tcPr>
            <w:tcW w:w="1559" w:type="dxa"/>
            <w:tcBorders>
              <w:top w:val="single" w:color="auto" w:sz="4" w:space="0"/>
            </w:tcBorders>
            <w:shd w:val="clear" w:color="auto" w:fill="auto"/>
            <w:noWrap/>
            <w:vAlign w:val="center"/>
          </w:tcPr>
          <w:p w14:paraId="4207FE1A">
            <w:pPr>
              <w:widowControl/>
              <w:jc w:val="center"/>
              <w:rPr>
                <w:sz w:val="20"/>
                <w:szCs w:val="20"/>
              </w:rPr>
            </w:pPr>
            <w:r>
              <w:rPr>
                <w:sz w:val="20"/>
                <w:szCs w:val="20"/>
              </w:rPr>
              <w:t>预算数</w:t>
            </w:r>
          </w:p>
        </w:tc>
        <w:tc>
          <w:tcPr>
            <w:tcW w:w="2835" w:type="dxa"/>
            <w:tcBorders>
              <w:top w:val="single" w:color="auto" w:sz="4" w:space="0"/>
            </w:tcBorders>
            <w:shd w:val="clear" w:color="auto" w:fill="auto"/>
            <w:noWrap/>
            <w:vAlign w:val="center"/>
          </w:tcPr>
          <w:p w14:paraId="100B5884">
            <w:pPr>
              <w:widowControl/>
              <w:jc w:val="center"/>
              <w:rPr>
                <w:sz w:val="20"/>
                <w:szCs w:val="20"/>
              </w:rPr>
            </w:pPr>
            <w:r>
              <w:rPr>
                <w:sz w:val="20"/>
                <w:szCs w:val="20"/>
              </w:rPr>
              <w:t>项目</w:t>
            </w:r>
          </w:p>
        </w:tc>
        <w:tc>
          <w:tcPr>
            <w:tcW w:w="1985" w:type="dxa"/>
            <w:tcBorders>
              <w:top w:val="single" w:color="auto" w:sz="4" w:space="0"/>
            </w:tcBorders>
            <w:shd w:val="clear" w:color="auto" w:fill="auto"/>
            <w:noWrap/>
            <w:vAlign w:val="center"/>
          </w:tcPr>
          <w:p w14:paraId="2F3603D8">
            <w:pPr>
              <w:widowControl/>
              <w:jc w:val="center"/>
              <w:rPr>
                <w:sz w:val="20"/>
                <w:szCs w:val="20"/>
              </w:rPr>
            </w:pPr>
            <w:r>
              <w:rPr>
                <w:sz w:val="20"/>
                <w:szCs w:val="20"/>
              </w:rPr>
              <w:t>预算数</w:t>
            </w:r>
          </w:p>
        </w:tc>
      </w:tr>
      <w:tr w14:paraId="1708E9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14:paraId="735F78C8">
            <w:pPr>
              <w:widowControl/>
              <w:jc w:val="left"/>
              <w:rPr>
                <w:sz w:val="20"/>
                <w:szCs w:val="20"/>
              </w:rPr>
            </w:pPr>
            <w:r>
              <w:rPr>
                <w:sz w:val="20"/>
                <w:szCs w:val="20"/>
              </w:rPr>
              <w:t>一、一般公共预算拨款收入</w:t>
            </w:r>
          </w:p>
        </w:tc>
        <w:tc>
          <w:tcPr>
            <w:tcW w:w="1559" w:type="dxa"/>
            <w:shd w:val="clear" w:color="auto" w:fill="auto"/>
            <w:noWrap/>
            <w:vAlign w:val="center"/>
          </w:tcPr>
          <w:p w14:paraId="710B3D53">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11164.51</w:t>
            </w:r>
          </w:p>
        </w:tc>
        <w:tc>
          <w:tcPr>
            <w:tcW w:w="2835" w:type="dxa"/>
            <w:shd w:val="clear" w:color="auto" w:fill="auto"/>
            <w:noWrap/>
            <w:vAlign w:val="center"/>
          </w:tcPr>
          <w:p w14:paraId="41178F16">
            <w:pPr>
              <w:widowControl/>
              <w:jc w:val="left"/>
              <w:rPr>
                <w:sz w:val="20"/>
                <w:szCs w:val="20"/>
              </w:rPr>
            </w:pPr>
            <w:r>
              <w:rPr>
                <w:rFonts w:hint="eastAsia" w:ascii="宋体" w:hAnsi="宋体" w:cs="宋体"/>
                <w:sz w:val="20"/>
                <w:szCs w:val="20"/>
              </w:rPr>
              <w:t>一、一般公共服务支出</w:t>
            </w:r>
          </w:p>
        </w:tc>
        <w:tc>
          <w:tcPr>
            <w:tcW w:w="1985" w:type="dxa"/>
            <w:shd w:val="clear" w:color="auto" w:fill="auto"/>
            <w:noWrap/>
            <w:vAlign w:val="center"/>
          </w:tcPr>
          <w:p w14:paraId="101F6C6A">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16473.19</w:t>
            </w:r>
          </w:p>
        </w:tc>
      </w:tr>
      <w:tr w14:paraId="599DDF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14:paraId="536BA766">
            <w:pPr>
              <w:widowControl/>
              <w:jc w:val="left"/>
              <w:rPr>
                <w:sz w:val="20"/>
                <w:szCs w:val="20"/>
              </w:rPr>
            </w:pPr>
            <w:r>
              <w:rPr>
                <w:sz w:val="20"/>
                <w:szCs w:val="20"/>
              </w:rPr>
              <w:t>二、政府性基金预算拨款收入</w:t>
            </w:r>
          </w:p>
        </w:tc>
        <w:tc>
          <w:tcPr>
            <w:tcW w:w="1559" w:type="dxa"/>
            <w:shd w:val="clear" w:color="auto" w:fill="auto"/>
            <w:noWrap/>
            <w:vAlign w:val="center"/>
          </w:tcPr>
          <w:p w14:paraId="7C4AC42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835" w:type="dxa"/>
            <w:shd w:val="clear" w:color="auto" w:fill="auto"/>
            <w:noWrap/>
            <w:vAlign w:val="center"/>
          </w:tcPr>
          <w:p w14:paraId="456EBD37">
            <w:pPr>
              <w:widowControl/>
              <w:jc w:val="left"/>
              <w:rPr>
                <w:sz w:val="20"/>
                <w:szCs w:val="20"/>
              </w:rPr>
            </w:pPr>
            <w:r>
              <w:rPr>
                <w:rFonts w:hint="eastAsia" w:ascii="宋体" w:hAnsi="宋体" w:cs="宋体"/>
                <w:sz w:val="20"/>
                <w:szCs w:val="20"/>
              </w:rPr>
              <w:t>二、外交支出</w:t>
            </w:r>
          </w:p>
        </w:tc>
        <w:tc>
          <w:tcPr>
            <w:tcW w:w="1985" w:type="dxa"/>
            <w:shd w:val="clear" w:color="auto" w:fill="auto"/>
            <w:noWrap/>
            <w:vAlign w:val="center"/>
          </w:tcPr>
          <w:p w14:paraId="566DA60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4042D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14:paraId="31A90E90">
            <w:pPr>
              <w:widowControl/>
              <w:jc w:val="left"/>
              <w:rPr>
                <w:sz w:val="20"/>
                <w:szCs w:val="20"/>
              </w:rPr>
            </w:pPr>
            <w:r>
              <w:rPr>
                <w:sz w:val="20"/>
                <w:szCs w:val="20"/>
              </w:rPr>
              <w:t>三、国有资本经营预算拨款收入</w:t>
            </w:r>
          </w:p>
        </w:tc>
        <w:tc>
          <w:tcPr>
            <w:tcW w:w="1559" w:type="dxa"/>
            <w:shd w:val="clear" w:color="auto" w:fill="auto"/>
            <w:noWrap/>
            <w:vAlign w:val="center"/>
          </w:tcPr>
          <w:p w14:paraId="1766EEF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835" w:type="dxa"/>
            <w:shd w:val="clear" w:color="auto" w:fill="auto"/>
            <w:noWrap/>
            <w:vAlign w:val="center"/>
          </w:tcPr>
          <w:p w14:paraId="694A0271">
            <w:pPr>
              <w:widowControl/>
              <w:jc w:val="left"/>
              <w:rPr>
                <w:sz w:val="20"/>
                <w:szCs w:val="20"/>
              </w:rPr>
            </w:pPr>
            <w:r>
              <w:rPr>
                <w:rFonts w:hint="eastAsia" w:ascii="宋体" w:hAnsi="宋体" w:cs="宋体"/>
                <w:sz w:val="20"/>
                <w:szCs w:val="20"/>
              </w:rPr>
              <w:t>三、科学技术支出</w:t>
            </w:r>
          </w:p>
        </w:tc>
        <w:tc>
          <w:tcPr>
            <w:tcW w:w="1985" w:type="dxa"/>
            <w:shd w:val="clear" w:color="auto" w:fill="auto"/>
            <w:noWrap/>
            <w:vAlign w:val="center"/>
          </w:tcPr>
          <w:p w14:paraId="6BD4BD1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64A4E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14:paraId="5E5BDE7A">
            <w:pPr>
              <w:widowControl/>
              <w:jc w:val="left"/>
              <w:rPr>
                <w:sz w:val="20"/>
                <w:szCs w:val="20"/>
              </w:rPr>
            </w:pPr>
            <w:r>
              <w:rPr>
                <w:sz w:val="20"/>
                <w:szCs w:val="20"/>
              </w:rPr>
              <w:t>四、事业收入</w:t>
            </w:r>
          </w:p>
        </w:tc>
        <w:tc>
          <w:tcPr>
            <w:tcW w:w="1559" w:type="dxa"/>
            <w:shd w:val="clear" w:color="auto" w:fill="auto"/>
            <w:noWrap/>
            <w:vAlign w:val="center"/>
          </w:tcPr>
          <w:p w14:paraId="4514406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835" w:type="dxa"/>
            <w:shd w:val="clear" w:color="auto" w:fill="auto"/>
            <w:noWrap/>
            <w:vAlign w:val="center"/>
          </w:tcPr>
          <w:p w14:paraId="6C699C54">
            <w:pPr>
              <w:widowControl/>
              <w:jc w:val="left"/>
              <w:rPr>
                <w:sz w:val="20"/>
                <w:szCs w:val="20"/>
              </w:rPr>
            </w:pPr>
            <w:r>
              <w:rPr>
                <w:rFonts w:hint="eastAsia" w:ascii="宋体" w:hAnsi="宋体" w:cs="宋体"/>
                <w:sz w:val="20"/>
                <w:szCs w:val="20"/>
              </w:rPr>
              <w:t>四、社会保障和就业支出</w:t>
            </w:r>
          </w:p>
        </w:tc>
        <w:tc>
          <w:tcPr>
            <w:tcW w:w="1985" w:type="dxa"/>
            <w:shd w:val="clear" w:color="auto" w:fill="auto"/>
            <w:noWrap/>
            <w:vAlign w:val="center"/>
          </w:tcPr>
          <w:p w14:paraId="58074C82">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1163.76</w:t>
            </w:r>
          </w:p>
        </w:tc>
      </w:tr>
      <w:tr w14:paraId="3B7B61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14:paraId="05F98F94">
            <w:pPr>
              <w:widowControl/>
              <w:jc w:val="left"/>
              <w:rPr>
                <w:sz w:val="20"/>
                <w:szCs w:val="20"/>
              </w:rPr>
            </w:pPr>
            <w:r>
              <w:rPr>
                <w:sz w:val="20"/>
                <w:szCs w:val="20"/>
              </w:rPr>
              <w:t>五、事业单位经营收入</w:t>
            </w:r>
          </w:p>
        </w:tc>
        <w:tc>
          <w:tcPr>
            <w:tcW w:w="1559" w:type="dxa"/>
            <w:shd w:val="clear" w:color="auto" w:fill="auto"/>
            <w:noWrap/>
            <w:vAlign w:val="center"/>
          </w:tcPr>
          <w:p w14:paraId="5143987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835" w:type="dxa"/>
            <w:shd w:val="clear" w:color="auto" w:fill="auto"/>
            <w:noWrap/>
            <w:vAlign w:val="center"/>
          </w:tcPr>
          <w:p w14:paraId="74FEC48F">
            <w:pPr>
              <w:widowControl/>
              <w:jc w:val="left"/>
              <w:rPr>
                <w:sz w:val="20"/>
                <w:szCs w:val="20"/>
              </w:rPr>
            </w:pPr>
            <w:r>
              <w:rPr>
                <w:rFonts w:hint="eastAsia" w:ascii="宋体" w:hAnsi="宋体" w:cs="宋体"/>
                <w:sz w:val="20"/>
                <w:szCs w:val="20"/>
              </w:rPr>
              <w:t>五、卫生健康支出</w:t>
            </w:r>
          </w:p>
        </w:tc>
        <w:tc>
          <w:tcPr>
            <w:tcW w:w="1985" w:type="dxa"/>
            <w:shd w:val="clear" w:color="auto" w:fill="auto"/>
            <w:noWrap/>
            <w:vAlign w:val="center"/>
          </w:tcPr>
          <w:p w14:paraId="1F9D2556">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451.34</w:t>
            </w:r>
          </w:p>
        </w:tc>
      </w:tr>
      <w:tr w14:paraId="495832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14:paraId="412FB1E4">
            <w:pPr>
              <w:widowControl/>
              <w:jc w:val="left"/>
              <w:rPr>
                <w:sz w:val="20"/>
                <w:szCs w:val="20"/>
              </w:rPr>
            </w:pPr>
            <w:r>
              <w:rPr>
                <w:sz w:val="20"/>
                <w:szCs w:val="20"/>
              </w:rPr>
              <w:t>六、其他收入</w:t>
            </w:r>
          </w:p>
        </w:tc>
        <w:tc>
          <w:tcPr>
            <w:tcW w:w="1559" w:type="dxa"/>
            <w:shd w:val="clear" w:color="auto" w:fill="auto"/>
            <w:noWrap/>
            <w:vAlign w:val="center"/>
          </w:tcPr>
          <w:p w14:paraId="046F554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3013.21</w:t>
            </w:r>
          </w:p>
        </w:tc>
        <w:tc>
          <w:tcPr>
            <w:tcW w:w="2835" w:type="dxa"/>
            <w:shd w:val="clear" w:color="auto" w:fill="auto"/>
            <w:noWrap/>
            <w:vAlign w:val="center"/>
          </w:tcPr>
          <w:p w14:paraId="58A3E0C2">
            <w:pPr>
              <w:widowControl/>
              <w:jc w:val="left"/>
              <w:rPr>
                <w:sz w:val="20"/>
                <w:szCs w:val="20"/>
              </w:rPr>
            </w:pPr>
            <w:r>
              <w:rPr>
                <w:rFonts w:hint="eastAsia" w:ascii="宋体" w:hAnsi="宋体" w:cs="宋体"/>
                <w:sz w:val="20"/>
                <w:szCs w:val="20"/>
              </w:rPr>
              <w:t>六、住房保障支出</w:t>
            </w:r>
          </w:p>
        </w:tc>
        <w:tc>
          <w:tcPr>
            <w:tcW w:w="1985" w:type="dxa"/>
            <w:shd w:val="clear" w:color="auto" w:fill="auto"/>
            <w:noWrap/>
            <w:vAlign w:val="center"/>
          </w:tcPr>
          <w:p w14:paraId="052DA9B6">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675.59</w:t>
            </w:r>
          </w:p>
        </w:tc>
      </w:tr>
      <w:tr w14:paraId="1BD63B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14:paraId="56AD7F1B">
            <w:pPr>
              <w:widowControl/>
              <w:jc w:val="left"/>
              <w:rPr>
                <w:sz w:val="20"/>
                <w:szCs w:val="20"/>
              </w:rPr>
            </w:pPr>
            <w:r>
              <w:rPr>
                <w:sz w:val="20"/>
                <w:szCs w:val="20"/>
              </w:rPr>
              <w:t>　</w:t>
            </w:r>
          </w:p>
        </w:tc>
        <w:tc>
          <w:tcPr>
            <w:tcW w:w="1559" w:type="dxa"/>
            <w:shd w:val="clear" w:color="auto" w:fill="auto"/>
            <w:noWrap/>
            <w:vAlign w:val="center"/>
          </w:tcPr>
          <w:p w14:paraId="036688B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2835" w:type="dxa"/>
            <w:shd w:val="clear" w:color="auto" w:fill="auto"/>
            <w:noWrap/>
            <w:vAlign w:val="center"/>
          </w:tcPr>
          <w:p w14:paraId="66ED4763">
            <w:pPr>
              <w:widowControl/>
              <w:jc w:val="left"/>
              <w:rPr>
                <w:sz w:val="20"/>
                <w:szCs w:val="20"/>
              </w:rPr>
            </w:pPr>
          </w:p>
        </w:tc>
        <w:tc>
          <w:tcPr>
            <w:tcW w:w="1985" w:type="dxa"/>
            <w:shd w:val="clear" w:color="auto" w:fill="auto"/>
            <w:noWrap/>
            <w:vAlign w:val="center"/>
          </w:tcPr>
          <w:p w14:paraId="07AC4CB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97CFA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14:paraId="2DF31BAD">
            <w:pPr>
              <w:widowControl/>
              <w:jc w:val="left"/>
              <w:rPr>
                <w:sz w:val="24"/>
                <w:szCs w:val="24"/>
              </w:rPr>
            </w:pPr>
            <w:r>
              <w:rPr>
                <w:sz w:val="24"/>
                <w:szCs w:val="24"/>
              </w:rPr>
              <w:t>　</w:t>
            </w:r>
          </w:p>
        </w:tc>
        <w:tc>
          <w:tcPr>
            <w:tcW w:w="1559" w:type="dxa"/>
            <w:shd w:val="clear" w:color="auto" w:fill="auto"/>
            <w:noWrap/>
            <w:vAlign w:val="center"/>
          </w:tcPr>
          <w:p w14:paraId="3AE870C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2835" w:type="dxa"/>
            <w:shd w:val="clear" w:color="auto" w:fill="auto"/>
            <w:noWrap/>
            <w:vAlign w:val="center"/>
          </w:tcPr>
          <w:p w14:paraId="0E025096">
            <w:pPr>
              <w:widowControl/>
              <w:jc w:val="left"/>
              <w:rPr>
                <w:sz w:val="20"/>
                <w:szCs w:val="20"/>
              </w:rPr>
            </w:pPr>
            <w:r>
              <w:rPr>
                <w:sz w:val="20"/>
                <w:szCs w:val="20"/>
              </w:rPr>
              <w:t>　</w:t>
            </w:r>
          </w:p>
        </w:tc>
        <w:tc>
          <w:tcPr>
            <w:tcW w:w="1985" w:type="dxa"/>
            <w:shd w:val="clear" w:color="auto" w:fill="auto"/>
            <w:noWrap/>
            <w:vAlign w:val="center"/>
          </w:tcPr>
          <w:p w14:paraId="2816991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r>
      <w:tr w14:paraId="490332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14:paraId="3D3C8823">
            <w:pPr>
              <w:widowControl/>
              <w:jc w:val="left"/>
              <w:rPr>
                <w:sz w:val="20"/>
                <w:szCs w:val="20"/>
              </w:rPr>
            </w:pPr>
            <w:r>
              <w:rPr>
                <w:sz w:val="20"/>
                <w:szCs w:val="20"/>
              </w:rPr>
              <w:t>　</w:t>
            </w:r>
          </w:p>
        </w:tc>
        <w:tc>
          <w:tcPr>
            <w:tcW w:w="1559" w:type="dxa"/>
            <w:shd w:val="clear" w:color="auto" w:fill="auto"/>
            <w:noWrap/>
            <w:vAlign w:val="center"/>
          </w:tcPr>
          <w:p w14:paraId="5D73412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2835" w:type="dxa"/>
            <w:shd w:val="clear" w:color="auto" w:fill="auto"/>
            <w:noWrap/>
            <w:vAlign w:val="center"/>
          </w:tcPr>
          <w:p w14:paraId="2F79C702">
            <w:pPr>
              <w:widowControl/>
              <w:jc w:val="right"/>
              <w:rPr>
                <w:sz w:val="20"/>
                <w:szCs w:val="20"/>
              </w:rPr>
            </w:pPr>
          </w:p>
        </w:tc>
        <w:tc>
          <w:tcPr>
            <w:tcW w:w="1985" w:type="dxa"/>
            <w:shd w:val="clear" w:color="auto" w:fill="auto"/>
            <w:noWrap/>
            <w:vAlign w:val="center"/>
          </w:tcPr>
          <w:p w14:paraId="0266526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r>
      <w:tr w14:paraId="3BC13C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14:paraId="24319C49">
            <w:pPr>
              <w:widowControl/>
              <w:jc w:val="left"/>
              <w:rPr>
                <w:sz w:val="20"/>
                <w:szCs w:val="20"/>
              </w:rPr>
            </w:pPr>
            <w:r>
              <w:rPr>
                <w:sz w:val="20"/>
                <w:szCs w:val="20"/>
              </w:rPr>
              <w:t>　</w:t>
            </w:r>
          </w:p>
        </w:tc>
        <w:tc>
          <w:tcPr>
            <w:tcW w:w="1559" w:type="dxa"/>
            <w:shd w:val="clear" w:color="auto" w:fill="auto"/>
            <w:noWrap/>
            <w:vAlign w:val="center"/>
          </w:tcPr>
          <w:p w14:paraId="698A931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2835" w:type="dxa"/>
            <w:shd w:val="clear" w:color="auto" w:fill="auto"/>
            <w:noWrap/>
            <w:vAlign w:val="center"/>
          </w:tcPr>
          <w:p w14:paraId="0337BCD2">
            <w:pPr>
              <w:widowControl/>
              <w:jc w:val="left"/>
              <w:rPr>
                <w:sz w:val="20"/>
                <w:szCs w:val="20"/>
              </w:rPr>
            </w:pPr>
            <w:r>
              <w:rPr>
                <w:sz w:val="20"/>
                <w:szCs w:val="20"/>
              </w:rPr>
              <w:t>　</w:t>
            </w:r>
          </w:p>
        </w:tc>
        <w:tc>
          <w:tcPr>
            <w:tcW w:w="1985" w:type="dxa"/>
            <w:shd w:val="clear" w:color="auto" w:fill="auto"/>
            <w:noWrap/>
            <w:vAlign w:val="center"/>
          </w:tcPr>
          <w:p w14:paraId="04D363E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r>
      <w:tr w14:paraId="4D8191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14:paraId="752839D0">
            <w:pPr>
              <w:widowControl/>
              <w:jc w:val="center"/>
              <w:rPr>
                <w:sz w:val="20"/>
                <w:szCs w:val="20"/>
              </w:rPr>
            </w:pPr>
            <w:r>
              <w:rPr>
                <w:sz w:val="20"/>
                <w:szCs w:val="20"/>
              </w:rPr>
              <w:t>本年收入合计</w:t>
            </w:r>
          </w:p>
        </w:tc>
        <w:tc>
          <w:tcPr>
            <w:tcW w:w="1559" w:type="dxa"/>
            <w:shd w:val="clear" w:color="auto" w:fill="auto"/>
            <w:noWrap/>
            <w:vAlign w:val="center"/>
          </w:tcPr>
          <w:p w14:paraId="2ADB0ECD">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14177.72</w:t>
            </w:r>
          </w:p>
        </w:tc>
        <w:tc>
          <w:tcPr>
            <w:tcW w:w="2835" w:type="dxa"/>
            <w:shd w:val="clear" w:color="auto" w:fill="auto"/>
            <w:noWrap/>
            <w:vAlign w:val="center"/>
          </w:tcPr>
          <w:p w14:paraId="59D1813A">
            <w:pPr>
              <w:widowControl/>
              <w:jc w:val="center"/>
              <w:rPr>
                <w:sz w:val="20"/>
                <w:szCs w:val="20"/>
              </w:rPr>
            </w:pPr>
            <w:r>
              <w:rPr>
                <w:sz w:val="20"/>
                <w:szCs w:val="20"/>
              </w:rPr>
              <w:t>本年支出合计</w:t>
            </w:r>
          </w:p>
        </w:tc>
        <w:tc>
          <w:tcPr>
            <w:tcW w:w="1985" w:type="dxa"/>
            <w:shd w:val="clear" w:color="auto" w:fill="auto"/>
            <w:noWrap/>
            <w:vAlign w:val="center"/>
          </w:tcPr>
          <w:p w14:paraId="640C2D72">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18763.88</w:t>
            </w:r>
          </w:p>
        </w:tc>
      </w:tr>
      <w:tr w14:paraId="51AD4B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14:paraId="3E5BAD61">
            <w:pPr>
              <w:widowControl/>
              <w:jc w:val="left"/>
              <w:rPr>
                <w:sz w:val="20"/>
                <w:szCs w:val="20"/>
              </w:rPr>
            </w:pPr>
            <w:r>
              <w:rPr>
                <w:sz w:val="20"/>
                <w:szCs w:val="20"/>
              </w:rPr>
              <w:t>使用非财政拨款结余</w:t>
            </w:r>
          </w:p>
        </w:tc>
        <w:tc>
          <w:tcPr>
            <w:tcW w:w="1559" w:type="dxa"/>
            <w:shd w:val="clear" w:color="auto" w:fill="auto"/>
            <w:noWrap/>
            <w:vAlign w:val="center"/>
          </w:tcPr>
          <w:p w14:paraId="0A58BE6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835" w:type="dxa"/>
            <w:shd w:val="clear" w:color="auto" w:fill="auto"/>
            <w:noWrap/>
            <w:vAlign w:val="center"/>
          </w:tcPr>
          <w:p w14:paraId="34FA6442">
            <w:pPr>
              <w:widowControl/>
              <w:jc w:val="left"/>
              <w:rPr>
                <w:sz w:val="20"/>
                <w:szCs w:val="20"/>
              </w:rPr>
            </w:pPr>
            <w:r>
              <w:rPr>
                <w:sz w:val="20"/>
                <w:szCs w:val="20"/>
              </w:rPr>
              <w:t>结转下年</w:t>
            </w:r>
          </w:p>
        </w:tc>
        <w:tc>
          <w:tcPr>
            <w:tcW w:w="1985" w:type="dxa"/>
            <w:shd w:val="clear" w:color="auto" w:fill="auto"/>
            <w:noWrap/>
            <w:vAlign w:val="center"/>
          </w:tcPr>
          <w:p w14:paraId="530974D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4D389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14:paraId="580B9D90">
            <w:pPr>
              <w:widowControl/>
              <w:jc w:val="left"/>
              <w:rPr>
                <w:sz w:val="20"/>
                <w:szCs w:val="20"/>
              </w:rPr>
            </w:pPr>
            <w:r>
              <w:rPr>
                <w:sz w:val="20"/>
                <w:szCs w:val="20"/>
              </w:rPr>
              <w:t>上年结转</w:t>
            </w:r>
          </w:p>
        </w:tc>
        <w:tc>
          <w:tcPr>
            <w:tcW w:w="1559" w:type="dxa"/>
            <w:shd w:val="clear" w:color="auto" w:fill="auto"/>
            <w:noWrap/>
            <w:vAlign w:val="center"/>
          </w:tcPr>
          <w:p w14:paraId="0AF0D348">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4586.16</w:t>
            </w:r>
          </w:p>
        </w:tc>
        <w:tc>
          <w:tcPr>
            <w:tcW w:w="2835" w:type="dxa"/>
            <w:shd w:val="clear" w:color="auto" w:fill="auto"/>
            <w:noWrap/>
            <w:vAlign w:val="center"/>
          </w:tcPr>
          <w:p w14:paraId="4EEFB48A">
            <w:pPr>
              <w:widowControl/>
              <w:jc w:val="left"/>
              <w:rPr>
                <w:sz w:val="20"/>
                <w:szCs w:val="20"/>
              </w:rPr>
            </w:pPr>
            <w:r>
              <w:rPr>
                <w:sz w:val="20"/>
                <w:szCs w:val="20"/>
              </w:rPr>
              <w:t>　</w:t>
            </w:r>
          </w:p>
        </w:tc>
        <w:tc>
          <w:tcPr>
            <w:tcW w:w="1985" w:type="dxa"/>
            <w:shd w:val="clear" w:color="auto" w:fill="auto"/>
            <w:noWrap/>
            <w:vAlign w:val="center"/>
          </w:tcPr>
          <w:p w14:paraId="6781118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4C02C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14:paraId="126F2566">
            <w:pPr>
              <w:widowControl/>
              <w:jc w:val="left"/>
              <w:rPr>
                <w:sz w:val="20"/>
                <w:szCs w:val="20"/>
              </w:rPr>
            </w:pPr>
            <w:r>
              <w:rPr>
                <w:sz w:val="20"/>
                <w:szCs w:val="20"/>
              </w:rPr>
              <w:t>　</w:t>
            </w:r>
          </w:p>
        </w:tc>
        <w:tc>
          <w:tcPr>
            <w:tcW w:w="1559" w:type="dxa"/>
            <w:shd w:val="clear" w:color="auto" w:fill="auto"/>
            <w:noWrap/>
            <w:vAlign w:val="center"/>
          </w:tcPr>
          <w:p w14:paraId="111DF29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835" w:type="dxa"/>
            <w:shd w:val="clear" w:color="auto" w:fill="auto"/>
            <w:noWrap/>
            <w:vAlign w:val="center"/>
          </w:tcPr>
          <w:p w14:paraId="66F37AFC">
            <w:pPr>
              <w:widowControl/>
              <w:jc w:val="left"/>
              <w:rPr>
                <w:sz w:val="20"/>
                <w:szCs w:val="20"/>
              </w:rPr>
            </w:pPr>
            <w:r>
              <w:rPr>
                <w:sz w:val="20"/>
                <w:szCs w:val="20"/>
              </w:rPr>
              <w:t>　</w:t>
            </w:r>
          </w:p>
        </w:tc>
        <w:tc>
          <w:tcPr>
            <w:tcW w:w="1985" w:type="dxa"/>
            <w:shd w:val="clear" w:color="auto" w:fill="auto"/>
            <w:noWrap/>
            <w:vAlign w:val="center"/>
          </w:tcPr>
          <w:p w14:paraId="69BCCCD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2EA6F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jc w:val="center"/>
        </w:trPr>
        <w:tc>
          <w:tcPr>
            <w:tcW w:w="3119" w:type="dxa"/>
            <w:shd w:val="clear" w:color="auto" w:fill="auto"/>
            <w:noWrap/>
            <w:vAlign w:val="center"/>
          </w:tcPr>
          <w:p w14:paraId="50B60B42">
            <w:pPr>
              <w:widowControl/>
              <w:jc w:val="center"/>
              <w:rPr>
                <w:sz w:val="20"/>
                <w:szCs w:val="20"/>
              </w:rPr>
            </w:pPr>
            <w:r>
              <w:rPr>
                <w:sz w:val="20"/>
                <w:szCs w:val="20"/>
              </w:rPr>
              <w:t>收    入    总    计</w:t>
            </w:r>
          </w:p>
        </w:tc>
        <w:tc>
          <w:tcPr>
            <w:tcW w:w="1559" w:type="dxa"/>
            <w:shd w:val="clear" w:color="auto" w:fill="auto"/>
            <w:noWrap/>
            <w:vAlign w:val="center"/>
          </w:tcPr>
          <w:p w14:paraId="5D99BB67">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18763.88</w:t>
            </w:r>
          </w:p>
        </w:tc>
        <w:tc>
          <w:tcPr>
            <w:tcW w:w="2835" w:type="dxa"/>
            <w:shd w:val="clear" w:color="auto" w:fill="auto"/>
            <w:noWrap/>
            <w:vAlign w:val="center"/>
          </w:tcPr>
          <w:p w14:paraId="52317AE3">
            <w:pPr>
              <w:widowControl/>
              <w:jc w:val="center"/>
              <w:rPr>
                <w:sz w:val="20"/>
                <w:szCs w:val="20"/>
              </w:rPr>
            </w:pPr>
            <w:r>
              <w:rPr>
                <w:sz w:val="20"/>
                <w:szCs w:val="20"/>
              </w:rPr>
              <w:t>支    出    总    计</w:t>
            </w:r>
          </w:p>
        </w:tc>
        <w:tc>
          <w:tcPr>
            <w:tcW w:w="1985" w:type="dxa"/>
            <w:shd w:val="clear" w:color="auto" w:fill="auto"/>
            <w:noWrap/>
            <w:vAlign w:val="center"/>
          </w:tcPr>
          <w:p w14:paraId="2365DAC0">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18763.88</w:t>
            </w:r>
          </w:p>
        </w:tc>
      </w:tr>
    </w:tbl>
    <w:p w14:paraId="05EDD325">
      <w:pPr>
        <w:spacing w:before="156" w:beforeLines="50" w:after="156" w:afterLines="50" w:line="520" w:lineRule="exact"/>
        <w:rPr>
          <w:rFonts w:eastAsia="仿宋_GB2312"/>
          <w:b/>
          <w:color w:val="000000"/>
          <w:sz w:val="30"/>
          <w:szCs w:val="30"/>
        </w:rPr>
      </w:pPr>
    </w:p>
    <w:p w14:paraId="5A678012">
      <w:pPr>
        <w:spacing w:before="156" w:beforeLines="50" w:after="156" w:afterLines="50" w:line="520" w:lineRule="exact"/>
        <w:rPr>
          <w:rFonts w:eastAsia="仿宋_GB2312"/>
          <w:b/>
          <w:color w:val="000000"/>
          <w:sz w:val="30"/>
          <w:szCs w:val="30"/>
        </w:rPr>
      </w:pPr>
    </w:p>
    <w:p w14:paraId="02DEEBA8">
      <w:pPr>
        <w:spacing w:before="156" w:beforeLines="50" w:after="156" w:afterLines="50" w:line="520" w:lineRule="exact"/>
        <w:rPr>
          <w:rFonts w:eastAsia="仿宋_GB2312"/>
          <w:b/>
          <w:color w:val="000000"/>
          <w:sz w:val="30"/>
          <w:szCs w:val="30"/>
        </w:rPr>
      </w:pPr>
    </w:p>
    <w:p w14:paraId="26B9EE92"/>
    <w:p w14:paraId="712B85AE"/>
    <w:tbl>
      <w:tblPr>
        <w:tblStyle w:val="16"/>
        <w:tblW w:w="10896" w:type="dxa"/>
        <w:jc w:val="center"/>
        <w:tblLayout w:type="fixed"/>
        <w:tblCellMar>
          <w:top w:w="0" w:type="dxa"/>
          <w:left w:w="108" w:type="dxa"/>
          <w:bottom w:w="0" w:type="dxa"/>
          <w:right w:w="108" w:type="dxa"/>
        </w:tblCellMar>
      </w:tblPr>
      <w:tblGrid>
        <w:gridCol w:w="1231"/>
        <w:gridCol w:w="1231"/>
        <w:gridCol w:w="1231"/>
        <w:gridCol w:w="624"/>
        <w:gridCol w:w="624"/>
        <w:gridCol w:w="1029"/>
        <w:gridCol w:w="710"/>
        <w:gridCol w:w="786"/>
        <w:gridCol w:w="675"/>
        <w:gridCol w:w="720"/>
        <w:gridCol w:w="1020"/>
        <w:gridCol w:w="1015"/>
      </w:tblGrid>
      <w:tr w14:paraId="3CBD6677">
        <w:tblPrEx>
          <w:tblCellMar>
            <w:top w:w="0" w:type="dxa"/>
            <w:left w:w="108" w:type="dxa"/>
            <w:bottom w:w="0" w:type="dxa"/>
            <w:right w:w="108" w:type="dxa"/>
          </w:tblCellMar>
        </w:tblPrEx>
        <w:trPr>
          <w:trHeight w:val="306" w:hRule="atLeast"/>
          <w:jc w:val="center"/>
        </w:trPr>
        <w:tc>
          <w:tcPr>
            <w:tcW w:w="1231" w:type="dxa"/>
            <w:tcBorders>
              <w:top w:val="nil"/>
              <w:left w:val="nil"/>
              <w:bottom w:val="nil"/>
              <w:right w:val="nil"/>
            </w:tcBorders>
            <w:noWrap/>
            <w:vAlign w:val="center"/>
          </w:tcPr>
          <w:p w14:paraId="758EED91">
            <w:pPr>
              <w:widowControl/>
              <w:jc w:val="left"/>
              <w:rPr>
                <w:rFonts w:ascii="宋体" w:hAnsi="宋体" w:eastAsia="Times New Roman" w:cs="宋体"/>
                <w:sz w:val="20"/>
                <w:szCs w:val="20"/>
              </w:rPr>
            </w:pPr>
          </w:p>
        </w:tc>
        <w:tc>
          <w:tcPr>
            <w:tcW w:w="1231" w:type="dxa"/>
            <w:tcBorders>
              <w:top w:val="nil"/>
              <w:left w:val="nil"/>
              <w:bottom w:val="nil"/>
              <w:right w:val="nil"/>
            </w:tcBorders>
            <w:noWrap/>
            <w:vAlign w:val="center"/>
          </w:tcPr>
          <w:p w14:paraId="5E450D73">
            <w:pPr>
              <w:widowControl/>
              <w:jc w:val="left"/>
              <w:rPr>
                <w:rFonts w:eastAsia="Times New Roman"/>
                <w:sz w:val="20"/>
                <w:szCs w:val="20"/>
              </w:rPr>
            </w:pPr>
          </w:p>
        </w:tc>
        <w:tc>
          <w:tcPr>
            <w:tcW w:w="1231" w:type="dxa"/>
            <w:tcBorders>
              <w:top w:val="nil"/>
              <w:left w:val="nil"/>
              <w:bottom w:val="nil"/>
              <w:right w:val="nil"/>
            </w:tcBorders>
            <w:noWrap/>
            <w:vAlign w:val="center"/>
          </w:tcPr>
          <w:p w14:paraId="7B377438">
            <w:pPr>
              <w:widowControl/>
              <w:jc w:val="left"/>
              <w:rPr>
                <w:rFonts w:eastAsia="Times New Roman"/>
                <w:sz w:val="20"/>
                <w:szCs w:val="20"/>
              </w:rPr>
            </w:pPr>
          </w:p>
        </w:tc>
        <w:tc>
          <w:tcPr>
            <w:tcW w:w="624" w:type="dxa"/>
            <w:tcBorders>
              <w:top w:val="nil"/>
              <w:left w:val="nil"/>
              <w:bottom w:val="nil"/>
              <w:right w:val="nil"/>
            </w:tcBorders>
            <w:noWrap/>
            <w:vAlign w:val="center"/>
          </w:tcPr>
          <w:p w14:paraId="18AB3650">
            <w:pPr>
              <w:widowControl/>
              <w:jc w:val="left"/>
              <w:rPr>
                <w:rFonts w:eastAsia="Times New Roman"/>
                <w:sz w:val="20"/>
                <w:szCs w:val="20"/>
              </w:rPr>
            </w:pPr>
          </w:p>
        </w:tc>
        <w:tc>
          <w:tcPr>
            <w:tcW w:w="624" w:type="dxa"/>
            <w:tcBorders>
              <w:top w:val="nil"/>
              <w:left w:val="nil"/>
              <w:bottom w:val="nil"/>
              <w:right w:val="nil"/>
            </w:tcBorders>
            <w:noWrap/>
            <w:vAlign w:val="center"/>
          </w:tcPr>
          <w:p w14:paraId="6EA0735D">
            <w:pPr>
              <w:widowControl/>
              <w:jc w:val="left"/>
              <w:rPr>
                <w:rFonts w:eastAsia="Times New Roman"/>
                <w:sz w:val="20"/>
                <w:szCs w:val="20"/>
              </w:rPr>
            </w:pPr>
          </w:p>
        </w:tc>
        <w:tc>
          <w:tcPr>
            <w:tcW w:w="1029" w:type="dxa"/>
            <w:tcBorders>
              <w:top w:val="nil"/>
              <w:left w:val="nil"/>
              <w:bottom w:val="nil"/>
              <w:right w:val="nil"/>
            </w:tcBorders>
            <w:noWrap/>
            <w:vAlign w:val="center"/>
          </w:tcPr>
          <w:p w14:paraId="62AD69B1">
            <w:pPr>
              <w:widowControl/>
              <w:jc w:val="left"/>
              <w:rPr>
                <w:rFonts w:eastAsia="Times New Roman"/>
                <w:sz w:val="20"/>
                <w:szCs w:val="20"/>
              </w:rPr>
            </w:pPr>
          </w:p>
        </w:tc>
        <w:tc>
          <w:tcPr>
            <w:tcW w:w="710" w:type="dxa"/>
            <w:tcBorders>
              <w:top w:val="nil"/>
              <w:left w:val="nil"/>
              <w:bottom w:val="nil"/>
              <w:right w:val="nil"/>
            </w:tcBorders>
            <w:noWrap/>
            <w:vAlign w:val="center"/>
          </w:tcPr>
          <w:p w14:paraId="7C30A40C">
            <w:pPr>
              <w:widowControl/>
              <w:jc w:val="left"/>
              <w:rPr>
                <w:rFonts w:eastAsia="Times New Roman"/>
                <w:sz w:val="20"/>
                <w:szCs w:val="20"/>
              </w:rPr>
            </w:pPr>
          </w:p>
        </w:tc>
        <w:tc>
          <w:tcPr>
            <w:tcW w:w="786" w:type="dxa"/>
            <w:tcBorders>
              <w:top w:val="nil"/>
              <w:left w:val="nil"/>
              <w:bottom w:val="nil"/>
              <w:right w:val="nil"/>
            </w:tcBorders>
            <w:noWrap/>
            <w:vAlign w:val="center"/>
          </w:tcPr>
          <w:p w14:paraId="142562A1">
            <w:pPr>
              <w:widowControl/>
              <w:jc w:val="left"/>
              <w:rPr>
                <w:rFonts w:eastAsia="Times New Roman"/>
                <w:sz w:val="20"/>
                <w:szCs w:val="20"/>
              </w:rPr>
            </w:pPr>
          </w:p>
        </w:tc>
        <w:tc>
          <w:tcPr>
            <w:tcW w:w="675" w:type="dxa"/>
            <w:tcBorders>
              <w:top w:val="nil"/>
              <w:left w:val="nil"/>
              <w:bottom w:val="nil"/>
              <w:right w:val="nil"/>
            </w:tcBorders>
            <w:noWrap/>
            <w:vAlign w:val="center"/>
          </w:tcPr>
          <w:p w14:paraId="043C6AB1">
            <w:pPr>
              <w:widowControl/>
              <w:jc w:val="left"/>
              <w:rPr>
                <w:rFonts w:eastAsia="Times New Roman"/>
                <w:sz w:val="20"/>
                <w:szCs w:val="20"/>
              </w:rPr>
            </w:pPr>
          </w:p>
        </w:tc>
        <w:tc>
          <w:tcPr>
            <w:tcW w:w="720" w:type="dxa"/>
            <w:tcBorders>
              <w:top w:val="nil"/>
              <w:left w:val="nil"/>
              <w:bottom w:val="nil"/>
              <w:right w:val="nil"/>
            </w:tcBorders>
            <w:noWrap/>
            <w:vAlign w:val="center"/>
          </w:tcPr>
          <w:p w14:paraId="6157A2EC">
            <w:pPr>
              <w:widowControl/>
              <w:jc w:val="left"/>
              <w:rPr>
                <w:rFonts w:eastAsia="Times New Roman"/>
                <w:sz w:val="20"/>
                <w:szCs w:val="20"/>
              </w:rPr>
            </w:pPr>
          </w:p>
        </w:tc>
        <w:tc>
          <w:tcPr>
            <w:tcW w:w="2035" w:type="dxa"/>
            <w:gridSpan w:val="2"/>
            <w:tcBorders>
              <w:top w:val="nil"/>
              <w:left w:val="nil"/>
              <w:bottom w:val="nil"/>
              <w:right w:val="nil"/>
            </w:tcBorders>
            <w:noWrap/>
            <w:vAlign w:val="center"/>
          </w:tcPr>
          <w:p w14:paraId="0ED1256C">
            <w:pPr>
              <w:widowControl/>
              <w:jc w:val="right"/>
              <w:rPr>
                <w:rFonts w:ascii="宋体" w:hAnsi="宋体" w:cs="宋体"/>
                <w:color w:val="000000"/>
                <w:sz w:val="20"/>
                <w:szCs w:val="20"/>
              </w:rPr>
            </w:pPr>
            <w:r>
              <w:rPr>
                <w:rFonts w:hint="eastAsia" w:ascii="宋体" w:hAnsi="宋体" w:cs="宋体"/>
                <w:color w:val="000000"/>
                <w:sz w:val="20"/>
                <w:szCs w:val="20"/>
              </w:rPr>
              <w:t>部门公开表2</w:t>
            </w:r>
          </w:p>
        </w:tc>
      </w:tr>
      <w:tr w14:paraId="23013749">
        <w:tblPrEx>
          <w:tblCellMar>
            <w:top w:w="0" w:type="dxa"/>
            <w:left w:w="108" w:type="dxa"/>
            <w:bottom w:w="0" w:type="dxa"/>
            <w:right w:w="108" w:type="dxa"/>
          </w:tblCellMar>
        </w:tblPrEx>
        <w:trPr>
          <w:trHeight w:val="521" w:hRule="atLeast"/>
          <w:jc w:val="center"/>
        </w:trPr>
        <w:tc>
          <w:tcPr>
            <w:tcW w:w="10896" w:type="dxa"/>
            <w:gridSpan w:val="12"/>
            <w:tcBorders>
              <w:top w:val="nil"/>
              <w:left w:val="nil"/>
              <w:bottom w:val="nil"/>
              <w:right w:val="nil"/>
            </w:tcBorders>
            <w:noWrap/>
            <w:vAlign w:val="center"/>
          </w:tcPr>
          <w:p w14:paraId="18EEB462">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部门收入总表</w:t>
            </w:r>
          </w:p>
        </w:tc>
      </w:tr>
      <w:tr w14:paraId="7BBCB79C">
        <w:tblPrEx>
          <w:tblCellMar>
            <w:top w:w="0" w:type="dxa"/>
            <w:left w:w="108" w:type="dxa"/>
            <w:bottom w:w="0" w:type="dxa"/>
            <w:right w:w="108" w:type="dxa"/>
          </w:tblCellMar>
        </w:tblPrEx>
        <w:trPr>
          <w:trHeight w:val="391" w:hRule="atLeast"/>
          <w:jc w:val="center"/>
        </w:trPr>
        <w:tc>
          <w:tcPr>
            <w:tcW w:w="1231" w:type="dxa"/>
            <w:tcBorders>
              <w:top w:val="nil"/>
              <w:left w:val="nil"/>
              <w:bottom w:val="single" w:color="000000" w:sz="4" w:space="0"/>
              <w:right w:val="nil"/>
            </w:tcBorders>
            <w:noWrap/>
            <w:vAlign w:val="center"/>
          </w:tcPr>
          <w:p w14:paraId="59373E6C">
            <w:pPr>
              <w:widowControl/>
              <w:jc w:val="center"/>
              <w:rPr>
                <w:rFonts w:ascii="黑体" w:hAnsi="黑体" w:eastAsia="黑体" w:cs="宋体"/>
                <w:color w:val="000000"/>
                <w:sz w:val="36"/>
                <w:szCs w:val="36"/>
              </w:rPr>
            </w:pPr>
          </w:p>
        </w:tc>
        <w:tc>
          <w:tcPr>
            <w:tcW w:w="1231" w:type="dxa"/>
            <w:tcBorders>
              <w:top w:val="nil"/>
              <w:left w:val="nil"/>
              <w:bottom w:val="single" w:color="000000" w:sz="4" w:space="0"/>
              <w:right w:val="nil"/>
            </w:tcBorders>
            <w:noWrap/>
            <w:vAlign w:val="center"/>
          </w:tcPr>
          <w:p w14:paraId="50A8A318">
            <w:pPr>
              <w:widowControl/>
              <w:jc w:val="left"/>
              <w:rPr>
                <w:rFonts w:eastAsia="Times New Roman"/>
                <w:sz w:val="20"/>
                <w:szCs w:val="20"/>
              </w:rPr>
            </w:pPr>
          </w:p>
        </w:tc>
        <w:tc>
          <w:tcPr>
            <w:tcW w:w="1231" w:type="dxa"/>
            <w:tcBorders>
              <w:top w:val="nil"/>
              <w:left w:val="nil"/>
              <w:bottom w:val="single" w:color="000000" w:sz="4" w:space="0"/>
              <w:right w:val="nil"/>
            </w:tcBorders>
            <w:noWrap/>
            <w:vAlign w:val="center"/>
          </w:tcPr>
          <w:p w14:paraId="005F39F5">
            <w:pPr>
              <w:widowControl/>
              <w:jc w:val="left"/>
              <w:rPr>
                <w:rFonts w:eastAsia="Times New Roman"/>
                <w:sz w:val="20"/>
                <w:szCs w:val="20"/>
              </w:rPr>
            </w:pPr>
          </w:p>
        </w:tc>
        <w:tc>
          <w:tcPr>
            <w:tcW w:w="624" w:type="dxa"/>
            <w:tcBorders>
              <w:top w:val="nil"/>
              <w:left w:val="nil"/>
              <w:bottom w:val="single" w:color="000000" w:sz="4" w:space="0"/>
              <w:right w:val="nil"/>
            </w:tcBorders>
            <w:noWrap/>
            <w:vAlign w:val="center"/>
          </w:tcPr>
          <w:p w14:paraId="3B75A843">
            <w:pPr>
              <w:widowControl/>
              <w:jc w:val="left"/>
              <w:rPr>
                <w:rFonts w:eastAsia="Times New Roman"/>
                <w:sz w:val="20"/>
                <w:szCs w:val="20"/>
              </w:rPr>
            </w:pPr>
          </w:p>
        </w:tc>
        <w:tc>
          <w:tcPr>
            <w:tcW w:w="624" w:type="dxa"/>
            <w:tcBorders>
              <w:top w:val="nil"/>
              <w:left w:val="nil"/>
              <w:bottom w:val="single" w:color="000000" w:sz="4" w:space="0"/>
              <w:right w:val="nil"/>
            </w:tcBorders>
            <w:noWrap/>
            <w:vAlign w:val="center"/>
          </w:tcPr>
          <w:p w14:paraId="1788D85D">
            <w:pPr>
              <w:widowControl/>
              <w:jc w:val="left"/>
              <w:rPr>
                <w:rFonts w:eastAsia="Times New Roman"/>
                <w:sz w:val="20"/>
                <w:szCs w:val="20"/>
              </w:rPr>
            </w:pPr>
          </w:p>
        </w:tc>
        <w:tc>
          <w:tcPr>
            <w:tcW w:w="1029" w:type="dxa"/>
            <w:tcBorders>
              <w:top w:val="nil"/>
              <w:left w:val="nil"/>
              <w:bottom w:val="single" w:color="000000" w:sz="4" w:space="0"/>
              <w:right w:val="nil"/>
            </w:tcBorders>
            <w:noWrap/>
            <w:vAlign w:val="center"/>
          </w:tcPr>
          <w:p w14:paraId="21158BB4">
            <w:pPr>
              <w:widowControl/>
              <w:jc w:val="left"/>
              <w:rPr>
                <w:rFonts w:eastAsia="Times New Roman"/>
                <w:sz w:val="20"/>
                <w:szCs w:val="20"/>
              </w:rPr>
            </w:pPr>
          </w:p>
        </w:tc>
        <w:tc>
          <w:tcPr>
            <w:tcW w:w="710" w:type="dxa"/>
            <w:tcBorders>
              <w:top w:val="nil"/>
              <w:left w:val="nil"/>
              <w:bottom w:val="single" w:color="000000" w:sz="4" w:space="0"/>
              <w:right w:val="nil"/>
            </w:tcBorders>
            <w:noWrap/>
            <w:vAlign w:val="center"/>
          </w:tcPr>
          <w:p w14:paraId="25C31BAC">
            <w:pPr>
              <w:widowControl/>
              <w:jc w:val="left"/>
              <w:rPr>
                <w:rFonts w:eastAsia="Times New Roman"/>
                <w:sz w:val="20"/>
                <w:szCs w:val="20"/>
              </w:rPr>
            </w:pPr>
          </w:p>
        </w:tc>
        <w:tc>
          <w:tcPr>
            <w:tcW w:w="786" w:type="dxa"/>
            <w:tcBorders>
              <w:top w:val="nil"/>
              <w:left w:val="nil"/>
              <w:bottom w:val="single" w:color="000000" w:sz="4" w:space="0"/>
              <w:right w:val="nil"/>
            </w:tcBorders>
            <w:noWrap/>
            <w:vAlign w:val="center"/>
          </w:tcPr>
          <w:p w14:paraId="5A809617">
            <w:pPr>
              <w:widowControl/>
              <w:jc w:val="left"/>
              <w:rPr>
                <w:rFonts w:eastAsia="Times New Roman"/>
                <w:sz w:val="20"/>
                <w:szCs w:val="20"/>
              </w:rPr>
            </w:pPr>
          </w:p>
        </w:tc>
        <w:tc>
          <w:tcPr>
            <w:tcW w:w="675" w:type="dxa"/>
            <w:tcBorders>
              <w:top w:val="nil"/>
              <w:left w:val="nil"/>
              <w:bottom w:val="single" w:color="000000" w:sz="4" w:space="0"/>
              <w:right w:val="nil"/>
            </w:tcBorders>
            <w:noWrap/>
            <w:vAlign w:val="center"/>
          </w:tcPr>
          <w:p w14:paraId="23B50DC5">
            <w:pPr>
              <w:widowControl/>
              <w:jc w:val="left"/>
              <w:rPr>
                <w:rFonts w:eastAsia="Times New Roman"/>
                <w:sz w:val="20"/>
                <w:szCs w:val="20"/>
              </w:rPr>
            </w:pPr>
          </w:p>
        </w:tc>
        <w:tc>
          <w:tcPr>
            <w:tcW w:w="720" w:type="dxa"/>
            <w:tcBorders>
              <w:top w:val="nil"/>
              <w:left w:val="nil"/>
              <w:bottom w:val="single" w:color="000000" w:sz="4" w:space="0"/>
              <w:right w:val="nil"/>
            </w:tcBorders>
            <w:noWrap/>
            <w:vAlign w:val="center"/>
          </w:tcPr>
          <w:p w14:paraId="1E6F6568">
            <w:pPr>
              <w:widowControl/>
              <w:jc w:val="left"/>
              <w:rPr>
                <w:rFonts w:eastAsia="Times New Roman"/>
                <w:sz w:val="20"/>
                <w:szCs w:val="20"/>
              </w:rPr>
            </w:pPr>
          </w:p>
        </w:tc>
        <w:tc>
          <w:tcPr>
            <w:tcW w:w="2035" w:type="dxa"/>
            <w:gridSpan w:val="2"/>
            <w:tcBorders>
              <w:top w:val="nil"/>
              <w:left w:val="nil"/>
              <w:bottom w:val="nil"/>
              <w:right w:val="nil"/>
            </w:tcBorders>
            <w:noWrap/>
            <w:vAlign w:val="center"/>
          </w:tcPr>
          <w:p w14:paraId="14AB2864">
            <w:pPr>
              <w:widowControl/>
              <w:jc w:val="right"/>
              <w:rPr>
                <w:rFonts w:ascii="宋体" w:hAnsi="宋体" w:cs="宋体"/>
                <w:color w:val="000000"/>
                <w:sz w:val="20"/>
                <w:szCs w:val="20"/>
              </w:rPr>
            </w:pPr>
            <w:r>
              <w:rPr>
                <w:rFonts w:hint="eastAsia" w:ascii="宋体" w:hAnsi="宋体" w:cs="宋体"/>
                <w:color w:val="000000"/>
                <w:sz w:val="20"/>
                <w:szCs w:val="20"/>
              </w:rPr>
              <w:t>单位：万元</w:t>
            </w:r>
          </w:p>
        </w:tc>
      </w:tr>
      <w:tr w14:paraId="0A74F72D">
        <w:tblPrEx>
          <w:tblCellMar>
            <w:top w:w="0" w:type="dxa"/>
            <w:left w:w="108" w:type="dxa"/>
            <w:bottom w:w="0" w:type="dxa"/>
            <w:right w:w="108" w:type="dxa"/>
          </w:tblCellMar>
        </w:tblPrEx>
        <w:trPr>
          <w:trHeight w:val="376" w:hRule="atLeast"/>
          <w:jc w:val="center"/>
        </w:trPr>
        <w:tc>
          <w:tcPr>
            <w:tcW w:w="1231" w:type="dxa"/>
            <w:vMerge w:val="restart"/>
            <w:tcBorders>
              <w:top w:val="single" w:color="000000" w:sz="4" w:space="0"/>
              <w:left w:val="single" w:color="000000" w:sz="4" w:space="0"/>
              <w:bottom w:val="single" w:color="000000" w:sz="4" w:space="0"/>
              <w:right w:val="single" w:color="000000" w:sz="4" w:space="0"/>
            </w:tcBorders>
            <w:vAlign w:val="center"/>
          </w:tcPr>
          <w:p w14:paraId="08D29592">
            <w:pPr>
              <w:widowControl/>
              <w:jc w:val="center"/>
              <w:rPr>
                <w:rFonts w:ascii="宋体" w:hAnsi="宋体" w:cs="宋体"/>
                <w:color w:val="000000"/>
                <w:sz w:val="20"/>
                <w:szCs w:val="20"/>
              </w:rPr>
            </w:pPr>
            <w:r>
              <w:rPr>
                <w:rFonts w:hint="eastAsia" w:ascii="宋体" w:hAnsi="宋体" w:cs="宋体"/>
                <w:color w:val="000000"/>
                <w:sz w:val="20"/>
                <w:szCs w:val="20"/>
              </w:rPr>
              <w:t>合计</w:t>
            </w:r>
          </w:p>
        </w:tc>
        <w:tc>
          <w:tcPr>
            <w:tcW w:w="1231" w:type="dxa"/>
            <w:vMerge w:val="restart"/>
            <w:tcBorders>
              <w:top w:val="single" w:color="000000" w:sz="4" w:space="0"/>
              <w:left w:val="single" w:color="000000" w:sz="4" w:space="0"/>
              <w:bottom w:val="single" w:color="000000" w:sz="4" w:space="0"/>
              <w:right w:val="single" w:color="000000" w:sz="4" w:space="0"/>
            </w:tcBorders>
            <w:noWrap/>
            <w:vAlign w:val="center"/>
          </w:tcPr>
          <w:p w14:paraId="24B7F321">
            <w:pPr>
              <w:widowControl/>
              <w:jc w:val="center"/>
              <w:rPr>
                <w:rFonts w:ascii="宋体" w:hAnsi="宋体" w:cs="宋体"/>
                <w:color w:val="000000"/>
                <w:sz w:val="20"/>
                <w:szCs w:val="20"/>
              </w:rPr>
            </w:pPr>
            <w:r>
              <w:rPr>
                <w:rFonts w:hint="eastAsia" w:ascii="宋体" w:hAnsi="宋体" w:cs="宋体"/>
                <w:color w:val="000000"/>
                <w:sz w:val="20"/>
                <w:szCs w:val="20"/>
              </w:rPr>
              <w:t>上年结转</w:t>
            </w:r>
          </w:p>
        </w:tc>
        <w:tc>
          <w:tcPr>
            <w:tcW w:w="1231" w:type="dxa"/>
            <w:vMerge w:val="restart"/>
            <w:tcBorders>
              <w:top w:val="single" w:color="000000" w:sz="4" w:space="0"/>
              <w:left w:val="single" w:color="000000" w:sz="4" w:space="0"/>
              <w:bottom w:val="single" w:color="000000" w:sz="4" w:space="0"/>
              <w:right w:val="single" w:color="000000" w:sz="4" w:space="0"/>
            </w:tcBorders>
            <w:vAlign w:val="center"/>
          </w:tcPr>
          <w:p w14:paraId="3399D7AA">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一般公共预算拨款</w:t>
            </w:r>
          </w:p>
        </w:tc>
        <w:tc>
          <w:tcPr>
            <w:tcW w:w="624" w:type="dxa"/>
            <w:vMerge w:val="restart"/>
            <w:tcBorders>
              <w:top w:val="single" w:color="000000" w:sz="4" w:space="0"/>
              <w:left w:val="single" w:color="000000" w:sz="4" w:space="0"/>
              <w:bottom w:val="single" w:color="000000" w:sz="4" w:space="0"/>
              <w:right w:val="single" w:color="000000" w:sz="4" w:space="0"/>
            </w:tcBorders>
            <w:vAlign w:val="center"/>
          </w:tcPr>
          <w:p w14:paraId="096E4971">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政府性基金预算拨款</w:t>
            </w:r>
          </w:p>
        </w:tc>
        <w:tc>
          <w:tcPr>
            <w:tcW w:w="624" w:type="dxa"/>
            <w:vMerge w:val="restart"/>
            <w:tcBorders>
              <w:top w:val="single" w:color="000000" w:sz="4" w:space="0"/>
              <w:left w:val="single" w:color="000000" w:sz="4" w:space="0"/>
              <w:bottom w:val="single" w:color="000000" w:sz="4" w:space="0"/>
              <w:right w:val="single" w:color="000000" w:sz="4" w:space="0"/>
            </w:tcBorders>
            <w:vAlign w:val="center"/>
          </w:tcPr>
          <w:p w14:paraId="641D4676">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国有资本经营预算拨款</w:t>
            </w:r>
          </w:p>
        </w:tc>
        <w:tc>
          <w:tcPr>
            <w:tcW w:w="1739" w:type="dxa"/>
            <w:gridSpan w:val="2"/>
            <w:tcBorders>
              <w:top w:val="single" w:color="000000" w:sz="4" w:space="0"/>
              <w:left w:val="single" w:color="000000" w:sz="4" w:space="0"/>
              <w:bottom w:val="single" w:color="000000" w:sz="4" w:space="0"/>
              <w:right w:val="single" w:color="000000" w:sz="4" w:space="0"/>
            </w:tcBorders>
            <w:vAlign w:val="center"/>
          </w:tcPr>
          <w:p w14:paraId="7854A969">
            <w:pPr>
              <w:widowControl/>
              <w:jc w:val="center"/>
              <w:rPr>
                <w:rFonts w:ascii="宋体" w:hAnsi="宋体" w:cs="宋体"/>
                <w:color w:val="000000"/>
                <w:sz w:val="20"/>
                <w:szCs w:val="20"/>
              </w:rPr>
            </w:pPr>
            <w:r>
              <w:rPr>
                <w:rFonts w:hint="eastAsia" w:ascii="宋体" w:hAnsi="宋体" w:cs="宋体"/>
                <w:color w:val="000000"/>
                <w:sz w:val="20"/>
                <w:szCs w:val="20"/>
              </w:rPr>
              <w:t>事业收入</w:t>
            </w:r>
          </w:p>
        </w:tc>
        <w:tc>
          <w:tcPr>
            <w:tcW w:w="786" w:type="dxa"/>
            <w:vMerge w:val="restart"/>
            <w:tcBorders>
              <w:top w:val="single" w:color="000000" w:sz="4" w:space="0"/>
              <w:left w:val="single" w:color="000000" w:sz="4" w:space="0"/>
              <w:bottom w:val="single" w:color="000000" w:sz="4" w:space="0"/>
              <w:right w:val="single" w:color="000000" w:sz="4" w:space="0"/>
            </w:tcBorders>
            <w:vAlign w:val="center"/>
          </w:tcPr>
          <w:p w14:paraId="367F0BA3">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事业单位经营收入</w:t>
            </w:r>
          </w:p>
        </w:tc>
        <w:tc>
          <w:tcPr>
            <w:tcW w:w="675" w:type="dxa"/>
            <w:vMerge w:val="restart"/>
            <w:tcBorders>
              <w:top w:val="single" w:color="000000" w:sz="4" w:space="0"/>
              <w:left w:val="single" w:color="000000" w:sz="4" w:space="0"/>
              <w:bottom w:val="single" w:color="000000" w:sz="4" w:space="0"/>
              <w:right w:val="single" w:color="000000" w:sz="4" w:space="0"/>
            </w:tcBorders>
            <w:vAlign w:val="center"/>
          </w:tcPr>
          <w:p w14:paraId="3A458D66">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上级补助收入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14:paraId="2EEE268E">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附属单位上缴收入</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14:paraId="0369A3DF">
            <w:pPr>
              <w:widowControl/>
              <w:jc w:val="center"/>
              <w:rPr>
                <w:rFonts w:ascii="宋体" w:hAnsi="宋体" w:cs="宋体"/>
                <w:color w:val="000000"/>
                <w:sz w:val="20"/>
                <w:szCs w:val="20"/>
              </w:rPr>
            </w:pPr>
            <w:r>
              <w:rPr>
                <w:rFonts w:hint="eastAsia" w:ascii="宋体" w:hAnsi="宋体" w:cs="宋体"/>
                <w:color w:val="000000"/>
                <w:sz w:val="20"/>
                <w:szCs w:val="20"/>
              </w:rPr>
              <w:t>其他收入</w:t>
            </w:r>
          </w:p>
        </w:tc>
        <w:tc>
          <w:tcPr>
            <w:tcW w:w="1015" w:type="dxa"/>
            <w:vMerge w:val="restart"/>
            <w:tcBorders>
              <w:top w:val="single" w:color="000000" w:sz="4" w:space="0"/>
              <w:left w:val="single" w:color="000000" w:sz="4" w:space="0"/>
              <w:bottom w:val="single" w:color="000000" w:sz="4" w:space="0"/>
              <w:right w:val="single" w:color="000000" w:sz="4" w:space="0"/>
            </w:tcBorders>
            <w:vAlign w:val="center"/>
          </w:tcPr>
          <w:p w14:paraId="2532AD15">
            <w:pPr>
              <w:widowControl/>
              <w:spacing w:line="260" w:lineRule="exact"/>
              <w:jc w:val="center"/>
              <w:rPr>
                <w:rFonts w:ascii="宋体" w:hAnsi="宋体" w:cs="宋体"/>
                <w:color w:val="000000"/>
                <w:sz w:val="20"/>
                <w:szCs w:val="20"/>
              </w:rPr>
            </w:pPr>
            <w:r>
              <w:rPr>
                <w:rFonts w:hint="eastAsia" w:ascii="宋体" w:hAnsi="宋体" w:cs="宋体"/>
                <w:color w:val="000000"/>
                <w:sz w:val="20"/>
                <w:szCs w:val="20"/>
              </w:rPr>
              <w:t>使用非财政拨款结余</w:t>
            </w:r>
          </w:p>
        </w:tc>
      </w:tr>
      <w:tr w14:paraId="23B9736E">
        <w:tblPrEx>
          <w:tblCellMar>
            <w:top w:w="0" w:type="dxa"/>
            <w:left w:w="108" w:type="dxa"/>
            <w:bottom w:w="0" w:type="dxa"/>
            <w:right w:w="108" w:type="dxa"/>
          </w:tblCellMar>
        </w:tblPrEx>
        <w:trPr>
          <w:trHeight w:val="1315" w:hRule="atLeast"/>
          <w:jc w:val="center"/>
        </w:trPr>
        <w:tc>
          <w:tcPr>
            <w:tcW w:w="1231" w:type="dxa"/>
            <w:vMerge w:val="continue"/>
            <w:tcBorders>
              <w:top w:val="single" w:color="000000" w:sz="4" w:space="0"/>
              <w:left w:val="single" w:color="000000" w:sz="4" w:space="0"/>
              <w:bottom w:val="single" w:color="000000" w:sz="4" w:space="0"/>
              <w:right w:val="single" w:color="000000" w:sz="4" w:space="0"/>
            </w:tcBorders>
            <w:vAlign w:val="center"/>
          </w:tcPr>
          <w:p w14:paraId="16F8A2B5">
            <w:pPr>
              <w:widowControl/>
              <w:jc w:val="left"/>
              <w:rPr>
                <w:rFonts w:ascii="宋体" w:hAnsi="宋体" w:cs="宋体"/>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vAlign w:val="center"/>
          </w:tcPr>
          <w:p w14:paraId="6483CBC0">
            <w:pPr>
              <w:widowControl/>
              <w:jc w:val="left"/>
              <w:rPr>
                <w:rFonts w:ascii="宋体" w:hAnsi="宋体" w:cs="宋体"/>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vAlign w:val="center"/>
          </w:tcPr>
          <w:p w14:paraId="338D1059">
            <w:pPr>
              <w:widowControl/>
              <w:jc w:val="left"/>
              <w:rPr>
                <w:rFonts w:ascii="宋体" w:hAnsi="宋体" w:cs="宋体"/>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vAlign w:val="center"/>
          </w:tcPr>
          <w:p w14:paraId="3B87B2B1">
            <w:pPr>
              <w:widowControl/>
              <w:jc w:val="left"/>
              <w:rPr>
                <w:rFonts w:ascii="宋体" w:hAnsi="宋体" w:cs="宋体"/>
                <w:color w:val="000000"/>
                <w:sz w:val="20"/>
                <w:szCs w:val="20"/>
              </w:rPr>
            </w:pPr>
          </w:p>
        </w:tc>
        <w:tc>
          <w:tcPr>
            <w:tcW w:w="624" w:type="dxa"/>
            <w:vMerge w:val="continue"/>
            <w:tcBorders>
              <w:top w:val="single" w:color="000000" w:sz="4" w:space="0"/>
              <w:left w:val="single" w:color="000000" w:sz="4" w:space="0"/>
              <w:bottom w:val="single" w:color="000000" w:sz="4" w:space="0"/>
              <w:right w:val="single" w:color="000000" w:sz="4" w:space="0"/>
            </w:tcBorders>
            <w:vAlign w:val="center"/>
          </w:tcPr>
          <w:p w14:paraId="51BA2122">
            <w:pPr>
              <w:widowControl/>
              <w:jc w:val="left"/>
              <w:rPr>
                <w:rFonts w:ascii="宋体" w:hAnsi="宋体" w:cs="宋体"/>
                <w:color w:val="000000"/>
                <w:sz w:val="20"/>
                <w:szCs w:val="20"/>
              </w:rPr>
            </w:pPr>
          </w:p>
        </w:tc>
        <w:tc>
          <w:tcPr>
            <w:tcW w:w="1029" w:type="dxa"/>
            <w:tcBorders>
              <w:top w:val="single" w:color="000000" w:sz="4" w:space="0"/>
              <w:left w:val="single" w:color="000000" w:sz="4" w:space="0"/>
              <w:bottom w:val="single" w:color="000000" w:sz="4" w:space="0"/>
              <w:right w:val="single" w:color="000000" w:sz="4" w:space="0"/>
            </w:tcBorders>
            <w:vAlign w:val="center"/>
          </w:tcPr>
          <w:p w14:paraId="0A417C57">
            <w:pPr>
              <w:widowControl/>
              <w:jc w:val="center"/>
              <w:rPr>
                <w:rFonts w:ascii="宋体" w:hAnsi="宋体" w:cs="宋体"/>
                <w:color w:val="000000"/>
                <w:sz w:val="20"/>
                <w:szCs w:val="20"/>
              </w:rPr>
            </w:pPr>
            <w:r>
              <w:rPr>
                <w:rFonts w:hint="eastAsia" w:ascii="宋体" w:hAnsi="宋体" w:cs="宋体"/>
                <w:color w:val="000000"/>
                <w:sz w:val="20"/>
                <w:szCs w:val="20"/>
              </w:rPr>
              <w:t>金额</w:t>
            </w:r>
          </w:p>
        </w:tc>
        <w:tc>
          <w:tcPr>
            <w:tcW w:w="710" w:type="dxa"/>
            <w:tcBorders>
              <w:top w:val="single" w:color="000000" w:sz="4" w:space="0"/>
              <w:left w:val="single" w:color="000000" w:sz="4" w:space="0"/>
              <w:bottom w:val="single" w:color="000000" w:sz="4" w:space="0"/>
              <w:right w:val="single" w:color="000000" w:sz="4" w:space="0"/>
            </w:tcBorders>
            <w:vAlign w:val="center"/>
          </w:tcPr>
          <w:p w14:paraId="080A5F7B">
            <w:pPr>
              <w:widowControl/>
              <w:spacing w:after="240" w:line="260" w:lineRule="exact"/>
              <w:jc w:val="center"/>
              <w:rPr>
                <w:rFonts w:ascii="宋体" w:hAnsi="宋体" w:cs="宋体"/>
                <w:color w:val="000000"/>
                <w:sz w:val="20"/>
                <w:szCs w:val="20"/>
              </w:rPr>
            </w:pPr>
            <w:r>
              <w:rPr>
                <w:rFonts w:hint="eastAsia" w:ascii="宋体" w:hAnsi="宋体" w:cs="宋体"/>
                <w:color w:val="000000"/>
                <w:w w:val="95"/>
                <w:sz w:val="20"/>
                <w:szCs w:val="20"/>
              </w:rPr>
              <w:t>其中:</w:t>
            </w:r>
            <w:r>
              <w:rPr>
                <w:rFonts w:hint="eastAsia" w:ascii="宋体" w:hAnsi="宋体" w:cs="宋体"/>
                <w:color w:val="000000"/>
                <w:sz w:val="20"/>
                <w:szCs w:val="20"/>
              </w:rPr>
              <w:t>教育收费</w:t>
            </w: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14:paraId="2C2C7BCB">
            <w:pPr>
              <w:widowControl/>
              <w:jc w:val="left"/>
              <w:rPr>
                <w:rFonts w:ascii="宋体" w:hAnsi="宋体" w:cs="宋体"/>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14:paraId="155241B8">
            <w:pPr>
              <w:widowControl/>
              <w:jc w:val="left"/>
              <w:rPr>
                <w:rFonts w:ascii="宋体" w:hAnsi="宋体" w:cs="宋体"/>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14:paraId="56069FAF">
            <w:pPr>
              <w:widowControl/>
              <w:jc w:val="left"/>
              <w:rPr>
                <w:rFonts w:ascii="宋体" w:hAnsi="宋体" w:cs="宋体"/>
                <w:color w:val="000000"/>
                <w:sz w:val="20"/>
                <w:szCs w:val="20"/>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14:paraId="68CACBE1">
            <w:pPr>
              <w:widowControl/>
              <w:jc w:val="left"/>
              <w:rPr>
                <w:rFonts w:ascii="宋体" w:hAnsi="宋体" w:cs="宋体"/>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14:paraId="3EB1234A">
            <w:pPr>
              <w:widowControl/>
              <w:jc w:val="left"/>
              <w:rPr>
                <w:rFonts w:ascii="宋体" w:hAnsi="宋体" w:cs="宋体"/>
                <w:color w:val="000000"/>
                <w:sz w:val="20"/>
                <w:szCs w:val="20"/>
              </w:rPr>
            </w:pPr>
          </w:p>
        </w:tc>
      </w:tr>
      <w:tr w14:paraId="44D707E1">
        <w:tblPrEx>
          <w:tblCellMar>
            <w:top w:w="0" w:type="dxa"/>
            <w:left w:w="108" w:type="dxa"/>
            <w:bottom w:w="0" w:type="dxa"/>
            <w:right w:w="108" w:type="dxa"/>
          </w:tblCellMar>
        </w:tblPrEx>
        <w:trPr>
          <w:trHeight w:val="656" w:hRule="atLeast"/>
          <w:jc w:val="center"/>
        </w:trPr>
        <w:tc>
          <w:tcPr>
            <w:tcW w:w="1231" w:type="dxa"/>
            <w:tcBorders>
              <w:top w:val="single" w:color="000000" w:sz="4" w:space="0"/>
              <w:left w:val="single" w:color="000000" w:sz="4" w:space="0"/>
              <w:bottom w:val="single" w:color="000000" w:sz="4" w:space="0"/>
              <w:right w:val="single" w:color="000000" w:sz="4" w:space="0"/>
            </w:tcBorders>
            <w:noWrap/>
            <w:vAlign w:val="center"/>
          </w:tcPr>
          <w:p w14:paraId="07629EBE">
            <w:pPr>
              <w:keepNext w:val="0"/>
              <w:keepLines w:val="0"/>
              <w:widowControl/>
              <w:suppressLineNumbers w:val="0"/>
              <w:jc w:val="right"/>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18763.88</w:t>
            </w:r>
          </w:p>
        </w:tc>
        <w:tc>
          <w:tcPr>
            <w:tcW w:w="1231" w:type="dxa"/>
            <w:tcBorders>
              <w:top w:val="single" w:color="000000" w:sz="4" w:space="0"/>
              <w:left w:val="single" w:color="000000" w:sz="4" w:space="0"/>
              <w:bottom w:val="single" w:color="000000" w:sz="4" w:space="0"/>
              <w:right w:val="single" w:color="000000" w:sz="4" w:space="0"/>
            </w:tcBorders>
            <w:noWrap/>
            <w:vAlign w:val="center"/>
          </w:tcPr>
          <w:p w14:paraId="17192B74">
            <w:pPr>
              <w:keepNext w:val="0"/>
              <w:keepLines w:val="0"/>
              <w:widowControl/>
              <w:suppressLineNumbers w:val="0"/>
              <w:jc w:val="right"/>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4586.16</w:t>
            </w:r>
          </w:p>
        </w:tc>
        <w:tc>
          <w:tcPr>
            <w:tcW w:w="1231" w:type="dxa"/>
            <w:tcBorders>
              <w:top w:val="single" w:color="000000" w:sz="4" w:space="0"/>
              <w:left w:val="single" w:color="000000" w:sz="4" w:space="0"/>
              <w:bottom w:val="single" w:color="000000" w:sz="4" w:space="0"/>
              <w:right w:val="single" w:color="000000" w:sz="4" w:space="0"/>
            </w:tcBorders>
            <w:noWrap/>
            <w:vAlign w:val="center"/>
          </w:tcPr>
          <w:p w14:paraId="4F94E624">
            <w:pPr>
              <w:keepNext w:val="0"/>
              <w:keepLines w:val="0"/>
              <w:widowControl/>
              <w:suppressLineNumbers w:val="0"/>
              <w:jc w:val="right"/>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11164.51</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2782A2CB">
            <w:pPr>
              <w:jc w:val="right"/>
              <w:rPr>
                <w:rFonts w:ascii="宋体" w:hAnsi="宋体" w:cs="宋体"/>
                <w:color w:val="000000"/>
                <w:sz w:val="18"/>
                <w:szCs w:val="18"/>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529F7527">
            <w:pPr>
              <w:widowControl/>
              <w:jc w:val="left"/>
              <w:rPr>
                <w:rFonts w:eastAsia="Times New Roman"/>
                <w:sz w:val="18"/>
                <w:szCs w:val="18"/>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5C84C1CA">
            <w:pPr>
              <w:widowControl/>
              <w:jc w:val="right"/>
              <w:rPr>
                <w:rFonts w:ascii="宋体" w:hAnsi="宋体" w:cs="宋体"/>
                <w:color w:val="000000"/>
                <w:sz w:val="18"/>
                <w:szCs w:val="18"/>
              </w:rPr>
            </w:pP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1BC920F3">
            <w:pPr>
              <w:widowControl/>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noWrap/>
            <w:vAlign w:val="center"/>
          </w:tcPr>
          <w:p w14:paraId="7DA25A37">
            <w:pPr>
              <w:widowControl/>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361E76C">
            <w:pPr>
              <w:widowControl/>
              <w:jc w:val="right"/>
              <w:rPr>
                <w:rFonts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E8E38FE">
            <w:pPr>
              <w:jc w:val="right"/>
              <w:rPr>
                <w:rFonts w:eastAsia="Times New Roman"/>
                <w:sz w:val="18"/>
                <w:szCs w:val="18"/>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E8E2D14">
            <w:pPr>
              <w:keepNext w:val="0"/>
              <w:keepLines w:val="0"/>
              <w:widowControl/>
              <w:suppressLineNumbers w:val="0"/>
              <w:jc w:val="right"/>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3013.21</w:t>
            </w:r>
          </w:p>
        </w:tc>
        <w:tc>
          <w:tcPr>
            <w:tcW w:w="1015" w:type="dxa"/>
            <w:tcBorders>
              <w:top w:val="single" w:color="000000" w:sz="4" w:space="0"/>
              <w:left w:val="single" w:color="000000" w:sz="4" w:space="0"/>
              <w:bottom w:val="single" w:color="000000" w:sz="4" w:space="0"/>
              <w:right w:val="single" w:color="000000" w:sz="4" w:space="0"/>
            </w:tcBorders>
            <w:noWrap/>
            <w:vAlign w:val="center"/>
          </w:tcPr>
          <w:p w14:paraId="3CE9C73C">
            <w:pPr>
              <w:widowControl/>
              <w:jc w:val="right"/>
              <w:rPr>
                <w:rFonts w:hint="default" w:ascii="宋体" w:hAnsi="宋体" w:eastAsia="宋体" w:cs="宋体"/>
                <w:color w:val="000000"/>
                <w:sz w:val="18"/>
                <w:szCs w:val="18"/>
                <w:lang w:val="en-US" w:eastAsia="zh-CN"/>
              </w:rPr>
            </w:pPr>
          </w:p>
        </w:tc>
      </w:tr>
    </w:tbl>
    <w:p w14:paraId="26CD743A"/>
    <w:p w14:paraId="21A3A928"/>
    <w:p w14:paraId="63A7A765"/>
    <w:p w14:paraId="3245C15A"/>
    <w:p w14:paraId="0D40DD8E"/>
    <w:p w14:paraId="4C449994"/>
    <w:p w14:paraId="4A9FEA7F"/>
    <w:p w14:paraId="7E9A8BA8"/>
    <w:p w14:paraId="19E2D258"/>
    <w:p w14:paraId="4842C800"/>
    <w:p w14:paraId="424A5532"/>
    <w:p w14:paraId="4C6280FE"/>
    <w:p w14:paraId="27855DA8"/>
    <w:p w14:paraId="4CD1149E"/>
    <w:p w14:paraId="50542C96"/>
    <w:p w14:paraId="61D21E33"/>
    <w:p w14:paraId="1EC62E15"/>
    <w:p w14:paraId="07C67217"/>
    <w:p w14:paraId="67B270CD"/>
    <w:p w14:paraId="6EA1337E"/>
    <w:p w14:paraId="549F9A62"/>
    <w:p w14:paraId="1205B8DC"/>
    <w:p w14:paraId="47A140AC"/>
    <w:p w14:paraId="5E3D94D7"/>
    <w:p w14:paraId="44FEF017"/>
    <w:p w14:paraId="612FC41C"/>
    <w:p w14:paraId="23488214"/>
    <w:p w14:paraId="22FC7BFA"/>
    <w:p w14:paraId="599846F8"/>
    <w:p w14:paraId="68ADD12A"/>
    <w:p w14:paraId="1DF78AD1"/>
    <w:p w14:paraId="7D94E45B"/>
    <w:p w14:paraId="64145276"/>
    <w:p w14:paraId="5E3C842B"/>
    <w:p w14:paraId="1D760D4C"/>
    <w:p w14:paraId="1FD5BBDB"/>
    <w:tbl>
      <w:tblPr>
        <w:tblStyle w:val="16"/>
        <w:tblW w:w="10573" w:type="dxa"/>
        <w:jc w:val="center"/>
        <w:tblLayout w:type="fixed"/>
        <w:tblCellMar>
          <w:top w:w="0" w:type="dxa"/>
          <w:left w:w="108" w:type="dxa"/>
          <w:bottom w:w="0" w:type="dxa"/>
          <w:right w:w="108" w:type="dxa"/>
        </w:tblCellMar>
      </w:tblPr>
      <w:tblGrid>
        <w:gridCol w:w="846"/>
        <w:gridCol w:w="3144"/>
        <w:gridCol w:w="1091"/>
        <w:gridCol w:w="1098"/>
        <w:gridCol w:w="1134"/>
        <w:gridCol w:w="992"/>
        <w:gridCol w:w="1134"/>
        <w:gridCol w:w="1134"/>
      </w:tblGrid>
      <w:tr w14:paraId="2685584F">
        <w:tblPrEx>
          <w:tblCellMar>
            <w:top w:w="0" w:type="dxa"/>
            <w:left w:w="108" w:type="dxa"/>
            <w:bottom w:w="0" w:type="dxa"/>
            <w:right w:w="108" w:type="dxa"/>
          </w:tblCellMar>
        </w:tblPrEx>
        <w:trPr>
          <w:trHeight w:val="250" w:hRule="atLeast"/>
          <w:jc w:val="center"/>
        </w:trPr>
        <w:tc>
          <w:tcPr>
            <w:tcW w:w="10573" w:type="dxa"/>
            <w:gridSpan w:val="8"/>
            <w:tcBorders>
              <w:top w:val="nil"/>
              <w:left w:val="nil"/>
              <w:bottom w:val="nil"/>
              <w:right w:val="nil"/>
            </w:tcBorders>
            <w:shd w:val="clear" w:color="auto" w:fill="auto"/>
            <w:noWrap/>
            <w:vAlign w:val="bottom"/>
          </w:tcPr>
          <w:p w14:paraId="3EB078C2">
            <w:pPr>
              <w:widowControl/>
              <w:jc w:val="right"/>
            </w:pPr>
            <w:bookmarkStart w:id="32" w:name="RANGE!A1:H43"/>
            <w:bookmarkEnd w:id="32"/>
            <w:r>
              <w:rPr>
                <w:sz w:val="20"/>
                <w:szCs w:val="20"/>
              </w:rPr>
              <w:t>部门公开表3</w:t>
            </w:r>
          </w:p>
        </w:tc>
      </w:tr>
      <w:tr w14:paraId="56DFFA8D">
        <w:tblPrEx>
          <w:tblCellMar>
            <w:top w:w="0" w:type="dxa"/>
            <w:left w:w="108" w:type="dxa"/>
            <w:bottom w:w="0" w:type="dxa"/>
            <w:right w:w="108" w:type="dxa"/>
          </w:tblCellMar>
        </w:tblPrEx>
        <w:trPr>
          <w:trHeight w:val="513" w:hRule="atLeast"/>
          <w:jc w:val="center"/>
        </w:trPr>
        <w:tc>
          <w:tcPr>
            <w:tcW w:w="10573" w:type="dxa"/>
            <w:gridSpan w:val="8"/>
            <w:tcBorders>
              <w:top w:val="nil"/>
              <w:left w:val="nil"/>
              <w:bottom w:val="nil"/>
              <w:right w:val="nil"/>
            </w:tcBorders>
            <w:shd w:val="clear" w:color="auto" w:fill="auto"/>
            <w:noWrap/>
            <w:vAlign w:val="center"/>
          </w:tcPr>
          <w:p w14:paraId="0A4D8F29">
            <w:pPr>
              <w:widowControl/>
              <w:ind w:left="-385" w:leftChars="-214" w:firstLine="384" w:firstLineChars="120"/>
              <w:jc w:val="center"/>
              <w:rPr>
                <w:rFonts w:eastAsia="黑体"/>
                <w:color w:val="000000"/>
                <w:sz w:val="32"/>
                <w:szCs w:val="32"/>
              </w:rPr>
            </w:pPr>
            <w:r>
              <w:rPr>
                <w:rFonts w:hint="eastAsia" w:eastAsia="黑体"/>
                <w:color w:val="000000"/>
                <w:sz w:val="32"/>
                <w:szCs w:val="32"/>
              </w:rPr>
              <w:t>部门</w:t>
            </w:r>
            <w:r>
              <w:rPr>
                <w:rFonts w:eastAsia="黑体"/>
                <w:color w:val="000000"/>
                <w:sz w:val="32"/>
                <w:szCs w:val="32"/>
              </w:rPr>
              <w:t>支出总表</w:t>
            </w:r>
          </w:p>
        </w:tc>
      </w:tr>
      <w:tr w14:paraId="7A026282">
        <w:tblPrEx>
          <w:tblCellMar>
            <w:top w:w="0" w:type="dxa"/>
            <w:left w:w="108" w:type="dxa"/>
            <w:bottom w:w="0" w:type="dxa"/>
            <w:right w:w="108" w:type="dxa"/>
          </w:tblCellMar>
        </w:tblPrEx>
        <w:trPr>
          <w:trHeight w:val="167" w:hRule="atLeast"/>
          <w:jc w:val="center"/>
        </w:trPr>
        <w:tc>
          <w:tcPr>
            <w:tcW w:w="10573" w:type="dxa"/>
            <w:gridSpan w:val="8"/>
            <w:tcBorders>
              <w:top w:val="nil"/>
              <w:left w:val="nil"/>
              <w:bottom w:val="single" w:color="000000" w:sz="4" w:space="0"/>
              <w:right w:val="nil"/>
            </w:tcBorders>
            <w:shd w:val="clear" w:color="auto" w:fill="auto"/>
            <w:noWrap/>
            <w:vAlign w:val="center"/>
          </w:tcPr>
          <w:p w14:paraId="521D3411">
            <w:pPr>
              <w:widowControl/>
              <w:jc w:val="right"/>
              <w:rPr>
                <w:color w:val="000000"/>
                <w:sz w:val="20"/>
                <w:szCs w:val="20"/>
              </w:rPr>
            </w:pPr>
            <w:r>
              <w:rPr>
                <w:color w:val="000000"/>
              </w:rPr>
              <w:t>单位：万元</w:t>
            </w:r>
          </w:p>
        </w:tc>
      </w:tr>
      <w:tr w14:paraId="52523818">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3C373730">
            <w:pPr>
              <w:widowControl/>
              <w:spacing w:line="240" w:lineRule="exact"/>
              <w:jc w:val="center"/>
              <w:rPr>
                <w:rFonts w:hint="eastAsia" w:eastAsia="宋体"/>
                <w:color w:val="000000"/>
                <w:lang w:eastAsia="zh-CN"/>
              </w:rPr>
            </w:pPr>
            <w:r>
              <w:rPr>
                <w:color w:val="000000"/>
              </w:rPr>
              <w:t>科目</w:t>
            </w:r>
          </w:p>
          <w:p w14:paraId="5EE83DED">
            <w:pPr>
              <w:widowControl/>
              <w:spacing w:line="240" w:lineRule="exact"/>
              <w:jc w:val="center"/>
              <w:rPr>
                <w:color w:val="000000"/>
              </w:rPr>
            </w:pPr>
            <w:r>
              <w:rPr>
                <w:color w:val="000000"/>
              </w:rPr>
              <w:t>编码</w:t>
            </w:r>
          </w:p>
        </w:tc>
        <w:tc>
          <w:tcPr>
            <w:tcW w:w="3144" w:type="dxa"/>
            <w:tcBorders>
              <w:top w:val="nil"/>
              <w:left w:val="nil"/>
              <w:bottom w:val="single" w:color="000000" w:sz="4" w:space="0"/>
              <w:right w:val="single" w:color="000000" w:sz="4" w:space="0"/>
            </w:tcBorders>
            <w:shd w:val="clear" w:color="auto" w:fill="auto"/>
            <w:vAlign w:val="center"/>
          </w:tcPr>
          <w:p w14:paraId="1A1BACAC">
            <w:pPr>
              <w:widowControl/>
              <w:spacing w:line="240" w:lineRule="exact"/>
              <w:jc w:val="center"/>
              <w:rPr>
                <w:color w:val="000000"/>
              </w:rPr>
            </w:pPr>
            <w:r>
              <w:rPr>
                <w:rFonts w:hint="eastAsia" w:ascii="宋体" w:hAnsi="宋体" w:cs="宋体"/>
                <w:color w:val="000000"/>
              </w:rPr>
              <w:t>科目名称</w:t>
            </w:r>
          </w:p>
        </w:tc>
        <w:tc>
          <w:tcPr>
            <w:tcW w:w="1091" w:type="dxa"/>
            <w:tcBorders>
              <w:top w:val="nil"/>
              <w:left w:val="nil"/>
              <w:bottom w:val="single" w:color="000000" w:sz="4" w:space="0"/>
              <w:right w:val="single" w:color="000000" w:sz="4" w:space="0"/>
            </w:tcBorders>
            <w:shd w:val="clear" w:color="auto" w:fill="auto"/>
            <w:vAlign w:val="center"/>
          </w:tcPr>
          <w:p w14:paraId="35D07061">
            <w:pPr>
              <w:widowControl/>
              <w:spacing w:line="240" w:lineRule="exact"/>
              <w:jc w:val="center"/>
              <w:rPr>
                <w:color w:val="000000"/>
              </w:rPr>
            </w:pPr>
            <w:r>
              <w:rPr>
                <w:rFonts w:hint="eastAsia" w:ascii="宋体" w:hAnsi="宋体" w:cs="宋体"/>
                <w:color w:val="000000"/>
              </w:rPr>
              <w:t>合计</w:t>
            </w:r>
          </w:p>
        </w:tc>
        <w:tc>
          <w:tcPr>
            <w:tcW w:w="1098" w:type="dxa"/>
            <w:tcBorders>
              <w:top w:val="nil"/>
              <w:left w:val="nil"/>
              <w:bottom w:val="single" w:color="000000" w:sz="4" w:space="0"/>
              <w:right w:val="single" w:color="000000" w:sz="4" w:space="0"/>
            </w:tcBorders>
            <w:shd w:val="clear" w:color="auto" w:fill="auto"/>
            <w:vAlign w:val="center"/>
          </w:tcPr>
          <w:p w14:paraId="2C0FD6D4">
            <w:pPr>
              <w:widowControl/>
              <w:spacing w:line="240" w:lineRule="exact"/>
              <w:jc w:val="center"/>
              <w:rPr>
                <w:color w:val="000000"/>
              </w:rPr>
            </w:pPr>
            <w:r>
              <w:rPr>
                <w:rFonts w:hint="eastAsia" w:ascii="宋体" w:hAnsi="宋体" w:cs="宋体"/>
                <w:color w:val="000000"/>
              </w:rPr>
              <w:t>基本支出</w:t>
            </w:r>
          </w:p>
        </w:tc>
        <w:tc>
          <w:tcPr>
            <w:tcW w:w="1134" w:type="dxa"/>
            <w:tcBorders>
              <w:top w:val="nil"/>
              <w:left w:val="nil"/>
              <w:bottom w:val="single" w:color="000000" w:sz="4" w:space="0"/>
              <w:right w:val="single" w:color="000000" w:sz="4" w:space="0"/>
            </w:tcBorders>
            <w:shd w:val="clear" w:color="auto" w:fill="auto"/>
            <w:vAlign w:val="center"/>
          </w:tcPr>
          <w:p w14:paraId="096B071B">
            <w:pPr>
              <w:widowControl/>
              <w:spacing w:line="240" w:lineRule="exact"/>
              <w:jc w:val="center"/>
              <w:rPr>
                <w:color w:val="000000"/>
              </w:rPr>
            </w:pPr>
            <w:r>
              <w:rPr>
                <w:rFonts w:hint="eastAsia" w:ascii="宋体" w:hAnsi="宋体" w:cs="宋体"/>
                <w:color w:val="000000"/>
              </w:rPr>
              <w:t>项目支出</w:t>
            </w:r>
          </w:p>
        </w:tc>
        <w:tc>
          <w:tcPr>
            <w:tcW w:w="992" w:type="dxa"/>
            <w:tcBorders>
              <w:top w:val="nil"/>
              <w:left w:val="nil"/>
              <w:bottom w:val="single" w:color="000000" w:sz="4" w:space="0"/>
              <w:right w:val="single" w:color="000000" w:sz="4" w:space="0"/>
            </w:tcBorders>
            <w:shd w:val="clear" w:color="auto" w:fill="auto"/>
            <w:vAlign w:val="center"/>
          </w:tcPr>
          <w:p w14:paraId="4F2283FC">
            <w:pPr>
              <w:widowControl/>
              <w:spacing w:line="240" w:lineRule="exact"/>
              <w:jc w:val="center"/>
              <w:rPr>
                <w:color w:val="000000"/>
              </w:rPr>
            </w:pPr>
            <w:r>
              <w:rPr>
                <w:rFonts w:hint="eastAsia" w:ascii="宋体" w:hAnsi="宋体" w:cs="宋体"/>
                <w:color w:val="000000"/>
              </w:rPr>
              <w:t>上缴上级支出</w:t>
            </w:r>
          </w:p>
        </w:tc>
        <w:tc>
          <w:tcPr>
            <w:tcW w:w="1134" w:type="dxa"/>
            <w:tcBorders>
              <w:top w:val="nil"/>
              <w:left w:val="nil"/>
              <w:bottom w:val="single" w:color="000000" w:sz="4" w:space="0"/>
              <w:right w:val="single" w:color="000000" w:sz="4" w:space="0"/>
            </w:tcBorders>
            <w:shd w:val="clear" w:color="auto" w:fill="auto"/>
            <w:vAlign w:val="center"/>
          </w:tcPr>
          <w:p w14:paraId="1CFE3993">
            <w:pPr>
              <w:widowControl/>
              <w:spacing w:line="240" w:lineRule="exact"/>
              <w:jc w:val="center"/>
              <w:rPr>
                <w:color w:val="000000"/>
              </w:rPr>
            </w:pPr>
            <w:r>
              <w:rPr>
                <w:rFonts w:hint="eastAsia" w:ascii="宋体" w:hAnsi="宋体" w:cs="宋体"/>
                <w:color w:val="000000"/>
              </w:rPr>
              <w:t>事业单位经营支出</w:t>
            </w:r>
          </w:p>
        </w:tc>
        <w:tc>
          <w:tcPr>
            <w:tcW w:w="1134" w:type="dxa"/>
            <w:tcBorders>
              <w:top w:val="nil"/>
              <w:left w:val="nil"/>
              <w:bottom w:val="single" w:color="000000" w:sz="4" w:space="0"/>
              <w:right w:val="single" w:color="000000" w:sz="4" w:space="0"/>
            </w:tcBorders>
            <w:shd w:val="clear" w:color="auto" w:fill="auto"/>
            <w:vAlign w:val="center"/>
          </w:tcPr>
          <w:p w14:paraId="2C56FF59">
            <w:pPr>
              <w:widowControl/>
              <w:spacing w:line="240" w:lineRule="exact"/>
              <w:jc w:val="center"/>
              <w:rPr>
                <w:color w:val="000000"/>
              </w:rPr>
            </w:pPr>
            <w:r>
              <w:rPr>
                <w:rFonts w:hint="eastAsia" w:ascii="宋体" w:hAnsi="宋体" w:cs="宋体"/>
                <w:color w:val="000000"/>
              </w:rPr>
              <w:t>对附属单位补助支出</w:t>
            </w:r>
          </w:p>
        </w:tc>
      </w:tr>
      <w:tr w14:paraId="675A1D55">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393AD5E5">
            <w:pPr>
              <w:widowControl/>
              <w:jc w:val="left"/>
              <w:rPr>
                <w:b/>
                <w:bCs/>
              </w:rPr>
            </w:pPr>
            <w:r>
              <w:rPr>
                <w:b/>
                <w:bCs/>
              </w:rPr>
              <w:t>201</w:t>
            </w:r>
          </w:p>
        </w:tc>
        <w:tc>
          <w:tcPr>
            <w:tcW w:w="3144" w:type="dxa"/>
            <w:tcBorders>
              <w:top w:val="nil"/>
              <w:left w:val="nil"/>
              <w:bottom w:val="single" w:color="000000" w:sz="4" w:space="0"/>
              <w:right w:val="single" w:color="000000" w:sz="4" w:space="0"/>
            </w:tcBorders>
            <w:shd w:val="clear" w:color="auto" w:fill="auto"/>
            <w:vAlign w:val="center"/>
          </w:tcPr>
          <w:p w14:paraId="7B573468">
            <w:pPr>
              <w:widowControl/>
              <w:jc w:val="left"/>
              <w:rPr>
                <w:b/>
                <w:bCs/>
              </w:rPr>
            </w:pPr>
            <w:r>
              <w:rPr>
                <w:b/>
                <w:bCs/>
              </w:rPr>
              <w:t>　一般公共服务支出</w:t>
            </w:r>
          </w:p>
        </w:tc>
        <w:tc>
          <w:tcPr>
            <w:tcW w:w="1091" w:type="dxa"/>
            <w:tcBorders>
              <w:top w:val="nil"/>
              <w:left w:val="nil"/>
              <w:bottom w:val="single" w:color="000000" w:sz="4" w:space="0"/>
              <w:right w:val="single" w:color="000000" w:sz="4" w:space="0"/>
            </w:tcBorders>
            <w:shd w:val="clear" w:color="auto" w:fill="auto"/>
            <w:noWrap/>
            <w:vAlign w:val="center"/>
          </w:tcPr>
          <w:p w14:paraId="0C4E1EF8">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16473.19</w:t>
            </w:r>
          </w:p>
        </w:tc>
        <w:tc>
          <w:tcPr>
            <w:tcW w:w="1098" w:type="dxa"/>
            <w:tcBorders>
              <w:top w:val="nil"/>
              <w:left w:val="nil"/>
              <w:bottom w:val="single" w:color="000000" w:sz="4" w:space="0"/>
              <w:right w:val="single" w:color="000000" w:sz="4" w:space="0"/>
            </w:tcBorders>
            <w:shd w:val="clear" w:color="auto" w:fill="auto"/>
            <w:noWrap/>
            <w:vAlign w:val="center"/>
          </w:tcPr>
          <w:p w14:paraId="6B4C94EC">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7928.87</w:t>
            </w:r>
          </w:p>
        </w:tc>
        <w:tc>
          <w:tcPr>
            <w:tcW w:w="1134" w:type="dxa"/>
            <w:tcBorders>
              <w:top w:val="nil"/>
              <w:left w:val="nil"/>
              <w:bottom w:val="single" w:color="000000" w:sz="4" w:space="0"/>
              <w:right w:val="single" w:color="000000" w:sz="4" w:space="0"/>
            </w:tcBorders>
            <w:shd w:val="clear" w:color="auto" w:fill="auto"/>
            <w:noWrap/>
            <w:vAlign w:val="center"/>
          </w:tcPr>
          <w:p w14:paraId="1D68EA01">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8544.32</w:t>
            </w:r>
          </w:p>
        </w:tc>
        <w:tc>
          <w:tcPr>
            <w:tcW w:w="992" w:type="dxa"/>
            <w:tcBorders>
              <w:top w:val="nil"/>
              <w:left w:val="nil"/>
              <w:bottom w:val="single" w:color="000000" w:sz="4" w:space="0"/>
              <w:right w:val="single" w:color="000000" w:sz="4" w:space="0"/>
            </w:tcBorders>
            <w:shd w:val="clear" w:color="auto" w:fill="auto"/>
            <w:noWrap/>
            <w:vAlign w:val="center"/>
          </w:tcPr>
          <w:p w14:paraId="552696AB">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395C14D6">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65879ACA">
            <w:pPr>
              <w:widowControl/>
              <w:jc w:val="right"/>
              <w:rPr>
                <w:rFonts w:eastAsia="华文宋体"/>
                <w:b/>
                <w:bCs/>
              </w:rPr>
            </w:pPr>
            <w:r>
              <w:rPr>
                <w:rFonts w:eastAsia="华文宋体"/>
                <w:b/>
                <w:bCs/>
              </w:rPr>
              <w:t>　</w:t>
            </w:r>
          </w:p>
        </w:tc>
      </w:tr>
      <w:tr w14:paraId="2946D9E9">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126040F7">
            <w:pPr>
              <w:widowControl/>
              <w:jc w:val="left"/>
              <w:rPr>
                <w:b/>
                <w:bCs/>
              </w:rPr>
            </w:pPr>
            <w:r>
              <w:rPr>
                <w:b/>
                <w:bCs/>
              </w:rPr>
              <w:t>20105</w:t>
            </w:r>
          </w:p>
        </w:tc>
        <w:tc>
          <w:tcPr>
            <w:tcW w:w="3144" w:type="dxa"/>
            <w:tcBorders>
              <w:top w:val="nil"/>
              <w:left w:val="nil"/>
              <w:bottom w:val="single" w:color="000000" w:sz="4" w:space="0"/>
              <w:right w:val="single" w:color="000000" w:sz="4" w:space="0"/>
            </w:tcBorders>
            <w:shd w:val="clear" w:color="auto" w:fill="auto"/>
            <w:vAlign w:val="center"/>
          </w:tcPr>
          <w:p w14:paraId="14893260">
            <w:pPr>
              <w:widowControl/>
              <w:jc w:val="left"/>
              <w:rPr>
                <w:b/>
                <w:bCs/>
              </w:rPr>
            </w:pPr>
            <w:r>
              <w:rPr>
                <w:b/>
                <w:bCs/>
              </w:rPr>
              <w:t>　　统计信息事务</w:t>
            </w:r>
          </w:p>
        </w:tc>
        <w:tc>
          <w:tcPr>
            <w:tcW w:w="1091" w:type="dxa"/>
            <w:tcBorders>
              <w:top w:val="nil"/>
              <w:left w:val="nil"/>
              <w:bottom w:val="single" w:color="000000" w:sz="4" w:space="0"/>
              <w:right w:val="single" w:color="000000" w:sz="4" w:space="0"/>
            </w:tcBorders>
            <w:shd w:val="clear" w:color="auto" w:fill="auto"/>
            <w:noWrap/>
            <w:vAlign w:val="center"/>
          </w:tcPr>
          <w:p w14:paraId="3A417FA8">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16473.19</w:t>
            </w:r>
          </w:p>
        </w:tc>
        <w:tc>
          <w:tcPr>
            <w:tcW w:w="1098" w:type="dxa"/>
            <w:tcBorders>
              <w:top w:val="nil"/>
              <w:left w:val="nil"/>
              <w:bottom w:val="single" w:color="000000" w:sz="4" w:space="0"/>
              <w:right w:val="single" w:color="000000" w:sz="4" w:space="0"/>
            </w:tcBorders>
            <w:shd w:val="clear" w:color="auto" w:fill="auto"/>
            <w:noWrap/>
            <w:vAlign w:val="center"/>
          </w:tcPr>
          <w:p w14:paraId="4AD70C24">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7928.87</w:t>
            </w:r>
          </w:p>
        </w:tc>
        <w:tc>
          <w:tcPr>
            <w:tcW w:w="1134" w:type="dxa"/>
            <w:tcBorders>
              <w:top w:val="nil"/>
              <w:left w:val="nil"/>
              <w:bottom w:val="single" w:color="000000" w:sz="4" w:space="0"/>
              <w:right w:val="single" w:color="000000" w:sz="4" w:space="0"/>
            </w:tcBorders>
            <w:shd w:val="clear" w:color="auto" w:fill="auto"/>
            <w:noWrap/>
            <w:vAlign w:val="center"/>
          </w:tcPr>
          <w:p w14:paraId="2D6F5A26">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8544.32</w:t>
            </w:r>
          </w:p>
        </w:tc>
        <w:tc>
          <w:tcPr>
            <w:tcW w:w="992" w:type="dxa"/>
            <w:tcBorders>
              <w:top w:val="nil"/>
              <w:left w:val="nil"/>
              <w:bottom w:val="single" w:color="000000" w:sz="4" w:space="0"/>
              <w:right w:val="single" w:color="000000" w:sz="4" w:space="0"/>
            </w:tcBorders>
            <w:shd w:val="clear" w:color="auto" w:fill="auto"/>
            <w:noWrap/>
            <w:vAlign w:val="center"/>
          </w:tcPr>
          <w:p w14:paraId="0C155766">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3F205C1E">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35DAE97B">
            <w:pPr>
              <w:widowControl/>
              <w:jc w:val="right"/>
              <w:rPr>
                <w:rFonts w:eastAsia="华文宋体"/>
                <w:b/>
                <w:bCs/>
              </w:rPr>
            </w:pPr>
            <w:r>
              <w:rPr>
                <w:rFonts w:eastAsia="华文宋体"/>
                <w:b/>
                <w:bCs/>
              </w:rPr>
              <w:t>　</w:t>
            </w:r>
          </w:p>
        </w:tc>
      </w:tr>
      <w:tr w14:paraId="2936EF85">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7678A5D6">
            <w:pPr>
              <w:widowControl/>
              <w:jc w:val="left"/>
              <w:rPr>
                <w:color w:val="000000"/>
              </w:rPr>
            </w:pPr>
            <w:r>
              <w:rPr>
                <w:color w:val="000000"/>
              </w:rPr>
              <w:t>2010501</w:t>
            </w:r>
          </w:p>
        </w:tc>
        <w:tc>
          <w:tcPr>
            <w:tcW w:w="3144" w:type="dxa"/>
            <w:tcBorders>
              <w:top w:val="nil"/>
              <w:left w:val="nil"/>
              <w:bottom w:val="single" w:color="000000" w:sz="4" w:space="0"/>
              <w:right w:val="single" w:color="000000" w:sz="4" w:space="0"/>
            </w:tcBorders>
            <w:shd w:val="clear" w:color="auto" w:fill="auto"/>
            <w:vAlign w:val="center"/>
          </w:tcPr>
          <w:p w14:paraId="0B8E5D9F">
            <w:pPr>
              <w:widowControl/>
              <w:jc w:val="left"/>
              <w:rPr>
                <w:color w:val="000000"/>
              </w:rPr>
            </w:pPr>
            <w:r>
              <w:rPr>
                <w:color w:val="000000"/>
              </w:rPr>
              <w:t>行政运行</w:t>
            </w:r>
          </w:p>
        </w:tc>
        <w:tc>
          <w:tcPr>
            <w:tcW w:w="1091" w:type="dxa"/>
            <w:tcBorders>
              <w:top w:val="nil"/>
              <w:left w:val="nil"/>
              <w:bottom w:val="single" w:color="000000" w:sz="4" w:space="0"/>
              <w:right w:val="single" w:color="000000" w:sz="4" w:space="0"/>
            </w:tcBorders>
            <w:shd w:val="clear" w:color="auto" w:fill="auto"/>
            <w:noWrap/>
            <w:vAlign w:val="center"/>
          </w:tcPr>
          <w:p w14:paraId="6A16981F">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7928.87</w:t>
            </w:r>
          </w:p>
        </w:tc>
        <w:tc>
          <w:tcPr>
            <w:tcW w:w="1098" w:type="dxa"/>
            <w:tcBorders>
              <w:top w:val="nil"/>
              <w:left w:val="nil"/>
              <w:bottom w:val="single" w:color="000000" w:sz="4" w:space="0"/>
              <w:right w:val="single" w:color="000000" w:sz="4" w:space="0"/>
            </w:tcBorders>
            <w:shd w:val="clear" w:color="auto" w:fill="auto"/>
            <w:noWrap/>
            <w:vAlign w:val="center"/>
          </w:tcPr>
          <w:p w14:paraId="641B91A5">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7928.87</w:t>
            </w:r>
          </w:p>
        </w:tc>
        <w:tc>
          <w:tcPr>
            <w:tcW w:w="1134" w:type="dxa"/>
            <w:tcBorders>
              <w:top w:val="nil"/>
              <w:left w:val="nil"/>
              <w:bottom w:val="single" w:color="000000" w:sz="4" w:space="0"/>
              <w:right w:val="single" w:color="000000" w:sz="4" w:space="0"/>
            </w:tcBorders>
            <w:shd w:val="clear" w:color="auto" w:fill="auto"/>
            <w:noWrap/>
            <w:vAlign w:val="center"/>
          </w:tcPr>
          <w:p w14:paraId="03E6F682">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201A29E8">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2F673FED">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7828C834">
            <w:pPr>
              <w:widowControl/>
              <w:jc w:val="right"/>
              <w:rPr>
                <w:rFonts w:eastAsia="华文宋体"/>
                <w:color w:val="000000"/>
              </w:rPr>
            </w:pPr>
            <w:r>
              <w:rPr>
                <w:rFonts w:eastAsia="华文宋体"/>
                <w:color w:val="000000"/>
              </w:rPr>
              <w:t>　</w:t>
            </w:r>
          </w:p>
        </w:tc>
      </w:tr>
      <w:tr w14:paraId="415E3E84">
        <w:tblPrEx>
          <w:tblCellMar>
            <w:top w:w="0" w:type="dxa"/>
            <w:left w:w="108" w:type="dxa"/>
            <w:bottom w:w="0" w:type="dxa"/>
            <w:right w:w="108" w:type="dxa"/>
          </w:tblCellMar>
        </w:tblPrEx>
        <w:trPr>
          <w:trHeight w:val="297"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56029F88">
            <w:pPr>
              <w:widowControl/>
              <w:jc w:val="left"/>
              <w:rPr>
                <w:color w:val="000000"/>
              </w:rPr>
            </w:pPr>
            <w:r>
              <w:rPr>
                <w:color w:val="000000"/>
              </w:rPr>
              <w:t>2010502</w:t>
            </w:r>
          </w:p>
        </w:tc>
        <w:tc>
          <w:tcPr>
            <w:tcW w:w="3144" w:type="dxa"/>
            <w:tcBorders>
              <w:top w:val="nil"/>
              <w:left w:val="nil"/>
              <w:bottom w:val="single" w:color="000000" w:sz="4" w:space="0"/>
              <w:right w:val="single" w:color="000000" w:sz="4" w:space="0"/>
            </w:tcBorders>
            <w:shd w:val="clear" w:color="auto" w:fill="auto"/>
            <w:vAlign w:val="center"/>
          </w:tcPr>
          <w:p w14:paraId="4278418F">
            <w:pPr>
              <w:widowControl/>
              <w:jc w:val="left"/>
              <w:rPr>
                <w:color w:val="000000"/>
              </w:rPr>
            </w:pPr>
            <w:r>
              <w:rPr>
                <w:color w:val="000000"/>
              </w:rPr>
              <w:t>一般行政管理事务</w:t>
            </w:r>
          </w:p>
        </w:tc>
        <w:tc>
          <w:tcPr>
            <w:tcW w:w="1091" w:type="dxa"/>
            <w:tcBorders>
              <w:top w:val="nil"/>
              <w:left w:val="nil"/>
              <w:bottom w:val="single" w:color="000000" w:sz="4" w:space="0"/>
              <w:right w:val="single" w:color="000000" w:sz="4" w:space="0"/>
            </w:tcBorders>
            <w:shd w:val="clear" w:color="auto" w:fill="auto"/>
            <w:noWrap/>
            <w:vAlign w:val="center"/>
          </w:tcPr>
          <w:p w14:paraId="2F073E91">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91.87</w:t>
            </w:r>
          </w:p>
        </w:tc>
        <w:tc>
          <w:tcPr>
            <w:tcW w:w="1098" w:type="dxa"/>
            <w:tcBorders>
              <w:top w:val="nil"/>
              <w:left w:val="nil"/>
              <w:bottom w:val="single" w:color="000000" w:sz="4" w:space="0"/>
              <w:right w:val="single" w:color="000000" w:sz="4" w:space="0"/>
            </w:tcBorders>
            <w:shd w:val="clear" w:color="auto" w:fill="auto"/>
            <w:noWrap/>
            <w:vAlign w:val="center"/>
          </w:tcPr>
          <w:p w14:paraId="3E821159">
            <w:pPr>
              <w:widowControl/>
              <w:jc w:val="right"/>
              <w:rPr>
                <w:rFonts w:hint="default"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7C88F77B">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91.87</w:t>
            </w:r>
          </w:p>
        </w:tc>
        <w:tc>
          <w:tcPr>
            <w:tcW w:w="992" w:type="dxa"/>
            <w:tcBorders>
              <w:top w:val="nil"/>
              <w:left w:val="nil"/>
              <w:bottom w:val="single" w:color="000000" w:sz="4" w:space="0"/>
              <w:right w:val="single" w:color="000000" w:sz="4" w:space="0"/>
            </w:tcBorders>
            <w:shd w:val="clear" w:color="auto" w:fill="auto"/>
            <w:noWrap/>
            <w:vAlign w:val="center"/>
          </w:tcPr>
          <w:p w14:paraId="31A903FA">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3974CB64">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72CEF4C1">
            <w:pPr>
              <w:widowControl/>
              <w:jc w:val="right"/>
              <w:rPr>
                <w:rFonts w:eastAsia="华文宋体"/>
                <w:color w:val="000000"/>
              </w:rPr>
            </w:pPr>
            <w:r>
              <w:rPr>
                <w:rFonts w:eastAsia="华文宋体"/>
                <w:color w:val="000000"/>
              </w:rPr>
              <w:t>　</w:t>
            </w:r>
          </w:p>
        </w:tc>
      </w:tr>
      <w:tr w14:paraId="0BC8F22C">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7D9459BA">
            <w:pPr>
              <w:widowControl/>
              <w:jc w:val="left"/>
              <w:rPr>
                <w:color w:val="000000"/>
              </w:rPr>
            </w:pPr>
            <w:r>
              <w:rPr>
                <w:color w:val="000000"/>
              </w:rPr>
              <w:t>2010503</w:t>
            </w:r>
          </w:p>
        </w:tc>
        <w:tc>
          <w:tcPr>
            <w:tcW w:w="3144" w:type="dxa"/>
            <w:tcBorders>
              <w:top w:val="nil"/>
              <w:left w:val="nil"/>
              <w:bottom w:val="single" w:color="000000" w:sz="4" w:space="0"/>
              <w:right w:val="single" w:color="000000" w:sz="4" w:space="0"/>
            </w:tcBorders>
            <w:shd w:val="clear" w:color="auto" w:fill="auto"/>
            <w:vAlign w:val="center"/>
          </w:tcPr>
          <w:p w14:paraId="121D742F">
            <w:pPr>
              <w:widowControl/>
              <w:jc w:val="left"/>
              <w:rPr>
                <w:color w:val="000000"/>
              </w:rPr>
            </w:pPr>
            <w:r>
              <w:rPr>
                <w:color w:val="000000"/>
              </w:rPr>
              <w:t>机关服务</w:t>
            </w:r>
          </w:p>
        </w:tc>
        <w:tc>
          <w:tcPr>
            <w:tcW w:w="1091" w:type="dxa"/>
            <w:tcBorders>
              <w:top w:val="nil"/>
              <w:left w:val="nil"/>
              <w:bottom w:val="single" w:color="000000" w:sz="4" w:space="0"/>
              <w:right w:val="single" w:color="000000" w:sz="4" w:space="0"/>
            </w:tcBorders>
            <w:shd w:val="clear" w:color="auto" w:fill="auto"/>
            <w:noWrap/>
            <w:vAlign w:val="center"/>
          </w:tcPr>
          <w:p w14:paraId="6ADBC1D1">
            <w:pPr>
              <w:widowControl/>
              <w:jc w:val="right"/>
              <w:rPr>
                <w:rFonts w:hint="default" w:ascii="宋体" w:hAnsi="宋体" w:eastAsia="宋体" w:cs="宋体"/>
                <w:color w:val="000000"/>
                <w:lang w:val="en-US" w:eastAsia="zh-CN"/>
              </w:rPr>
            </w:pPr>
          </w:p>
        </w:tc>
        <w:tc>
          <w:tcPr>
            <w:tcW w:w="1098" w:type="dxa"/>
            <w:tcBorders>
              <w:top w:val="nil"/>
              <w:left w:val="nil"/>
              <w:bottom w:val="single" w:color="000000" w:sz="4" w:space="0"/>
              <w:right w:val="single" w:color="000000" w:sz="4" w:space="0"/>
            </w:tcBorders>
            <w:shd w:val="clear" w:color="auto" w:fill="auto"/>
            <w:noWrap/>
            <w:vAlign w:val="center"/>
          </w:tcPr>
          <w:p w14:paraId="4983EB51">
            <w:pPr>
              <w:widowControl/>
              <w:jc w:val="right"/>
              <w:rPr>
                <w:rFonts w:hint="eastAsia"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34D1DBE5">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6AE59441">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30525DC2">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1606F235">
            <w:pPr>
              <w:widowControl/>
              <w:jc w:val="right"/>
              <w:rPr>
                <w:rFonts w:eastAsia="华文宋体"/>
                <w:color w:val="000000"/>
              </w:rPr>
            </w:pPr>
            <w:r>
              <w:rPr>
                <w:rFonts w:eastAsia="华文宋体"/>
                <w:color w:val="000000"/>
              </w:rPr>
              <w:t>　</w:t>
            </w:r>
          </w:p>
        </w:tc>
      </w:tr>
      <w:tr w14:paraId="744FE5BA">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7DC01CE8">
            <w:pPr>
              <w:widowControl/>
              <w:jc w:val="left"/>
              <w:rPr>
                <w:color w:val="000000"/>
              </w:rPr>
            </w:pPr>
            <w:r>
              <w:rPr>
                <w:color w:val="000000"/>
              </w:rPr>
              <w:t>2010505</w:t>
            </w:r>
          </w:p>
        </w:tc>
        <w:tc>
          <w:tcPr>
            <w:tcW w:w="3144" w:type="dxa"/>
            <w:tcBorders>
              <w:top w:val="nil"/>
              <w:left w:val="nil"/>
              <w:bottom w:val="single" w:color="000000" w:sz="4" w:space="0"/>
              <w:right w:val="single" w:color="000000" w:sz="4" w:space="0"/>
            </w:tcBorders>
            <w:shd w:val="clear" w:color="auto" w:fill="auto"/>
            <w:vAlign w:val="center"/>
          </w:tcPr>
          <w:p w14:paraId="52A6812E">
            <w:pPr>
              <w:widowControl/>
              <w:jc w:val="left"/>
              <w:rPr>
                <w:color w:val="000000"/>
              </w:rPr>
            </w:pPr>
            <w:r>
              <w:rPr>
                <w:color w:val="000000"/>
              </w:rPr>
              <w:t>专项统计业务</w:t>
            </w:r>
          </w:p>
        </w:tc>
        <w:tc>
          <w:tcPr>
            <w:tcW w:w="1091" w:type="dxa"/>
            <w:tcBorders>
              <w:top w:val="nil"/>
              <w:left w:val="nil"/>
              <w:bottom w:val="single" w:color="000000" w:sz="4" w:space="0"/>
              <w:right w:val="single" w:color="000000" w:sz="4" w:space="0"/>
            </w:tcBorders>
            <w:shd w:val="clear" w:color="auto" w:fill="auto"/>
            <w:noWrap/>
            <w:vAlign w:val="center"/>
          </w:tcPr>
          <w:p w14:paraId="232B42E0">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370.19</w:t>
            </w:r>
          </w:p>
        </w:tc>
        <w:tc>
          <w:tcPr>
            <w:tcW w:w="1098" w:type="dxa"/>
            <w:tcBorders>
              <w:top w:val="nil"/>
              <w:left w:val="nil"/>
              <w:bottom w:val="single" w:color="000000" w:sz="4" w:space="0"/>
              <w:right w:val="single" w:color="000000" w:sz="4" w:space="0"/>
            </w:tcBorders>
            <w:shd w:val="clear" w:color="auto" w:fill="auto"/>
            <w:noWrap/>
            <w:vAlign w:val="center"/>
          </w:tcPr>
          <w:p w14:paraId="5D07BDFD">
            <w:pPr>
              <w:widowControl/>
              <w:jc w:val="right"/>
              <w:rPr>
                <w:rFonts w:hint="default"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4EDAC065">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370.19</w:t>
            </w:r>
          </w:p>
        </w:tc>
        <w:tc>
          <w:tcPr>
            <w:tcW w:w="992" w:type="dxa"/>
            <w:tcBorders>
              <w:top w:val="nil"/>
              <w:left w:val="nil"/>
              <w:bottom w:val="single" w:color="000000" w:sz="4" w:space="0"/>
              <w:right w:val="single" w:color="000000" w:sz="4" w:space="0"/>
            </w:tcBorders>
            <w:shd w:val="clear" w:color="auto" w:fill="auto"/>
            <w:noWrap/>
            <w:vAlign w:val="center"/>
          </w:tcPr>
          <w:p w14:paraId="6BF8952F">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1C95A79B">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229C5609">
            <w:pPr>
              <w:widowControl/>
              <w:jc w:val="right"/>
              <w:rPr>
                <w:rFonts w:eastAsia="华文宋体"/>
                <w:color w:val="000000"/>
              </w:rPr>
            </w:pPr>
            <w:r>
              <w:rPr>
                <w:rFonts w:eastAsia="华文宋体"/>
                <w:color w:val="000000"/>
              </w:rPr>
              <w:t>　</w:t>
            </w:r>
          </w:p>
        </w:tc>
      </w:tr>
      <w:tr w14:paraId="10E1C996">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3F695CA6">
            <w:pPr>
              <w:widowControl/>
              <w:jc w:val="left"/>
              <w:rPr>
                <w:color w:val="000000"/>
              </w:rPr>
            </w:pPr>
            <w:r>
              <w:rPr>
                <w:color w:val="000000"/>
              </w:rPr>
              <w:t>2010506</w:t>
            </w:r>
          </w:p>
        </w:tc>
        <w:tc>
          <w:tcPr>
            <w:tcW w:w="3144" w:type="dxa"/>
            <w:tcBorders>
              <w:top w:val="nil"/>
              <w:left w:val="nil"/>
              <w:bottom w:val="single" w:color="000000" w:sz="4" w:space="0"/>
              <w:right w:val="single" w:color="000000" w:sz="4" w:space="0"/>
            </w:tcBorders>
            <w:shd w:val="clear" w:color="auto" w:fill="auto"/>
            <w:vAlign w:val="center"/>
          </w:tcPr>
          <w:p w14:paraId="63D03522">
            <w:pPr>
              <w:widowControl/>
              <w:jc w:val="left"/>
              <w:rPr>
                <w:color w:val="000000"/>
              </w:rPr>
            </w:pPr>
            <w:r>
              <w:rPr>
                <w:color w:val="000000"/>
              </w:rPr>
              <w:t>统计管理</w:t>
            </w:r>
          </w:p>
        </w:tc>
        <w:tc>
          <w:tcPr>
            <w:tcW w:w="1091" w:type="dxa"/>
            <w:tcBorders>
              <w:top w:val="nil"/>
              <w:left w:val="nil"/>
              <w:bottom w:val="single" w:color="000000" w:sz="4" w:space="0"/>
              <w:right w:val="single" w:color="000000" w:sz="4" w:space="0"/>
            </w:tcBorders>
            <w:shd w:val="clear" w:color="auto" w:fill="auto"/>
            <w:noWrap/>
            <w:vAlign w:val="center"/>
          </w:tcPr>
          <w:p w14:paraId="5F16312F">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127.00</w:t>
            </w:r>
          </w:p>
        </w:tc>
        <w:tc>
          <w:tcPr>
            <w:tcW w:w="1098" w:type="dxa"/>
            <w:tcBorders>
              <w:top w:val="nil"/>
              <w:left w:val="nil"/>
              <w:bottom w:val="single" w:color="000000" w:sz="4" w:space="0"/>
              <w:right w:val="single" w:color="000000" w:sz="4" w:space="0"/>
            </w:tcBorders>
            <w:shd w:val="clear" w:color="auto" w:fill="auto"/>
            <w:noWrap/>
            <w:vAlign w:val="center"/>
          </w:tcPr>
          <w:p w14:paraId="24796807">
            <w:pPr>
              <w:widowControl/>
              <w:jc w:val="right"/>
              <w:rPr>
                <w:rFonts w:hint="default"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41A2E8B3">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127.00</w:t>
            </w:r>
          </w:p>
        </w:tc>
        <w:tc>
          <w:tcPr>
            <w:tcW w:w="992" w:type="dxa"/>
            <w:tcBorders>
              <w:top w:val="nil"/>
              <w:left w:val="nil"/>
              <w:bottom w:val="single" w:color="000000" w:sz="4" w:space="0"/>
              <w:right w:val="single" w:color="000000" w:sz="4" w:space="0"/>
            </w:tcBorders>
            <w:shd w:val="clear" w:color="auto" w:fill="auto"/>
            <w:noWrap/>
            <w:vAlign w:val="center"/>
          </w:tcPr>
          <w:p w14:paraId="0A98FBD0">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42F1EBCA">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0E8C7A02">
            <w:pPr>
              <w:widowControl/>
              <w:jc w:val="right"/>
              <w:rPr>
                <w:rFonts w:eastAsia="华文宋体"/>
                <w:color w:val="000000"/>
              </w:rPr>
            </w:pPr>
            <w:r>
              <w:rPr>
                <w:rFonts w:eastAsia="华文宋体"/>
                <w:color w:val="000000"/>
              </w:rPr>
              <w:t>　</w:t>
            </w:r>
          </w:p>
        </w:tc>
      </w:tr>
      <w:tr w14:paraId="0903D896">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510F006D">
            <w:pPr>
              <w:widowControl/>
              <w:jc w:val="left"/>
              <w:rPr>
                <w:color w:val="000000"/>
              </w:rPr>
            </w:pPr>
            <w:r>
              <w:rPr>
                <w:color w:val="000000"/>
              </w:rPr>
              <w:t>2010507</w:t>
            </w:r>
          </w:p>
        </w:tc>
        <w:tc>
          <w:tcPr>
            <w:tcW w:w="3144" w:type="dxa"/>
            <w:tcBorders>
              <w:top w:val="nil"/>
              <w:left w:val="nil"/>
              <w:bottom w:val="single" w:color="000000" w:sz="4" w:space="0"/>
              <w:right w:val="single" w:color="000000" w:sz="4" w:space="0"/>
            </w:tcBorders>
            <w:shd w:val="clear" w:color="auto" w:fill="auto"/>
            <w:vAlign w:val="center"/>
          </w:tcPr>
          <w:p w14:paraId="7E9C439F">
            <w:pPr>
              <w:widowControl/>
              <w:jc w:val="left"/>
              <w:rPr>
                <w:color w:val="000000"/>
              </w:rPr>
            </w:pPr>
            <w:r>
              <w:rPr>
                <w:color w:val="000000"/>
              </w:rPr>
              <w:t>专项普查活动</w:t>
            </w:r>
          </w:p>
        </w:tc>
        <w:tc>
          <w:tcPr>
            <w:tcW w:w="1091" w:type="dxa"/>
            <w:tcBorders>
              <w:top w:val="nil"/>
              <w:left w:val="nil"/>
              <w:bottom w:val="single" w:color="000000" w:sz="4" w:space="0"/>
              <w:right w:val="single" w:color="000000" w:sz="4" w:space="0"/>
            </w:tcBorders>
            <w:shd w:val="clear" w:color="auto" w:fill="auto"/>
            <w:noWrap/>
            <w:vAlign w:val="center"/>
          </w:tcPr>
          <w:p w14:paraId="27271674">
            <w:pPr>
              <w:widowControl/>
              <w:jc w:val="right"/>
              <w:rPr>
                <w:rFonts w:hint="eastAsia" w:ascii="宋体" w:hAnsi="宋体" w:eastAsia="宋体" w:cs="宋体"/>
                <w:color w:val="000000"/>
                <w:lang w:val="en-US" w:eastAsia="zh-CN"/>
              </w:rPr>
            </w:pPr>
            <w:r>
              <w:rPr>
                <w:rFonts w:hint="eastAsia" w:ascii="宋体" w:hAnsi="宋体" w:eastAsia="宋体" w:cs="宋体"/>
                <w:color w:val="000000"/>
                <w:lang w:val="en-US" w:eastAsia="zh-CN"/>
              </w:rPr>
              <w:t>1.18</w:t>
            </w:r>
          </w:p>
        </w:tc>
        <w:tc>
          <w:tcPr>
            <w:tcW w:w="1098" w:type="dxa"/>
            <w:tcBorders>
              <w:top w:val="nil"/>
              <w:left w:val="nil"/>
              <w:bottom w:val="single" w:color="000000" w:sz="4" w:space="0"/>
              <w:right w:val="single" w:color="000000" w:sz="4" w:space="0"/>
            </w:tcBorders>
            <w:shd w:val="clear" w:color="auto" w:fill="auto"/>
            <w:noWrap/>
            <w:vAlign w:val="center"/>
          </w:tcPr>
          <w:p w14:paraId="71366ADB">
            <w:pPr>
              <w:widowControl/>
              <w:jc w:val="right"/>
              <w:rPr>
                <w:rFonts w:hint="eastAsia"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65E411FF">
            <w:pPr>
              <w:widowControl/>
              <w:jc w:val="right"/>
              <w:rPr>
                <w:rFonts w:hint="eastAsia" w:ascii="宋体" w:hAnsi="宋体" w:eastAsia="宋体" w:cs="宋体"/>
                <w:color w:val="000000"/>
                <w:lang w:val="en-US" w:eastAsia="zh-CN"/>
              </w:rPr>
            </w:pPr>
            <w:r>
              <w:rPr>
                <w:rFonts w:hint="eastAsia" w:ascii="宋体" w:hAnsi="宋体" w:eastAsia="宋体" w:cs="宋体"/>
                <w:color w:val="000000"/>
                <w:lang w:val="en-US" w:eastAsia="zh-CN"/>
              </w:rPr>
              <w:t>1.18</w:t>
            </w:r>
          </w:p>
        </w:tc>
        <w:tc>
          <w:tcPr>
            <w:tcW w:w="992" w:type="dxa"/>
            <w:tcBorders>
              <w:top w:val="nil"/>
              <w:left w:val="nil"/>
              <w:bottom w:val="single" w:color="000000" w:sz="4" w:space="0"/>
              <w:right w:val="single" w:color="000000" w:sz="4" w:space="0"/>
            </w:tcBorders>
            <w:shd w:val="clear" w:color="auto" w:fill="auto"/>
            <w:noWrap/>
            <w:vAlign w:val="center"/>
          </w:tcPr>
          <w:p w14:paraId="21590290">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719CF9A9">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7FF6C9DA">
            <w:pPr>
              <w:widowControl/>
              <w:jc w:val="right"/>
              <w:rPr>
                <w:rFonts w:eastAsia="华文宋体"/>
                <w:color w:val="000000"/>
              </w:rPr>
            </w:pPr>
            <w:r>
              <w:rPr>
                <w:rFonts w:eastAsia="华文宋体"/>
                <w:color w:val="000000"/>
              </w:rPr>
              <w:t>　</w:t>
            </w:r>
          </w:p>
        </w:tc>
      </w:tr>
      <w:tr w14:paraId="52CF125D">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7954FF9A">
            <w:pPr>
              <w:widowControl/>
              <w:jc w:val="left"/>
              <w:rPr>
                <w:color w:val="000000"/>
              </w:rPr>
            </w:pPr>
            <w:r>
              <w:rPr>
                <w:color w:val="000000"/>
              </w:rPr>
              <w:t>2010508</w:t>
            </w:r>
          </w:p>
        </w:tc>
        <w:tc>
          <w:tcPr>
            <w:tcW w:w="3144" w:type="dxa"/>
            <w:tcBorders>
              <w:top w:val="nil"/>
              <w:left w:val="nil"/>
              <w:bottom w:val="single" w:color="000000" w:sz="4" w:space="0"/>
              <w:right w:val="single" w:color="000000" w:sz="4" w:space="0"/>
            </w:tcBorders>
            <w:shd w:val="clear" w:color="auto" w:fill="auto"/>
            <w:vAlign w:val="center"/>
          </w:tcPr>
          <w:p w14:paraId="2EFC8638">
            <w:pPr>
              <w:widowControl/>
              <w:jc w:val="left"/>
              <w:rPr>
                <w:color w:val="000000"/>
              </w:rPr>
            </w:pPr>
            <w:r>
              <w:rPr>
                <w:color w:val="000000"/>
              </w:rPr>
              <w:t>统计抽样调查</w:t>
            </w:r>
          </w:p>
        </w:tc>
        <w:tc>
          <w:tcPr>
            <w:tcW w:w="1091" w:type="dxa"/>
            <w:tcBorders>
              <w:top w:val="nil"/>
              <w:left w:val="nil"/>
              <w:bottom w:val="single" w:color="000000" w:sz="4" w:space="0"/>
              <w:right w:val="single" w:color="000000" w:sz="4" w:space="0"/>
            </w:tcBorders>
            <w:shd w:val="clear" w:color="auto" w:fill="auto"/>
            <w:noWrap/>
            <w:vAlign w:val="center"/>
          </w:tcPr>
          <w:p w14:paraId="0353AEDC">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7954.08</w:t>
            </w:r>
          </w:p>
        </w:tc>
        <w:tc>
          <w:tcPr>
            <w:tcW w:w="1098" w:type="dxa"/>
            <w:tcBorders>
              <w:top w:val="nil"/>
              <w:left w:val="nil"/>
              <w:bottom w:val="single" w:color="000000" w:sz="4" w:space="0"/>
              <w:right w:val="single" w:color="000000" w:sz="4" w:space="0"/>
            </w:tcBorders>
            <w:shd w:val="clear" w:color="auto" w:fill="auto"/>
            <w:noWrap/>
            <w:vAlign w:val="center"/>
          </w:tcPr>
          <w:p w14:paraId="5EBD7B3D">
            <w:pPr>
              <w:widowControl/>
              <w:jc w:val="right"/>
              <w:rPr>
                <w:rFonts w:hint="default"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6E3072AF">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7954.08</w:t>
            </w:r>
          </w:p>
        </w:tc>
        <w:tc>
          <w:tcPr>
            <w:tcW w:w="992" w:type="dxa"/>
            <w:tcBorders>
              <w:top w:val="nil"/>
              <w:left w:val="nil"/>
              <w:bottom w:val="single" w:color="000000" w:sz="4" w:space="0"/>
              <w:right w:val="single" w:color="000000" w:sz="4" w:space="0"/>
            </w:tcBorders>
            <w:shd w:val="clear" w:color="auto" w:fill="auto"/>
            <w:noWrap/>
            <w:vAlign w:val="center"/>
          </w:tcPr>
          <w:p w14:paraId="317D2996">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4B314C4B">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789D7A53">
            <w:pPr>
              <w:widowControl/>
              <w:jc w:val="right"/>
              <w:rPr>
                <w:rFonts w:eastAsia="华文宋体"/>
                <w:color w:val="000000"/>
              </w:rPr>
            </w:pPr>
            <w:r>
              <w:rPr>
                <w:rFonts w:eastAsia="华文宋体"/>
                <w:color w:val="000000"/>
              </w:rPr>
              <w:t>　</w:t>
            </w:r>
          </w:p>
        </w:tc>
      </w:tr>
      <w:tr w14:paraId="7F6272AE">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54A34C5E">
            <w:pPr>
              <w:widowControl/>
              <w:jc w:val="left"/>
              <w:rPr>
                <w:color w:val="000000"/>
              </w:rPr>
            </w:pPr>
            <w:r>
              <w:rPr>
                <w:color w:val="000000"/>
              </w:rPr>
              <w:t>2010550</w:t>
            </w:r>
          </w:p>
        </w:tc>
        <w:tc>
          <w:tcPr>
            <w:tcW w:w="3144" w:type="dxa"/>
            <w:tcBorders>
              <w:top w:val="nil"/>
              <w:left w:val="nil"/>
              <w:bottom w:val="single" w:color="000000" w:sz="4" w:space="0"/>
              <w:right w:val="single" w:color="000000" w:sz="4" w:space="0"/>
            </w:tcBorders>
            <w:shd w:val="clear" w:color="auto" w:fill="auto"/>
            <w:vAlign w:val="center"/>
          </w:tcPr>
          <w:p w14:paraId="24028541">
            <w:pPr>
              <w:widowControl/>
              <w:jc w:val="left"/>
              <w:rPr>
                <w:color w:val="000000"/>
              </w:rPr>
            </w:pPr>
            <w:r>
              <w:rPr>
                <w:color w:val="000000"/>
              </w:rPr>
              <w:t>事业运行</w:t>
            </w:r>
          </w:p>
        </w:tc>
        <w:tc>
          <w:tcPr>
            <w:tcW w:w="1091" w:type="dxa"/>
            <w:tcBorders>
              <w:top w:val="nil"/>
              <w:left w:val="nil"/>
              <w:bottom w:val="single" w:color="000000" w:sz="4" w:space="0"/>
              <w:right w:val="single" w:color="000000" w:sz="4" w:space="0"/>
            </w:tcBorders>
            <w:shd w:val="clear" w:color="auto" w:fill="auto"/>
            <w:noWrap/>
            <w:vAlign w:val="center"/>
          </w:tcPr>
          <w:p w14:paraId="54535003">
            <w:pPr>
              <w:widowControl/>
              <w:jc w:val="right"/>
              <w:rPr>
                <w:rFonts w:hint="eastAsia" w:ascii="宋体" w:hAnsi="宋体" w:eastAsia="宋体" w:cs="宋体"/>
                <w:color w:val="000000"/>
                <w:lang w:val="en-US" w:eastAsia="zh-CN"/>
              </w:rPr>
            </w:pPr>
          </w:p>
        </w:tc>
        <w:tc>
          <w:tcPr>
            <w:tcW w:w="1098" w:type="dxa"/>
            <w:tcBorders>
              <w:top w:val="nil"/>
              <w:left w:val="nil"/>
              <w:bottom w:val="single" w:color="000000" w:sz="4" w:space="0"/>
              <w:right w:val="single" w:color="000000" w:sz="4" w:space="0"/>
            </w:tcBorders>
            <w:shd w:val="clear" w:color="auto" w:fill="auto"/>
            <w:noWrap/>
            <w:vAlign w:val="center"/>
          </w:tcPr>
          <w:p w14:paraId="5366374B">
            <w:pPr>
              <w:widowControl/>
              <w:jc w:val="right"/>
              <w:rPr>
                <w:rFonts w:hint="eastAsia"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070F77EA">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7164B04B">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5FD836B1">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6DCCA970">
            <w:pPr>
              <w:widowControl/>
              <w:jc w:val="right"/>
              <w:rPr>
                <w:rFonts w:eastAsia="华文宋体"/>
                <w:color w:val="000000"/>
              </w:rPr>
            </w:pPr>
            <w:r>
              <w:rPr>
                <w:rFonts w:eastAsia="华文宋体"/>
                <w:color w:val="000000"/>
              </w:rPr>
              <w:t>　</w:t>
            </w:r>
          </w:p>
        </w:tc>
      </w:tr>
      <w:tr w14:paraId="47525AED">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39C22A47">
            <w:pPr>
              <w:widowControl/>
              <w:jc w:val="left"/>
              <w:rPr>
                <w:color w:val="000000"/>
              </w:rPr>
            </w:pPr>
            <w:r>
              <w:rPr>
                <w:color w:val="000000"/>
              </w:rPr>
              <w:t>2010599</w:t>
            </w:r>
          </w:p>
        </w:tc>
        <w:tc>
          <w:tcPr>
            <w:tcW w:w="3144" w:type="dxa"/>
            <w:tcBorders>
              <w:top w:val="nil"/>
              <w:left w:val="nil"/>
              <w:bottom w:val="single" w:color="000000" w:sz="4" w:space="0"/>
              <w:right w:val="single" w:color="000000" w:sz="4" w:space="0"/>
            </w:tcBorders>
            <w:shd w:val="clear" w:color="auto" w:fill="auto"/>
            <w:vAlign w:val="center"/>
          </w:tcPr>
          <w:p w14:paraId="5F29EF2C">
            <w:pPr>
              <w:widowControl/>
              <w:jc w:val="left"/>
              <w:rPr>
                <w:color w:val="000000"/>
              </w:rPr>
            </w:pPr>
            <w:r>
              <w:rPr>
                <w:color w:val="000000"/>
              </w:rPr>
              <w:t>其他统计信息事务支出</w:t>
            </w:r>
          </w:p>
        </w:tc>
        <w:tc>
          <w:tcPr>
            <w:tcW w:w="1091" w:type="dxa"/>
            <w:tcBorders>
              <w:top w:val="nil"/>
              <w:left w:val="nil"/>
              <w:bottom w:val="single" w:color="000000" w:sz="4" w:space="0"/>
              <w:right w:val="single" w:color="000000" w:sz="4" w:space="0"/>
            </w:tcBorders>
            <w:shd w:val="clear" w:color="auto" w:fill="auto"/>
            <w:noWrap/>
            <w:vAlign w:val="center"/>
          </w:tcPr>
          <w:p w14:paraId="6AB311E2">
            <w:pPr>
              <w:widowControl/>
              <w:jc w:val="right"/>
              <w:rPr>
                <w:rFonts w:hint="eastAsia" w:ascii="宋体" w:hAnsi="宋体" w:eastAsia="宋体" w:cs="宋体"/>
                <w:color w:val="000000"/>
                <w:lang w:val="en-US" w:eastAsia="zh-CN"/>
              </w:rPr>
            </w:pPr>
          </w:p>
        </w:tc>
        <w:tc>
          <w:tcPr>
            <w:tcW w:w="1098" w:type="dxa"/>
            <w:tcBorders>
              <w:top w:val="nil"/>
              <w:left w:val="nil"/>
              <w:bottom w:val="single" w:color="000000" w:sz="4" w:space="0"/>
              <w:right w:val="single" w:color="000000" w:sz="4" w:space="0"/>
            </w:tcBorders>
            <w:shd w:val="clear" w:color="auto" w:fill="auto"/>
            <w:noWrap/>
            <w:vAlign w:val="center"/>
          </w:tcPr>
          <w:p w14:paraId="546147A3">
            <w:pPr>
              <w:widowControl/>
              <w:jc w:val="right"/>
              <w:rPr>
                <w:rFonts w:hint="eastAsia"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6B12F0DA">
            <w:pPr>
              <w:widowControl/>
              <w:jc w:val="right"/>
              <w:rPr>
                <w:rFonts w:hint="default"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260D740E">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30DBB6A2">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72ECAFFD">
            <w:pPr>
              <w:widowControl/>
              <w:jc w:val="right"/>
              <w:rPr>
                <w:rFonts w:eastAsia="华文宋体"/>
                <w:color w:val="000000"/>
              </w:rPr>
            </w:pPr>
            <w:r>
              <w:rPr>
                <w:rFonts w:eastAsia="华文宋体"/>
                <w:color w:val="000000"/>
              </w:rPr>
              <w:t>　</w:t>
            </w:r>
          </w:p>
        </w:tc>
      </w:tr>
      <w:tr w14:paraId="7DBBBE2E">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5915E953">
            <w:pPr>
              <w:widowControl/>
              <w:jc w:val="left"/>
              <w:rPr>
                <w:b/>
                <w:bCs/>
              </w:rPr>
            </w:pPr>
            <w:r>
              <w:rPr>
                <w:b/>
                <w:bCs/>
              </w:rPr>
              <w:t>202</w:t>
            </w:r>
          </w:p>
        </w:tc>
        <w:tc>
          <w:tcPr>
            <w:tcW w:w="3144" w:type="dxa"/>
            <w:tcBorders>
              <w:top w:val="nil"/>
              <w:left w:val="nil"/>
              <w:bottom w:val="single" w:color="000000" w:sz="4" w:space="0"/>
              <w:right w:val="single" w:color="000000" w:sz="4" w:space="0"/>
            </w:tcBorders>
            <w:shd w:val="clear" w:color="auto" w:fill="auto"/>
            <w:vAlign w:val="center"/>
          </w:tcPr>
          <w:p w14:paraId="6A7AE75B">
            <w:pPr>
              <w:widowControl/>
              <w:jc w:val="left"/>
              <w:rPr>
                <w:b/>
                <w:bCs/>
              </w:rPr>
            </w:pPr>
            <w:r>
              <w:rPr>
                <w:b/>
                <w:bCs/>
              </w:rPr>
              <w:t>　外交支出</w:t>
            </w:r>
          </w:p>
        </w:tc>
        <w:tc>
          <w:tcPr>
            <w:tcW w:w="1091" w:type="dxa"/>
            <w:tcBorders>
              <w:top w:val="nil"/>
              <w:left w:val="nil"/>
              <w:bottom w:val="single" w:color="000000" w:sz="4" w:space="0"/>
              <w:right w:val="single" w:color="000000" w:sz="4" w:space="0"/>
            </w:tcBorders>
            <w:shd w:val="clear" w:color="auto" w:fill="auto"/>
            <w:noWrap/>
            <w:vAlign w:val="center"/>
          </w:tcPr>
          <w:p w14:paraId="31851817">
            <w:pPr>
              <w:widowControl/>
              <w:jc w:val="right"/>
              <w:rPr>
                <w:rFonts w:hint="eastAsia" w:ascii="宋体" w:hAnsi="宋体" w:eastAsia="宋体" w:cs="宋体"/>
                <w:color w:val="000000"/>
                <w:lang w:val="en-US" w:eastAsia="zh-CN"/>
              </w:rPr>
            </w:pPr>
          </w:p>
        </w:tc>
        <w:tc>
          <w:tcPr>
            <w:tcW w:w="1098" w:type="dxa"/>
            <w:tcBorders>
              <w:top w:val="nil"/>
              <w:left w:val="nil"/>
              <w:bottom w:val="single" w:color="000000" w:sz="4" w:space="0"/>
              <w:right w:val="single" w:color="000000" w:sz="4" w:space="0"/>
            </w:tcBorders>
            <w:shd w:val="clear" w:color="auto" w:fill="auto"/>
            <w:noWrap/>
            <w:vAlign w:val="center"/>
          </w:tcPr>
          <w:p w14:paraId="7D3786FC">
            <w:pPr>
              <w:widowControl/>
              <w:jc w:val="right"/>
              <w:rPr>
                <w:rFonts w:hint="eastAsia"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009B175E">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74B9BA0A">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3A37D535">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721D3609">
            <w:pPr>
              <w:widowControl/>
              <w:jc w:val="right"/>
              <w:rPr>
                <w:rFonts w:eastAsia="华文宋体"/>
                <w:b/>
                <w:bCs/>
              </w:rPr>
            </w:pPr>
            <w:r>
              <w:rPr>
                <w:rFonts w:eastAsia="华文宋体"/>
                <w:b/>
                <w:bCs/>
              </w:rPr>
              <w:t>　</w:t>
            </w:r>
          </w:p>
        </w:tc>
      </w:tr>
      <w:tr w14:paraId="452A9C4D">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546B2436">
            <w:pPr>
              <w:widowControl/>
              <w:jc w:val="left"/>
              <w:rPr>
                <w:b/>
                <w:bCs/>
              </w:rPr>
            </w:pPr>
            <w:r>
              <w:rPr>
                <w:b/>
                <w:bCs/>
              </w:rPr>
              <w:t>20204</w:t>
            </w:r>
          </w:p>
        </w:tc>
        <w:tc>
          <w:tcPr>
            <w:tcW w:w="3144" w:type="dxa"/>
            <w:tcBorders>
              <w:top w:val="nil"/>
              <w:left w:val="nil"/>
              <w:bottom w:val="single" w:color="000000" w:sz="4" w:space="0"/>
              <w:right w:val="single" w:color="000000" w:sz="4" w:space="0"/>
            </w:tcBorders>
            <w:shd w:val="clear" w:color="auto" w:fill="auto"/>
            <w:vAlign w:val="center"/>
          </w:tcPr>
          <w:p w14:paraId="17847146">
            <w:pPr>
              <w:widowControl/>
              <w:jc w:val="left"/>
              <w:rPr>
                <w:b/>
                <w:bCs/>
              </w:rPr>
            </w:pPr>
            <w:r>
              <w:rPr>
                <w:b/>
                <w:bCs/>
              </w:rPr>
              <w:t>　　国际组织</w:t>
            </w:r>
          </w:p>
        </w:tc>
        <w:tc>
          <w:tcPr>
            <w:tcW w:w="1091" w:type="dxa"/>
            <w:tcBorders>
              <w:top w:val="nil"/>
              <w:left w:val="nil"/>
              <w:bottom w:val="single" w:color="000000" w:sz="4" w:space="0"/>
              <w:right w:val="single" w:color="000000" w:sz="4" w:space="0"/>
            </w:tcBorders>
            <w:shd w:val="clear" w:color="auto" w:fill="auto"/>
            <w:noWrap/>
            <w:vAlign w:val="center"/>
          </w:tcPr>
          <w:p w14:paraId="6F7F311B">
            <w:pPr>
              <w:widowControl/>
              <w:jc w:val="right"/>
              <w:rPr>
                <w:rFonts w:hint="eastAsia" w:ascii="宋体" w:hAnsi="宋体" w:eastAsia="宋体" w:cs="宋体"/>
                <w:color w:val="000000"/>
                <w:lang w:val="en-US" w:eastAsia="zh-CN"/>
              </w:rPr>
            </w:pPr>
          </w:p>
        </w:tc>
        <w:tc>
          <w:tcPr>
            <w:tcW w:w="1098" w:type="dxa"/>
            <w:tcBorders>
              <w:top w:val="nil"/>
              <w:left w:val="nil"/>
              <w:bottom w:val="single" w:color="000000" w:sz="4" w:space="0"/>
              <w:right w:val="single" w:color="000000" w:sz="4" w:space="0"/>
            </w:tcBorders>
            <w:shd w:val="clear" w:color="auto" w:fill="auto"/>
            <w:noWrap/>
            <w:vAlign w:val="center"/>
          </w:tcPr>
          <w:p w14:paraId="62480D16">
            <w:pPr>
              <w:widowControl/>
              <w:jc w:val="right"/>
              <w:rPr>
                <w:rFonts w:hint="eastAsia"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79521A28">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799711FD">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567B4E90">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6EDD5E70">
            <w:pPr>
              <w:widowControl/>
              <w:jc w:val="right"/>
              <w:rPr>
                <w:rFonts w:eastAsia="华文宋体"/>
                <w:b/>
                <w:bCs/>
              </w:rPr>
            </w:pPr>
            <w:r>
              <w:rPr>
                <w:rFonts w:eastAsia="华文宋体"/>
                <w:b/>
                <w:bCs/>
              </w:rPr>
              <w:t>　</w:t>
            </w:r>
          </w:p>
        </w:tc>
      </w:tr>
      <w:tr w14:paraId="07364CFE">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0CA1CCD2">
            <w:pPr>
              <w:widowControl/>
              <w:jc w:val="left"/>
              <w:rPr>
                <w:color w:val="000000"/>
              </w:rPr>
            </w:pPr>
            <w:r>
              <w:rPr>
                <w:color w:val="000000"/>
              </w:rPr>
              <w:t>2020401</w:t>
            </w:r>
          </w:p>
        </w:tc>
        <w:tc>
          <w:tcPr>
            <w:tcW w:w="3144" w:type="dxa"/>
            <w:tcBorders>
              <w:top w:val="nil"/>
              <w:left w:val="nil"/>
              <w:bottom w:val="single" w:color="000000" w:sz="4" w:space="0"/>
              <w:right w:val="single" w:color="000000" w:sz="4" w:space="0"/>
            </w:tcBorders>
            <w:shd w:val="clear" w:color="auto" w:fill="auto"/>
            <w:vAlign w:val="center"/>
          </w:tcPr>
          <w:p w14:paraId="3C0C3906">
            <w:pPr>
              <w:widowControl/>
              <w:jc w:val="left"/>
              <w:rPr>
                <w:color w:val="000000"/>
              </w:rPr>
            </w:pPr>
            <w:r>
              <w:rPr>
                <w:color w:val="000000"/>
              </w:rPr>
              <w:t>国际组织会费</w:t>
            </w:r>
          </w:p>
        </w:tc>
        <w:tc>
          <w:tcPr>
            <w:tcW w:w="1091" w:type="dxa"/>
            <w:tcBorders>
              <w:top w:val="nil"/>
              <w:left w:val="nil"/>
              <w:bottom w:val="single" w:color="000000" w:sz="4" w:space="0"/>
              <w:right w:val="single" w:color="000000" w:sz="4" w:space="0"/>
            </w:tcBorders>
            <w:shd w:val="clear" w:color="auto" w:fill="auto"/>
            <w:noWrap/>
            <w:vAlign w:val="center"/>
          </w:tcPr>
          <w:p w14:paraId="20AA5352">
            <w:pPr>
              <w:widowControl/>
              <w:jc w:val="right"/>
              <w:rPr>
                <w:rFonts w:hint="eastAsia" w:ascii="宋体" w:hAnsi="宋体" w:eastAsia="宋体" w:cs="宋体"/>
                <w:color w:val="000000"/>
                <w:lang w:val="en-US" w:eastAsia="zh-CN"/>
              </w:rPr>
            </w:pPr>
          </w:p>
        </w:tc>
        <w:tc>
          <w:tcPr>
            <w:tcW w:w="1098" w:type="dxa"/>
            <w:tcBorders>
              <w:top w:val="nil"/>
              <w:left w:val="nil"/>
              <w:bottom w:val="single" w:color="000000" w:sz="4" w:space="0"/>
              <w:right w:val="single" w:color="000000" w:sz="4" w:space="0"/>
            </w:tcBorders>
            <w:shd w:val="clear" w:color="auto" w:fill="auto"/>
            <w:noWrap/>
            <w:vAlign w:val="center"/>
          </w:tcPr>
          <w:p w14:paraId="579B94F1">
            <w:pPr>
              <w:widowControl/>
              <w:jc w:val="right"/>
              <w:rPr>
                <w:rFonts w:hint="eastAsia"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300D2CE1">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50963CAA">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764A2BD7">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174C5464">
            <w:pPr>
              <w:widowControl/>
              <w:jc w:val="right"/>
              <w:rPr>
                <w:rFonts w:eastAsia="华文宋体"/>
                <w:color w:val="000000"/>
              </w:rPr>
            </w:pPr>
            <w:r>
              <w:rPr>
                <w:rFonts w:eastAsia="华文宋体"/>
                <w:color w:val="000000"/>
              </w:rPr>
              <w:t>　</w:t>
            </w:r>
          </w:p>
        </w:tc>
      </w:tr>
      <w:tr w14:paraId="282B8011">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00007D07">
            <w:pPr>
              <w:widowControl/>
              <w:jc w:val="left"/>
              <w:rPr>
                <w:color w:val="000000"/>
              </w:rPr>
            </w:pPr>
            <w:r>
              <w:rPr>
                <w:color w:val="000000"/>
              </w:rPr>
              <w:t>2020402</w:t>
            </w:r>
          </w:p>
        </w:tc>
        <w:tc>
          <w:tcPr>
            <w:tcW w:w="3144" w:type="dxa"/>
            <w:tcBorders>
              <w:top w:val="nil"/>
              <w:left w:val="nil"/>
              <w:bottom w:val="single" w:color="000000" w:sz="4" w:space="0"/>
              <w:right w:val="single" w:color="000000" w:sz="4" w:space="0"/>
            </w:tcBorders>
            <w:shd w:val="clear" w:color="auto" w:fill="auto"/>
            <w:vAlign w:val="center"/>
          </w:tcPr>
          <w:p w14:paraId="46F93933">
            <w:pPr>
              <w:widowControl/>
              <w:jc w:val="left"/>
              <w:rPr>
                <w:color w:val="000000"/>
              </w:rPr>
            </w:pPr>
            <w:r>
              <w:rPr>
                <w:color w:val="000000"/>
              </w:rPr>
              <w:t>国际组织捐赠</w:t>
            </w:r>
          </w:p>
        </w:tc>
        <w:tc>
          <w:tcPr>
            <w:tcW w:w="1091" w:type="dxa"/>
            <w:tcBorders>
              <w:top w:val="nil"/>
              <w:left w:val="nil"/>
              <w:bottom w:val="single" w:color="000000" w:sz="4" w:space="0"/>
              <w:right w:val="single" w:color="000000" w:sz="4" w:space="0"/>
            </w:tcBorders>
            <w:shd w:val="clear" w:color="auto" w:fill="auto"/>
            <w:noWrap/>
            <w:vAlign w:val="center"/>
          </w:tcPr>
          <w:p w14:paraId="711C4B10">
            <w:pPr>
              <w:widowControl/>
              <w:jc w:val="right"/>
              <w:rPr>
                <w:rFonts w:hint="eastAsia" w:ascii="宋体" w:hAnsi="宋体" w:eastAsia="宋体" w:cs="宋体"/>
                <w:color w:val="000000"/>
                <w:lang w:val="en-US" w:eastAsia="zh-CN"/>
              </w:rPr>
            </w:pPr>
          </w:p>
        </w:tc>
        <w:tc>
          <w:tcPr>
            <w:tcW w:w="1098" w:type="dxa"/>
            <w:tcBorders>
              <w:top w:val="nil"/>
              <w:left w:val="nil"/>
              <w:bottom w:val="single" w:color="000000" w:sz="4" w:space="0"/>
              <w:right w:val="single" w:color="000000" w:sz="4" w:space="0"/>
            </w:tcBorders>
            <w:shd w:val="clear" w:color="auto" w:fill="auto"/>
            <w:noWrap/>
            <w:vAlign w:val="center"/>
          </w:tcPr>
          <w:p w14:paraId="1C7D1312">
            <w:pPr>
              <w:widowControl/>
              <w:jc w:val="right"/>
              <w:rPr>
                <w:rFonts w:hint="eastAsia"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16AF1992">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3F9639D1">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53111790">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3E1BCED7">
            <w:pPr>
              <w:widowControl/>
              <w:jc w:val="right"/>
              <w:rPr>
                <w:rFonts w:eastAsia="华文宋体"/>
                <w:color w:val="000000"/>
              </w:rPr>
            </w:pPr>
            <w:r>
              <w:rPr>
                <w:rFonts w:eastAsia="华文宋体"/>
                <w:color w:val="000000"/>
              </w:rPr>
              <w:t>　</w:t>
            </w:r>
          </w:p>
        </w:tc>
      </w:tr>
      <w:tr w14:paraId="431BBC72">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508D3E6C">
            <w:pPr>
              <w:widowControl/>
              <w:jc w:val="left"/>
              <w:rPr>
                <w:b/>
                <w:bCs/>
              </w:rPr>
            </w:pPr>
            <w:r>
              <w:rPr>
                <w:b/>
                <w:bCs/>
              </w:rPr>
              <w:t>206</w:t>
            </w:r>
          </w:p>
        </w:tc>
        <w:tc>
          <w:tcPr>
            <w:tcW w:w="3144" w:type="dxa"/>
            <w:tcBorders>
              <w:top w:val="nil"/>
              <w:left w:val="nil"/>
              <w:bottom w:val="single" w:color="000000" w:sz="4" w:space="0"/>
              <w:right w:val="single" w:color="000000" w:sz="4" w:space="0"/>
            </w:tcBorders>
            <w:shd w:val="clear" w:color="auto" w:fill="auto"/>
            <w:vAlign w:val="center"/>
          </w:tcPr>
          <w:p w14:paraId="1D5E91DC">
            <w:pPr>
              <w:widowControl/>
              <w:jc w:val="left"/>
              <w:rPr>
                <w:b/>
                <w:bCs/>
              </w:rPr>
            </w:pPr>
            <w:r>
              <w:rPr>
                <w:b/>
                <w:bCs/>
              </w:rPr>
              <w:t>　科学技术支出</w:t>
            </w:r>
          </w:p>
        </w:tc>
        <w:tc>
          <w:tcPr>
            <w:tcW w:w="1091" w:type="dxa"/>
            <w:tcBorders>
              <w:top w:val="nil"/>
              <w:left w:val="nil"/>
              <w:bottom w:val="single" w:color="000000" w:sz="4" w:space="0"/>
              <w:right w:val="single" w:color="000000" w:sz="4" w:space="0"/>
            </w:tcBorders>
            <w:shd w:val="clear" w:color="auto" w:fill="auto"/>
            <w:noWrap/>
            <w:vAlign w:val="center"/>
          </w:tcPr>
          <w:p w14:paraId="5C60155B">
            <w:pPr>
              <w:widowControl/>
              <w:jc w:val="right"/>
              <w:rPr>
                <w:rFonts w:hint="eastAsia" w:ascii="宋体" w:hAnsi="宋体" w:eastAsia="宋体" w:cs="宋体"/>
                <w:color w:val="000000"/>
                <w:lang w:val="en-US" w:eastAsia="zh-CN"/>
              </w:rPr>
            </w:pPr>
          </w:p>
        </w:tc>
        <w:tc>
          <w:tcPr>
            <w:tcW w:w="1098" w:type="dxa"/>
            <w:tcBorders>
              <w:top w:val="nil"/>
              <w:left w:val="nil"/>
              <w:bottom w:val="single" w:color="000000" w:sz="4" w:space="0"/>
              <w:right w:val="single" w:color="000000" w:sz="4" w:space="0"/>
            </w:tcBorders>
            <w:shd w:val="clear" w:color="auto" w:fill="auto"/>
            <w:noWrap/>
            <w:vAlign w:val="center"/>
          </w:tcPr>
          <w:p w14:paraId="7A029246">
            <w:pPr>
              <w:widowControl/>
              <w:jc w:val="right"/>
              <w:rPr>
                <w:rFonts w:hint="eastAsia"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27CEE379">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113D67E3">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29A9C374">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2FF630E9">
            <w:pPr>
              <w:widowControl/>
              <w:jc w:val="right"/>
              <w:rPr>
                <w:rFonts w:eastAsia="华文宋体"/>
                <w:b/>
                <w:bCs/>
              </w:rPr>
            </w:pPr>
            <w:r>
              <w:rPr>
                <w:rFonts w:eastAsia="华文宋体"/>
                <w:b/>
                <w:bCs/>
              </w:rPr>
              <w:t>　</w:t>
            </w:r>
          </w:p>
        </w:tc>
      </w:tr>
      <w:tr w14:paraId="4C104D8C">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2AC11B21">
            <w:pPr>
              <w:widowControl/>
              <w:jc w:val="left"/>
              <w:rPr>
                <w:b/>
                <w:bCs/>
              </w:rPr>
            </w:pPr>
            <w:r>
              <w:rPr>
                <w:b/>
                <w:bCs/>
              </w:rPr>
              <w:t>20603</w:t>
            </w:r>
          </w:p>
        </w:tc>
        <w:tc>
          <w:tcPr>
            <w:tcW w:w="3144" w:type="dxa"/>
            <w:tcBorders>
              <w:top w:val="nil"/>
              <w:left w:val="nil"/>
              <w:bottom w:val="single" w:color="000000" w:sz="4" w:space="0"/>
              <w:right w:val="single" w:color="000000" w:sz="4" w:space="0"/>
            </w:tcBorders>
            <w:shd w:val="clear" w:color="auto" w:fill="auto"/>
            <w:vAlign w:val="center"/>
          </w:tcPr>
          <w:p w14:paraId="5F13E9D3">
            <w:pPr>
              <w:widowControl/>
              <w:jc w:val="left"/>
              <w:rPr>
                <w:b/>
                <w:bCs/>
              </w:rPr>
            </w:pPr>
            <w:r>
              <w:rPr>
                <w:b/>
                <w:bCs/>
              </w:rPr>
              <w:t>　　应用研究</w:t>
            </w:r>
          </w:p>
        </w:tc>
        <w:tc>
          <w:tcPr>
            <w:tcW w:w="1091" w:type="dxa"/>
            <w:tcBorders>
              <w:top w:val="nil"/>
              <w:left w:val="nil"/>
              <w:bottom w:val="single" w:color="000000" w:sz="4" w:space="0"/>
              <w:right w:val="single" w:color="000000" w:sz="4" w:space="0"/>
            </w:tcBorders>
            <w:shd w:val="clear" w:color="auto" w:fill="auto"/>
            <w:noWrap/>
            <w:vAlign w:val="center"/>
          </w:tcPr>
          <w:p w14:paraId="74A771F8">
            <w:pPr>
              <w:widowControl/>
              <w:jc w:val="right"/>
              <w:rPr>
                <w:rFonts w:hint="eastAsia" w:ascii="宋体" w:hAnsi="宋体" w:eastAsia="宋体" w:cs="宋体"/>
                <w:color w:val="000000"/>
                <w:lang w:val="en-US" w:eastAsia="zh-CN"/>
              </w:rPr>
            </w:pPr>
          </w:p>
        </w:tc>
        <w:tc>
          <w:tcPr>
            <w:tcW w:w="1098" w:type="dxa"/>
            <w:tcBorders>
              <w:top w:val="nil"/>
              <w:left w:val="nil"/>
              <w:bottom w:val="single" w:color="000000" w:sz="4" w:space="0"/>
              <w:right w:val="single" w:color="000000" w:sz="4" w:space="0"/>
            </w:tcBorders>
            <w:shd w:val="clear" w:color="auto" w:fill="auto"/>
            <w:noWrap/>
            <w:vAlign w:val="center"/>
          </w:tcPr>
          <w:p w14:paraId="7D4DB578">
            <w:pPr>
              <w:widowControl/>
              <w:jc w:val="right"/>
              <w:rPr>
                <w:rFonts w:hint="eastAsia"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30ED0AAF">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40EB9F5C">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0ED7EC57">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2D17F664">
            <w:pPr>
              <w:widowControl/>
              <w:jc w:val="right"/>
              <w:rPr>
                <w:rFonts w:eastAsia="华文宋体"/>
                <w:b/>
                <w:bCs/>
              </w:rPr>
            </w:pPr>
            <w:r>
              <w:rPr>
                <w:rFonts w:eastAsia="华文宋体"/>
                <w:b/>
                <w:bCs/>
              </w:rPr>
              <w:t>　</w:t>
            </w:r>
          </w:p>
        </w:tc>
      </w:tr>
      <w:tr w14:paraId="6B26CC6F">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54CEF7ED">
            <w:pPr>
              <w:widowControl/>
              <w:jc w:val="left"/>
              <w:rPr>
                <w:color w:val="000000"/>
              </w:rPr>
            </w:pPr>
            <w:r>
              <w:rPr>
                <w:color w:val="000000"/>
              </w:rPr>
              <w:t>2060301</w:t>
            </w:r>
          </w:p>
        </w:tc>
        <w:tc>
          <w:tcPr>
            <w:tcW w:w="3144" w:type="dxa"/>
            <w:tcBorders>
              <w:top w:val="nil"/>
              <w:left w:val="nil"/>
              <w:bottom w:val="single" w:color="000000" w:sz="4" w:space="0"/>
              <w:right w:val="single" w:color="000000" w:sz="4" w:space="0"/>
            </w:tcBorders>
            <w:shd w:val="clear" w:color="auto" w:fill="auto"/>
            <w:vAlign w:val="center"/>
          </w:tcPr>
          <w:p w14:paraId="50F9330D">
            <w:pPr>
              <w:widowControl/>
              <w:jc w:val="left"/>
              <w:rPr>
                <w:color w:val="000000"/>
              </w:rPr>
            </w:pPr>
            <w:r>
              <w:rPr>
                <w:color w:val="000000"/>
              </w:rPr>
              <w:t>机构运行</w:t>
            </w:r>
          </w:p>
        </w:tc>
        <w:tc>
          <w:tcPr>
            <w:tcW w:w="1091" w:type="dxa"/>
            <w:tcBorders>
              <w:top w:val="nil"/>
              <w:left w:val="nil"/>
              <w:bottom w:val="single" w:color="000000" w:sz="4" w:space="0"/>
              <w:right w:val="single" w:color="000000" w:sz="4" w:space="0"/>
            </w:tcBorders>
            <w:shd w:val="clear" w:color="auto" w:fill="auto"/>
            <w:noWrap/>
            <w:vAlign w:val="center"/>
          </w:tcPr>
          <w:p w14:paraId="6E6600AD">
            <w:pPr>
              <w:widowControl/>
              <w:jc w:val="right"/>
              <w:rPr>
                <w:rFonts w:hint="eastAsia" w:ascii="宋体" w:hAnsi="宋体" w:eastAsia="宋体" w:cs="宋体"/>
                <w:color w:val="000000"/>
                <w:lang w:val="en-US" w:eastAsia="zh-CN"/>
              </w:rPr>
            </w:pPr>
          </w:p>
        </w:tc>
        <w:tc>
          <w:tcPr>
            <w:tcW w:w="1098" w:type="dxa"/>
            <w:tcBorders>
              <w:top w:val="nil"/>
              <w:left w:val="nil"/>
              <w:bottom w:val="single" w:color="000000" w:sz="4" w:space="0"/>
              <w:right w:val="single" w:color="000000" w:sz="4" w:space="0"/>
            </w:tcBorders>
            <w:shd w:val="clear" w:color="auto" w:fill="auto"/>
            <w:noWrap/>
            <w:vAlign w:val="center"/>
          </w:tcPr>
          <w:p w14:paraId="51B0189C">
            <w:pPr>
              <w:widowControl/>
              <w:jc w:val="right"/>
              <w:rPr>
                <w:rFonts w:hint="eastAsia"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253E95B7">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2F4CB66B">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20891C51">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6E78E61F">
            <w:pPr>
              <w:widowControl/>
              <w:jc w:val="right"/>
              <w:rPr>
                <w:rFonts w:eastAsia="华文宋体"/>
                <w:color w:val="000000"/>
              </w:rPr>
            </w:pPr>
            <w:r>
              <w:rPr>
                <w:rFonts w:eastAsia="华文宋体"/>
                <w:color w:val="000000"/>
              </w:rPr>
              <w:t>　</w:t>
            </w:r>
          </w:p>
        </w:tc>
      </w:tr>
      <w:tr w14:paraId="3E2426F5">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48DA12F4">
            <w:pPr>
              <w:widowControl/>
              <w:jc w:val="left"/>
              <w:rPr>
                <w:color w:val="000000"/>
              </w:rPr>
            </w:pPr>
            <w:r>
              <w:rPr>
                <w:color w:val="000000"/>
              </w:rPr>
              <w:t>2060302</w:t>
            </w:r>
          </w:p>
        </w:tc>
        <w:tc>
          <w:tcPr>
            <w:tcW w:w="3144" w:type="dxa"/>
            <w:tcBorders>
              <w:top w:val="nil"/>
              <w:left w:val="nil"/>
              <w:bottom w:val="single" w:color="000000" w:sz="4" w:space="0"/>
              <w:right w:val="single" w:color="000000" w:sz="4" w:space="0"/>
            </w:tcBorders>
            <w:shd w:val="clear" w:color="auto" w:fill="auto"/>
            <w:vAlign w:val="center"/>
          </w:tcPr>
          <w:p w14:paraId="0A5C4062">
            <w:pPr>
              <w:widowControl/>
              <w:jc w:val="left"/>
              <w:rPr>
                <w:color w:val="000000"/>
              </w:rPr>
            </w:pPr>
            <w:r>
              <w:rPr>
                <w:color w:val="000000"/>
              </w:rPr>
              <w:t>社会公益研究</w:t>
            </w:r>
          </w:p>
        </w:tc>
        <w:tc>
          <w:tcPr>
            <w:tcW w:w="1091" w:type="dxa"/>
            <w:tcBorders>
              <w:top w:val="nil"/>
              <w:left w:val="nil"/>
              <w:bottom w:val="single" w:color="000000" w:sz="4" w:space="0"/>
              <w:right w:val="single" w:color="000000" w:sz="4" w:space="0"/>
            </w:tcBorders>
            <w:shd w:val="clear" w:color="auto" w:fill="auto"/>
            <w:noWrap/>
            <w:vAlign w:val="center"/>
          </w:tcPr>
          <w:p w14:paraId="67DDF005">
            <w:pPr>
              <w:widowControl/>
              <w:jc w:val="right"/>
              <w:rPr>
                <w:rFonts w:hint="eastAsia" w:ascii="宋体" w:hAnsi="宋体" w:eastAsia="宋体" w:cs="宋体"/>
                <w:color w:val="000000"/>
                <w:lang w:val="en-US" w:eastAsia="zh-CN"/>
              </w:rPr>
            </w:pPr>
          </w:p>
        </w:tc>
        <w:tc>
          <w:tcPr>
            <w:tcW w:w="1098" w:type="dxa"/>
            <w:tcBorders>
              <w:top w:val="nil"/>
              <w:left w:val="nil"/>
              <w:bottom w:val="single" w:color="000000" w:sz="4" w:space="0"/>
              <w:right w:val="single" w:color="000000" w:sz="4" w:space="0"/>
            </w:tcBorders>
            <w:shd w:val="clear" w:color="auto" w:fill="auto"/>
            <w:noWrap/>
            <w:vAlign w:val="center"/>
          </w:tcPr>
          <w:p w14:paraId="3DF6CACF">
            <w:pPr>
              <w:widowControl/>
              <w:jc w:val="right"/>
              <w:rPr>
                <w:rFonts w:hint="eastAsia"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05F2EFCC">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0A7FC0BD">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25BC4076">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13E55BF5">
            <w:pPr>
              <w:widowControl/>
              <w:jc w:val="right"/>
              <w:rPr>
                <w:rFonts w:eastAsia="华文宋体"/>
                <w:color w:val="000000"/>
              </w:rPr>
            </w:pPr>
            <w:r>
              <w:rPr>
                <w:rFonts w:eastAsia="华文宋体"/>
                <w:color w:val="000000"/>
              </w:rPr>
              <w:t>　</w:t>
            </w:r>
          </w:p>
        </w:tc>
      </w:tr>
      <w:tr w14:paraId="5C7AD373">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5E77CF25">
            <w:pPr>
              <w:widowControl/>
              <w:jc w:val="left"/>
              <w:rPr>
                <w:b/>
                <w:bCs/>
              </w:rPr>
            </w:pPr>
            <w:r>
              <w:rPr>
                <w:b/>
                <w:bCs/>
              </w:rPr>
              <w:t>20609</w:t>
            </w:r>
          </w:p>
        </w:tc>
        <w:tc>
          <w:tcPr>
            <w:tcW w:w="3144" w:type="dxa"/>
            <w:tcBorders>
              <w:top w:val="nil"/>
              <w:left w:val="nil"/>
              <w:bottom w:val="single" w:color="000000" w:sz="4" w:space="0"/>
              <w:right w:val="single" w:color="000000" w:sz="4" w:space="0"/>
            </w:tcBorders>
            <w:shd w:val="clear" w:color="auto" w:fill="auto"/>
            <w:vAlign w:val="center"/>
          </w:tcPr>
          <w:p w14:paraId="5ABE4A45">
            <w:pPr>
              <w:widowControl/>
              <w:jc w:val="left"/>
              <w:rPr>
                <w:b/>
                <w:bCs/>
              </w:rPr>
            </w:pPr>
            <w:r>
              <w:rPr>
                <w:b/>
                <w:bCs/>
              </w:rPr>
              <w:t>　　科技重大项目</w:t>
            </w:r>
          </w:p>
        </w:tc>
        <w:tc>
          <w:tcPr>
            <w:tcW w:w="1091" w:type="dxa"/>
            <w:tcBorders>
              <w:top w:val="nil"/>
              <w:left w:val="nil"/>
              <w:bottom w:val="single" w:color="000000" w:sz="4" w:space="0"/>
              <w:right w:val="single" w:color="000000" w:sz="4" w:space="0"/>
            </w:tcBorders>
            <w:shd w:val="clear" w:color="auto" w:fill="auto"/>
            <w:noWrap/>
            <w:vAlign w:val="center"/>
          </w:tcPr>
          <w:p w14:paraId="75B2AAC8">
            <w:pPr>
              <w:widowControl/>
              <w:jc w:val="right"/>
              <w:rPr>
                <w:rFonts w:hint="eastAsia" w:ascii="宋体" w:hAnsi="宋体" w:eastAsia="宋体" w:cs="宋体"/>
                <w:color w:val="000000"/>
                <w:lang w:val="en-US" w:eastAsia="zh-CN"/>
              </w:rPr>
            </w:pPr>
          </w:p>
        </w:tc>
        <w:tc>
          <w:tcPr>
            <w:tcW w:w="1098" w:type="dxa"/>
            <w:tcBorders>
              <w:top w:val="nil"/>
              <w:left w:val="nil"/>
              <w:bottom w:val="single" w:color="000000" w:sz="4" w:space="0"/>
              <w:right w:val="single" w:color="000000" w:sz="4" w:space="0"/>
            </w:tcBorders>
            <w:shd w:val="clear" w:color="auto" w:fill="auto"/>
            <w:noWrap/>
            <w:vAlign w:val="center"/>
          </w:tcPr>
          <w:p w14:paraId="37A0B788">
            <w:pPr>
              <w:widowControl/>
              <w:jc w:val="right"/>
              <w:rPr>
                <w:rFonts w:hint="eastAsia"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7D294AAD">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68F3732C">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3C158570">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66EE5D68">
            <w:pPr>
              <w:widowControl/>
              <w:jc w:val="right"/>
              <w:rPr>
                <w:rFonts w:eastAsia="华文宋体"/>
                <w:b/>
                <w:bCs/>
              </w:rPr>
            </w:pPr>
            <w:r>
              <w:rPr>
                <w:rFonts w:eastAsia="华文宋体"/>
                <w:b/>
                <w:bCs/>
              </w:rPr>
              <w:t>　</w:t>
            </w:r>
          </w:p>
        </w:tc>
      </w:tr>
      <w:tr w14:paraId="3B67BC19">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02A53751">
            <w:pPr>
              <w:widowControl/>
              <w:jc w:val="left"/>
              <w:rPr>
                <w:color w:val="000000"/>
              </w:rPr>
            </w:pPr>
            <w:r>
              <w:rPr>
                <w:color w:val="000000"/>
              </w:rPr>
              <w:t>2060901</w:t>
            </w:r>
          </w:p>
        </w:tc>
        <w:tc>
          <w:tcPr>
            <w:tcW w:w="3144" w:type="dxa"/>
            <w:tcBorders>
              <w:top w:val="nil"/>
              <w:left w:val="nil"/>
              <w:bottom w:val="single" w:color="000000" w:sz="4" w:space="0"/>
              <w:right w:val="single" w:color="000000" w:sz="4" w:space="0"/>
            </w:tcBorders>
            <w:shd w:val="clear" w:color="auto" w:fill="auto"/>
            <w:vAlign w:val="center"/>
          </w:tcPr>
          <w:p w14:paraId="0E233375">
            <w:pPr>
              <w:widowControl/>
              <w:jc w:val="left"/>
              <w:rPr>
                <w:color w:val="000000"/>
              </w:rPr>
            </w:pPr>
            <w:r>
              <w:rPr>
                <w:color w:val="000000"/>
              </w:rPr>
              <w:t>科技重大专项</w:t>
            </w:r>
          </w:p>
        </w:tc>
        <w:tc>
          <w:tcPr>
            <w:tcW w:w="1091" w:type="dxa"/>
            <w:tcBorders>
              <w:top w:val="nil"/>
              <w:left w:val="nil"/>
              <w:bottom w:val="single" w:color="000000" w:sz="4" w:space="0"/>
              <w:right w:val="single" w:color="000000" w:sz="4" w:space="0"/>
            </w:tcBorders>
            <w:shd w:val="clear" w:color="auto" w:fill="auto"/>
            <w:noWrap/>
            <w:vAlign w:val="center"/>
          </w:tcPr>
          <w:p w14:paraId="78BCC481">
            <w:pPr>
              <w:widowControl/>
              <w:jc w:val="right"/>
              <w:rPr>
                <w:rFonts w:hint="eastAsia" w:ascii="宋体" w:hAnsi="宋体" w:eastAsia="宋体" w:cs="宋体"/>
                <w:color w:val="000000"/>
                <w:lang w:val="en-US" w:eastAsia="zh-CN"/>
              </w:rPr>
            </w:pPr>
          </w:p>
        </w:tc>
        <w:tc>
          <w:tcPr>
            <w:tcW w:w="1098" w:type="dxa"/>
            <w:tcBorders>
              <w:top w:val="nil"/>
              <w:left w:val="nil"/>
              <w:bottom w:val="single" w:color="000000" w:sz="4" w:space="0"/>
              <w:right w:val="single" w:color="000000" w:sz="4" w:space="0"/>
            </w:tcBorders>
            <w:shd w:val="clear" w:color="auto" w:fill="auto"/>
            <w:noWrap/>
            <w:vAlign w:val="center"/>
          </w:tcPr>
          <w:p w14:paraId="5C3690A9">
            <w:pPr>
              <w:widowControl/>
              <w:jc w:val="right"/>
              <w:rPr>
                <w:rFonts w:hint="eastAsia"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6F54CF03">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7F508581">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71143CA9">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4C07DD14">
            <w:pPr>
              <w:widowControl/>
              <w:jc w:val="right"/>
              <w:rPr>
                <w:rFonts w:eastAsia="华文宋体"/>
                <w:color w:val="000000"/>
              </w:rPr>
            </w:pPr>
            <w:r>
              <w:rPr>
                <w:rFonts w:eastAsia="华文宋体"/>
                <w:color w:val="000000"/>
              </w:rPr>
              <w:t>　</w:t>
            </w:r>
          </w:p>
        </w:tc>
      </w:tr>
      <w:tr w14:paraId="5639D5E7">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588B63C8">
            <w:pPr>
              <w:widowControl/>
              <w:jc w:val="left"/>
              <w:rPr>
                <w:b/>
                <w:bCs/>
              </w:rPr>
            </w:pPr>
            <w:r>
              <w:rPr>
                <w:b/>
                <w:bCs/>
              </w:rPr>
              <w:t>208</w:t>
            </w:r>
          </w:p>
        </w:tc>
        <w:tc>
          <w:tcPr>
            <w:tcW w:w="3144" w:type="dxa"/>
            <w:tcBorders>
              <w:top w:val="nil"/>
              <w:left w:val="nil"/>
              <w:bottom w:val="single" w:color="000000" w:sz="4" w:space="0"/>
              <w:right w:val="single" w:color="000000" w:sz="4" w:space="0"/>
            </w:tcBorders>
            <w:shd w:val="clear" w:color="auto" w:fill="auto"/>
            <w:vAlign w:val="center"/>
          </w:tcPr>
          <w:p w14:paraId="158CBA48">
            <w:pPr>
              <w:widowControl/>
              <w:jc w:val="left"/>
              <w:rPr>
                <w:b/>
                <w:bCs/>
              </w:rPr>
            </w:pPr>
            <w:r>
              <w:rPr>
                <w:b/>
                <w:bCs/>
              </w:rPr>
              <w:t>　社会保障和就业支出</w:t>
            </w:r>
          </w:p>
        </w:tc>
        <w:tc>
          <w:tcPr>
            <w:tcW w:w="1091" w:type="dxa"/>
            <w:tcBorders>
              <w:top w:val="nil"/>
              <w:left w:val="nil"/>
              <w:bottom w:val="single" w:color="000000" w:sz="4" w:space="0"/>
              <w:right w:val="single" w:color="000000" w:sz="4" w:space="0"/>
            </w:tcBorders>
            <w:shd w:val="clear" w:color="auto" w:fill="auto"/>
            <w:noWrap/>
            <w:vAlign w:val="center"/>
          </w:tcPr>
          <w:p w14:paraId="2FFA06E0">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1163.76</w:t>
            </w:r>
          </w:p>
        </w:tc>
        <w:tc>
          <w:tcPr>
            <w:tcW w:w="1098" w:type="dxa"/>
            <w:tcBorders>
              <w:top w:val="nil"/>
              <w:left w:val="nil"/>
              <w:bottom w:val="single" w:color="000000" w:sz="4" w:space="0"/>
              <w:right w:val="single" w:color="000000" w:sz="4" w:space="0"/>
            </w:tcBorders>
            <w:shd w:val="clear" w:color="auto" w:fill="auto"/>
            <w:noWrap/>
            <w:vAlign w:val="center"/>
          </w:tcPr>
          <w:p w14:paraId="438B41E6">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1163.76</w:t>
            </w:r>
          </w:p>
        </w:tc>
        <w:tc>
          <w:tcPr>
            <w:tcW w:w="1134" w:type="dxa"/>
            <w:tcBorders>
              <w:top w:val="nil"/>
              <w:left w:val="nil"/>
              <w:bottom w:val="single" w:color="000000" w:sz="4" w:space="0"/>
              <w:right w:val="single" w:color="000000" w:sz="4" w:space="0"/>
            </w:tcBorders>
            <w:shd w:val="clear" w:color="auto" w:fill="auto"/>
            <w:noWrap/>
            <w:vAlign w:val="center"/>
          </w:tcPr>
          <w:p w14:paraId="3A360FF0">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67373F78">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48E69321">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1CBE091A">
            <w:pPr>
              <w:widowControl/>
              <w:jc w:val="right"/>
              <w:rPr>
                <w:rFonts w:eastAsia="华文宋体"/>
                <w:b/>
                <w:bCs/>
              </w:rPr>
            </w:pPr>
            <w:r>
              <w:rPr>
                <w:rFonts w:eastAsia="华文宋体"/>
                <w:b/>
                <w:bCs/>
              </w:rPr>
              <w:t>　</w:t>
            </w:r>
          </w:p>
        </w:tc>
      </w:tr>
      <w:tr w14:paraId="74904CAE">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645AE2F4">
            <w:pPr>
              <w:widowControl/>
              <w:jc w:val="left"/>
              <w:rPr>
                <w:b/>
                <w:bCs/>
              </w:rPr>
            </w:pPr>
            <w:r>
              <w:rPr>
                <w:b/>
                <w:bCs/>
              </w:rPr>
              <w:t>20805</w:t>
            </w:r>
          </w:p>
        </w:tc>
        <w:tc>
          <w:tcPr>
            <w:tcW w:w="3144" w:type="dxa"/>
            <w:tcBorders>
              <w:top w:val="nil"/>
              <w:left w:val="nil"/>
              <w:bottom w:val="single" w:color="000000" w:sz="4" w:space="0"/>
              <w:right w:val="single" w:color="000000" w:sz="4" w:space="0"/>
            </w:tcBorders>
            <w:shd w:val="clear" w:color="auto" w:fill="auto"/>
            <w:vAlign w:val="center"/>
          </w:tcPr>
          <w:p w14:paraId="28E0AF1A">
            <w:pPr>
              <w:widowControl/>
              <w:jc w:val="left"/>
              <w:rPr>
                <w:b/>
                <w:bCs/>
              </w:rPr>
            </w:pPr>
            <w:r>
              <w:rPr>
                <w:b/>
                <w:bCs/>
              </w:rPr>
              <w:t>　　行政事业单位养老支出</w:t>
            </w:r>
          </w:p>
        </w:tc>
        <w:tc>
          <w:tcPr>
            <w:tcW w:w="1091" w:type="dxa"/>
            <w:tcBorders>
              <w:top w:val="nil"/>
              <w:left w:val="nil"/>
              <w:bottom w:val="single" w:color="000000" w:sz="4" w:space="0"/>
              <w:right w:val="single" w:color="000000" w:sz="4" w:space="0"/>
            </w:tcBorders>
            <w:shd w:val="clear" w:color="auto" w:fill="auto"/>
            <w:noWrap/>
            <w:vAlign w:val="center"/>
          </w:tcPr>
          <w:p w14:paraId="2936A014">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1163.76</w:t>
            </w:r>
          </w:p>
        </w:tc>
        <w:tc>
          <w:tcPr>
            <w:tcW w:w="1098" w:type="dxa"/>
            <w:tcBorders>
              <w:top w:val="nil"/>
              <w:left w:val="nil"/>
              <w:bottom w:val="single" w:color="000000" w:sz="4" w:space="0"/>
              <w:right w:val="single" w:color="000000" w:sz="4" w:space="0"/>
            </w:tcBorders>
            <w:shd w:val="clear" w:color="auto" w:fill="auto"/>
            <w:noWrap/>
            <w:vAlign w:val="center"/>
          </w:tcPr>
          <w:p w14:paraId="2D489C89">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1163.76</w:t>
            </w:r>
          </w:p>
        </w:tc>
        <w:tc>
          <w:tcPr>
            <w:tcW w:w="1134" w:type="dxa"/>
            <w:tcBorders>
              <w:top w:val="nil"/>
              <w:left w:val="nil"/>
              <w:bottom w:val="single" w:color="000000" w:sz="4" w:space="0"/>
              <w:right w:val="single" w:color="000000" w:sz="4" w:space="0"/>
            </w:tcBorders>
            <w:shd w:val="clear" w:color="auto" w:fill="auto"/>
            <w:noWrap/>
            <w:vAlign w:val="center"/>
          </w:tcPr>
          <w:p w14:paraId="7986AFB0">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5636B369">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40234E74">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3F236806">
            <w:pPr>
              <w:widowControl/>
              <w:jc w:val="right"/>
              <w:rPr>
                <w:rFonts w:eastAsia="华文宋体"/>
                <w:b/>
                <w:bCs/>
              </w:rPr>
            </w:pPr>
            <w:r>
              <w:rPr>
                <w:rFonts w:eastAsia="华文宋体"/>
                <w:b/>
                <w:bCs/>
              </w:rPr>
              <w:t>　</w:t>
            </w:r>
          </w:p>
        </w:tc>
      </w:tr>
      <w:tr w14:paraId="2F5F3219">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17C42F85">
            <w:pPr>
              <w:widowControl/>
              <w:jc w:val="left"/>
              <w:rPr>
                <w:color w:val="000000"/>
              </w:rPr>
            </w:pPr>
            <w:r>
              <w:rPr>
                <w:color w:val="000000"/>
              </w:rPr>
              <w:t>2080501</w:t>
            </w:r>
          </w:p>
        </w:tc>
        <w:tc>
          <w:tcPr>
            <w:tcW w:w="3144" w:type="dxa"/>
            <w:tcBorders>
              <w:top w:val="nil"/>
              <w:left w:val="nil"/>
              <w:bottom w:val="single" w:color="000000" w:sz="4" w:space="0"/>
              <w:right w:val="single" w:color="000000" w:sz="4" w:space="0"/>
            </w:tcBorders>
            <w:shd w:val="clear" w:color="auto" w:fill="auto"/>
            <w:vAlign w:val="center"/>
          </w:tcPr>
          <w:p w14:paraId="4F09ACCE">
            <w:pPr>
              <w:widowControl/>
              <w:jc w:val="left"/>
              <w:rPr>
                <w:color w:val="000000"/>
              </w:rPr>
            </w:pPr>
            <w:r>
              <w:rPr>
                <w:color w:val="000000"/>
              </w:rPr>
              <w:t>行政单位离退休</w:t>
            </w:r>
          </w:p>
        </w:tc>
        <w:tc>
          <w:tcPr>
            <w:tcW w:w="1091" w:type="dxa"/>
            <w:tcBorders>
              <w:top w:val="nil"/>
              <w:left w:val="nil"/>
              <w:bottom w:val="single" w:color="000000" w:sz="4" w:space="0"/>
              <w:right w:val="single" w:color="000000" w:sz="4" w:space="0"/>
            </w:tcBorders>
            <w:shd w:val="clear" w:color="auto" w:fill="auto"/>
            <w:noWrap/>
            <w:vAlign w:val="center"/>
          </w:tcPr>
          <w:p w14:paraId="24578E8A">
            <w:pPr>
              <w:widowControl/>
              <w:jc w:val="right"/>
              <w:rPr>
                <w:rFonts w:hint="eastAsia" w:ascii="宋体" w:hAnsi="宋体" w:eastAsia="宋体" w:cs="宋体"/>
                <w:color w:val="000000"/>
                <w:lang w:val="en-US" w:eastAsia="zh-CN"/>
              </w:rPr>
            </w:pPr>
          </w:p>
        </w:tc>
        <w:tc>
          <w:tcPr>
            <w:tcW w:w="1098" w:type="dxa"/>
            <w:tcBorders>
              <w:top w:val="nil"/>
              <w:left w:val="nil"/>
              <w:bottom w:val="single" w:color="000000" w:sz="4" w:space="0"/>
              <w:right w:val="single" w:color="000000" w:sz="4" w:space="0"/>
            </w:tcBorders>
            <w:shd w:val="clear" w:color="auto" w:fill="auto"/>
            <w:noWrap/>
            <w:vAlign w:val="center"/>
          </w:tcPr>
          <w:p w14:paraId="441F7903">
            <w:pPr>
              <w:widowControl/>
              <w:jc w:val="right"/>
              <w:rPr>
                <w:rFonts w:hint="eastAsia"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0DBF02F1">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43919E09">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61AFD5CB">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7C8111DF">
            <w:pPr>
              <w:widowControl/>
              <w:jc w:val="right"/>
              <w:rPr>
                <w:rFonts w:eastAsia="华文宋体"/>
                <w:color w:val="000000"/>
              </w:rPr>
            </w:pPr>
            <w:r>
              <w:rPr>
                <w:rFonts w:eastAsia="华文宋体"/>
                <w:color w:val="000000"/>
              </w:rPr>
              <w:t>　</w:t>
            </w:r>
          </w:p>
        </w:tc>
      </w:tr>
      <w:tr w14:paraId="166E36FA">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3F63ECFB">
            <w:pPr>
              <w:widowControl/>
              <w:jc w:val="left"/>
              <w:rPr>
                <w:color w:val="000000"/>
              </w:rPr>
            </w:pPr>
            <w:r>
              <w:rPr>
                <w:color w:val="000000"/>
              </w:rPr>
              <w:t>2080503</w:t>
            </w:r>
          </w:p>
        </w:tc>
        <w:tc>
          <w:tcPr>
            <w:tcW w:w="3144" w:type="dxa"/>
            <w:tcBorders>
              <w:top w:val="nil"/>
              <w:left w:val="nil"/>
              <w:bottom w:val="single" w:color="000000" w:sz="4" w:space="0"/>
              <w:right w:val="single" w:color="000000" w:sz="4" w:space="0"/>
            </w:tcBorders>
            <w:shd w:val="clear" w:color="auto" w:fill="auto"/>
            <w:vAlign w:val="center"/>
          </w:tcPr>
          <w:p w14:paraId="15D1BE38">
            <w:pPr>
              <w:widowControl/>
              <w:jc w:val="left"/>
              <w:rPr>
                <w:color w:val="000000"/>
              </w:rPr>
            </w:pPr>
            <w:r>
              <w:rPr>
                <w:color w:val="000000"/>
              </w:rPr>
              <w:t>离退休人员管理机构</w:t>
            </w:r>
          </w:p>
        </w:tc>
        <w:tc>
          <w:tcPr>
            <w:tcW w:w="1091" w:type="dxa"/>
            <w:tcBorders>
              <w:top w:val="nil"/>
              <w:left w:val="nil"/>
              <w:bottom w:val="single" w:color="000000" w:sz="4" w:space="0"/>
              <w:right w:val="single" w:color="000000" w:sz="4" w:space="0"/>
            </w:tcBorders>
            <w:shd w:val="clear" w:color="auto" w:fill="auto"/>
            <w:noWrap/>
            <w:vAlign w:val="center"/>
          </w:tcPr>
          <w:p w14:paraId="2C13AB32">
            <w:pPr>
              <w:widowControl/>
              <w:jc w:val="right"/>
              <w:rPr>
                <w:rFonts w:hint="eastAsia" w:ascii="宋体" w:hAnsi="宋体" w:eastAsia="宋体" w:cs="宋体"/>
                <w:color w:val="000000"/>
                <w:lang w:val="en-US" w:eastAsia="zh-CN"/>
              </w:rPr>
            </w:pPr>
          </w:p>
        </w:tc>
        <w:tc>
          <w:tcPr>
            <w:tcW w:w="1098" w:type="dxa"/>
            <w:tcBorders>
              <w:top w:val="nil"/>
              <w:left w:val="nil"/>
              <w:bottom w:val="single" w:color="000000" w:sz="4" w:space="0"/>
              <w:right w:val="single" w:color="000000" w:sz="4" w:space="0"/>
            </w:tcBorders>
            <w:shd w:val="clear" w:color="auto" w:fill="auto"/>
            <w:noWrap/>
            <w:vAlign w:val="center"/>
          </w:tcPr>
          <w:p w14:paraId="1E31BD60">
            <w:pPr>
              <w:widowControl/>
              <w:jc w:val="right"/>
              <w:rPr>
                <w:rFonts w:hint="eastAsia"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01476659">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71377A5C">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66AF148E">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7B36C7AD">
            <w:pPr>
              <w:widowControl/>
              <w:jc w:val="right"/>
              <w:rPr>
                <w:rFonts w:eastAsia="华文宋体"/>
                <w:color w:val="000000"/>
              </w:rPr>
            </w:pPr>
            <w:r>
              <w:rPr>
                <w:rFonts w:eastAsia="华文宋体"/>
                <w:color w:val="000000"/>
              </w:rPr>
              <w:t>　</w:t>
            </w:r>
          </w:p>
        </w:tc>
      </w:tr>
      <w:tr w14:paraId="7D3739D1">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7E22F005">
            <w:pPr>
              <w:widowControl/>
              <w:jc w:val="left"/>
              <w:rPr>
                <w:color w:val="000000"/>
              </w:rPr>
            </w:pPr>
            <w:r>
              <w:rPr>
                <w:color w:val="000000"/>
              </w:rPr>
              <w:t>2080505</w:t>
            </w:r>
          </w:p>
        </w:tc>
        <w:tc>
          <w:tcPr>
            <w:tcW w:w="3144" w:type="dxa"/>
            <w:tcBorders>
              <w:top w:val="nil"/>
              <w:left w:val="nil"/>
              <w:bottom w:val="single" w:color="000000" w:sz="4" w:space="0"/>
              <w:right w:val="single" w:color="000000" w:sz="4" w:space="0"/>
            </w:tcBorders>
            <w:shd w:val="clear" w:color="auto" w:fill="auto"/>
            <w:vAlign w:val="center"/>
          </w:tcPr>
          <w:p w14:paraId="72245124">
            <w:pPr>
              <w:widowControl/>
              <w:jc w:val="left"/>
              <w:rPr>
                <w:color w:val="000000"/>
              </w:rPr>
            </w:pPr>
            <w:r>
              <w:rPr>
                <w:color w:val="000000"/>
              </w:rPr>
              <w:t>机关事业单位基本养老保险缴费支出</w:t>
            </w:r>
          </w:p>
        </w:tc>
        <w:tc>
          <w:tcPr>
            <w:tcW w:w="1091" w:type="dxa"/>
            <w:tcBorders>
              <w:top w:val="nil"/>
              <w:left w:val="nil"/>
              <w:bottom w:val="single" w:color="000000" w:sz="4" w:space="0"/>
              <w:right w:val="single" w:color="000000" w:sz="4" w:space="0"/>
            </w:tcBorders>
            <w:shd w:val="clear" w:color="auto" w:fill="auto"/>
            <w:noWrap/>
            <w:vAlign w:val="center"/>
          </w:tcPr>
          <w:p w14:paraId="0E5A65CD">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714.78</w:t>
            </w:r>
          </w:p>
        </w:tc>
        <w:tc>
          <w:tcPr>
            <w:tcW w:w="1098" w:type="dxa"/>
            <w:tcBorders>
              <w:top w:val="nil"/>
              <w:left w:val="nil"/>
              <w:bottom w:val="single" w:color="000000" w:sz="4" w:space="0"/>
              <w:right w:val="single" w:color="000000" w:sz="4" w:space="0"/>
            </w:tcBorders>
            <w:shd w:val="clear" w:color="auto" w:fill="auto"/>
            <w:noWrap/>
            <w:vAlign w:val="center"/>
          </w:tcPr>
          <w:p w14:paraId="62910530">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714.78</w:t>
            </w:r>
          </w:p>
        </w:tc>
        <w:tc>
          <w:tcPr>
            <w:tcW w:w="1134" w:type="dxa"/>
            <w:tcBorders>
              <w:top w:val="nil"/>
              <w:left w:val="nil"/>
              <w:bottom w:val="single" w:color="000000" w:sz="4" w:space="0"/>
              <w:right w:val="single" w:color="000000" w:sz="4" w:space="0"/>
            </w:tcBorders>
            <w:shd w:val="clear" w:color="auto" w:fill="auto"/>
            <w:noWrap/>
            <w:vAlign w:val="center"/>
          </w:tcPr>
          <w:p w14:paraId="041FD214">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091BB930">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75CFAD0F">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02259E87">
            <w:pPr>
              <w:widowControl/>
              <w:jc w:val="right"/>
              <w:rPr>
                <w:rFonts w:eastAsia="华文宋体"/>
                <w:color w:val="000000"/>
              </w:rPr>
            </w:pPr>
            <w:r>
              <w:rPr>
                <w:rFonts w:eastAsia="华文宋体"/>
                <w:color w:val="000000"/>
              </w:rPr>
              <w:t>　</w:t>
            </w:r>
          </w:p>
        </w:tc>
      </w:tr>
      <w:tr w14:paraId="49E81728">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339360D3">
            <w:pPr>
              <w:widowControl/>
              <w:jc w:val="left"/>
              <w:rPr>
                <w:color w:val="000000"/>
              </w:rPr>
            </w:pPr>
            <w:r>
              <w:rPr>
                <w:color w:val="000000"/>
              </w:rPr>
              <w:t>2080506</w:t>
            </w:r>
          </w:p>
        </w:tc>
        <w:tc>
          <w:tcPr>
            <w:tcW w:w="3144" w:type="dxa"/>
            <w:tcBorders>
              <w:top w:val="nil"/>
              <w:left w:val="nil"/>
              <w:bottom w:val="single" w:color="000000" w:sz="4" w:space="0"/>
              <w:right w:val="single" w:color="000000" w:sz="4" w:space="0"/>
            </w:tcBorders>
            <w:shd w:val="clear" w:color="auto" w:fill="auto"/>
            <w:vAlign w:val="center"/>
          </w:tcPr>
          <w:p w14:paraId="074FDEB7">
            <w:pPr>
              <w:widowControl/>
              <w:jc w:val="left"/>
              <w:rPr>
                <w:color w:val="000000"/>
              </w:rPr>
            </w:pPr>
            <w:r>
              <w:rPr>
                <w:color w:val="000000"/>
              </w:rPr>
              <w:t>机关事业单位职业年金缴费支出</w:t>
            </w:r>
          </w:p>
        </w:tc>
        <w:tc>
          <w:tcPr>
            <w:tcW w:w="1091" w:type="dxa"/>
            <w:tcBorders>
              <w:top w:val="nil"/>
              <w:left w:val="nil"/>
              <w:bottom w:val="single" w:color="000000" w:sz="4" w:space="0"/>
              <w:right w:val="single" w:color="000000" w:sz="4" w:space="0"/>
            </w:tcBorders>
            <w:shd w:val="clear" w:color="auto" w:fill="auto"/>
            <w:noWrap/>
            <w:vAlign w:val="center"/>
          </w:tcPr>
          <w:p w14:paraId="63CE1261">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448.98</w:t>
            </w:r>
          </w:p>
        </w:tc>
        <w:tc>
          <w:tcPr>
            <w:tcW w:w="1098" w:type="dxa"/>
            <w:tcBorders>
              <w:top w:val="nil"/>
              <w:left w:val="nil"/>
              <w:bottom w:val="single" w:color="000000" w:sz="4" w:space="0"/>
              <w:right w:val="single" w:color="000000" w:sz="4" w:space="0"/>
            </w:tcBorders>
            <w:shd w:val="clear" w:color="auto" w:fill="auto"/>
            <w:noWrap/>
            <w:vAlign w:val="center"/>
          </w:tcPr>
          <w:p w14:paraId="4DA898DE">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448.98</w:t>
            </w:r>
          </w:p>
        </w:tc>
        <w:tc>
          <w:tcPr>
            <w:tcW w:w="1134" w:type="dxa"/>
            <w:tcBorders>
              <w:top w:val="nil"/>
              <w:left w:val="nil"/>
              <w:bottom w:val="single" w:color="000000" w:sz="4" w:space="0"/>
              <w:right w:val="single" w:color="000000" w:sz="4" w:space="0"/>
            </w:tcBorders>
            <w:shd w:val="clear" w:color="auto" w:fill="auto"/>
            <w:noWrap/>
            <w:vAlign w:val="center"/>
          </w:tcPr>
          <w:p w14:paraId="595AF1FB">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1901D341">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43D45C84">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10D65FD4">
            <w:pPr>
              <w:widowControl/>
              <w:jc w:val="right"/>
              <w:rPr>
                <w:rFonts w:eastAsia="华文宋体"/>
                <w:color w:val="000000"/>
              </w:rPr>
            </w:pPr>
            <w:r>
              <w:rPr>
                <w:rFonts w:eastAsia="华文宋体"/>
                <w:color w:val="000000"/>
              </w:rPr>
              <w:t>　</w:t>
            </w:r>
          </w:p>
        </w:tc>
      </w:tr>
      <w:tr w14:paraId="546F06FE">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438EFF41">
            <w:pPr>
              <w:widowControl/>
              <w:jc w:val="left"/>
              <w:rPr>
                <w:b/>
                <w:bCs/>
              </w:rPr>
            </w:pPr>
            <w:r>
              <w:rPr>
                <w:b/>
                <w:bCs/>
              </w:rPr>
              <w:t>210</w:t>
            </w:r>
          </w:p>
        </w:tc>
        <w:tc>
          <w:tcPr>
            <w:tcW w:w="3144" w:type="dxa"/>
            <w:tcBorders>
              <w:top w:val="nil"/>
              <w:left w:val="nil"/>
              <w:bottom w:val="single" w:color="000000" w:sz="4" w:space="0"/>
              <w:right w:val="single" w:color="000000" w:sz="4" w:space="0"/>
            </w:tcBorders>
            <w:shd w:val="clear" w:color="auto" w:fill="auto"/>
            <w:vAlign w:val="center"/>
          </w:tcPr>
          <w:p w14:paraId="1668F44C">
            <w:pPr>
              <w:widowControl/>
              <w:jc w:val="left"/>
              <w:rPr>
                <w:b/>
                <w:bCs/>
              </w:rPr>
            </w:pPr>
            <w:r>
              <w:rPr>
                <w:b/>
                <w:bCs/>
              </w:rPr>
              <w:t>　卫生健康支出</w:t>
            </w:r>
          </w:p>
        </w:tc>
        <w:tc>
          <w:tcPr>
            <w:tcW w:w="1091" w:type="dxa"/>
            <w:tcBorders>
              <w:top w:val="nil"/>
              <w:left w:val="nil"/>
              <w:bottom w:val="single" w:color="000000" w:sz="4" w:space="0"/>
              <w:right w:val="single" w:color="000000" w:sz="4" w:space="0"/>
            </w:tcBorders>
            <w:shd w:val="clear" w:color="auto" w:fill="auto"/>
            <w:noWrap/>
            <w:vAlign w:val="center"/>
          </w:tcPr>
          <w:p w14:paraId="5C067731">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451.34</w:t>
            </w:r>
          </w:p>
        </w:tc>
        <w:tc>
          <w:tcPr>
            <w:tcW w:w="1098" w:type="dxa"/>
            <w:tcBorders>
              <w:top w:val="nil"/>
              <w:left w:val="nil"/>
              <w:bottom w:val="single" w:color="000000" w:sz="4" w:space="0"/>
              <w:right w:val="single" w:color="000000" w:sz="4" w:space="0"/>
            </w:tcBorders>
            <w:shd w:val="clear" w:color="auto" w:fill="auto"/>
            <w:noWrap/>
            <w:vAlign w:val="center"/>
          </w:tcPr>
          <w:p w14:paraId="2045DF64">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451.34</w:t>
            </w:r>
          </w:p>
        </w:tc>
        <w:tc>
          <w:tcPr>
            <w:tcW w:w="1134" w:type="dxa"/>
            <w:tcBorders>
              <w:top w:val="nil"/>
              <w:left w:val="nil"/>
              <w:bottom w:val="single" w:color="000000" w:sz="4" w:space="0"/>
              <w:right w:val="single" w:color="000000" w:sz="4" w:space="0"/>
            </w:tcBorders>
            <w:shd w:val="clear" w:color="auto" w:fill="auto"/>
            <w:noWrap/>
            <w:vAlign w:val="center"/>
          </w:tcPr>
          <w:p w14:paraId="2EFFE212">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6A0C0C91">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72FE0104">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50FE9C6F">
            <w:pPr>
              <w:widowControl/>
              <w:jc w:val="right"/>
              <w:rPr>
                <w:rFonts w:eastAsia="华文宋体"/>
                <w:b/>
                <w:bCs/>
              </w:rPr>
            </w:pPr>
            <w:r>
              <w:rPr>
                <w:rFonts w:eastAsia="华文宋体"/>
                <w:b/>
                <w:bCs/>
              </w:rPr>
              <w:t>　</w:t>
            </w:r>
          </w:p>
        </w:tc>
      </w:tr>
      <w:tr w14:paraId="2E8D3D62">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59D4F97F">
            <w:pPr>
              <w:widowControl/>
              <w:jc w:val="left"/>
              <w:rPr>
                <w:b/>
                <w:bCs/>
              </w:rPr>
            </w:pPr>
            <w:r>
              <w:rPr>
                <w:b/>
                <w:bCs/>
              </w:rPr>
              <w:t>21011</w:t>
            </w:r>
          </w:p>
        </w:tc>
        <w:tc>
          <w:tcPr>
            <w:tcW w:w="3144" w:type="dxa"/>
            <w:tcBorders>
              <w:top w:val="nil"/>
              <w:left w:val="nil"/>
              <w:bottom w:val="single" w:color="000000" w:sz="4" w:space="0"/>
              <w:right w:val="single" w:color="000000" w:sz="4" w:space="0"/>
            </w:tcBorders>
            <w:shd w:val="clear" w:color="auto" w:fill="auto"/>
            <w:vAlign w:val="center"/>
          </w:tcPr>
          <w:p w14:paraId="1B866CFF">
            <w:pPr>
              <w:widowControl/>
              <w:jc w:val="left"/>
              <w:rPr>
                <w:b/>
                <w:bCs/>
              </w:rPr>
            </w:pPr>
            <w:r>
              <w:rPr>
                <w:b/>
                <w:bCs/>
              </w:rPr>
              <w:t>　　行政事业单位医疗</w:t>
            </w:r>
          </w:p>
        </w:tc>
        <w:tc>
          <w:tcPr>
            <w:tcW w:w="1091" w:type="dxa"/>
            <w:tcBorders>
              <w:top w:val="nil"/>
              <w:left w:val="nil"/>
              <w:bottom w:val="single" w:color="000000" w:sz="4" w:space="0"/>
              <w:right w:val="single" w:color="000000" w:sz="4" w:space="0"/>
            </w:tcBorders>
            <w:shd w:val="clear" w:color="auto" w:fill="auto"/>
            <w:noWrap/>
            <w:vAlign w:val="center"/>
          </w:tcPr>
          <w:p w14:paraId="3F8A93B8">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451.34</w:t>
            </w:r>
          </w:p>
        </w:tc>
        <w:tc>
          <w:tcPr>
            <w:tcW w:w="1098" w:type="dxa"/>
            <w:tcBorders>
              <w:top w:val="nil"/>
              <w:left w:val="nil"/>
              <w:bottom w:val="single" w:color="000000" w:sz="4" w:space="0"/>
              <w:right w:val="single" w:color="000000" w:sz="4" w:space="0"/>
            </w:tcBorders>
            <w:shd w:val="clear" w:color="auto" w:fill="auto"/>
            <w:noWrap/>
            <w:vAlign w:val="center"/>
          </w:tcPr>
          <w:p w14:paraId="4BA25EEE">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451.34</w:t>
            </w:r>
          </w:p>
        </w:tc>
        <w:tc>
          <w:tcPr>
            <w:tcW w:w="1134" w:type="dxa"/>
            <w:tcBorders>
              <w:top w:val="nil"/>
              <w:left w:val="nil"/>
              <w:bottom w:val="single" w:color="000000" w:sz="4" w:space="0"/>
              <w:right w:val="single" w:color="000000" w:sz="4" w:space="0"/>
            </w:tcBorders>
            <w:shd w:val="clear" w:color="auto" w:fill="auto"/>
            <w:noWrap/>
            <w:vAlign w:val="center"/>
          </w:tcPr>
          <w:p w14:paraId="0050E345">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60721EBB">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4CC9C497">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1CCF2533">
            <w:pPr>
              <w:widowControl/>
              <w:jc w:val="right"/>
              <w:rPr>
                <w:rFonts w:eastAsia="华文宋体"/>
                <w:b/>
                <w:bCs/>
              </w:rPr>
            </w:pPr>
            <w:r>
              <w:rPr>
                <w:rFonts w:eastAsia="华文宋体"/>
                <w:b/>
                <w:bCs/>
              </w:rPr>
              <w:t>　</w:t>
            </w:r>
          </w:p>
        </w:tc>
      </w:tr>
      <w:tr w14:paraId="37F1288A">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1798DA7F">
            <w:pPr>
              <w:widowControl/>
              <w:jc w:val="left"/>
              <w:rPr>
                <w:color w:val="000000"/>
              </w:rPr>
            </w:pPr>
            <w:r>
              <w:rPr>
                <w:color w:val="000000"/>
              </w:rPr>
              <w:t>2101101</w:t>
            </w:r>
          </w:p>
        </w:tc>
        <w:tc>
          <w:tcPr>
            <w:tcW w:w="3144" w:type="dxa"/>
            <w:tcBorders>
              <w:top w:val="nil"/>
              <w:left w:val="nil"/>
              <w:bottom w:val="single" w:color="000000" w:sz="4" w:space="0"/>
              <w:right w:val="single" w:color="000000" w:sz="4" w:space="0"/>
            </w:tcBorders>
            <w:shd w:val="clear" w:color="auto" w:fill="auto"/>
            <w:vAlign w:val="center"/>
          </w:tcPr>
          <w:p w14:paraId="080A1C38">
            <w:pPr>
              <w:widowControl/>
              <w:jc w:val="left"/>
              <w:rPr>
                <w:color w:val="000000"/>
              </w:rPr>
            </w:pPr>
            <w:r>
              <w:rPr>
                <w:color w:val="000000"/>
              </w:rPr>
              <w:t>行政单位医疗</w:t>
            </w:r>
          </w:p>
        </w:tc>
        <w:tc>
          <w:tcPr>
            <w:tcW w:w="1091" w:type="dxa"/>
            <w:tcBorders>
              <w:top w:val="nil"/>
              <w:left w:val="nil"/>
              <w:bottom w:val="single" w:color="000000" w:sz="4" w:space="0"/>
              <w:right w:val="single" w:color="000000" w:sz="4" w:space="0"/>
            </w:tcBorders>
            <w:shd w:val="clear" w:color="auto" w:fill="auto"/>
            <w:noWrap/>
            <w:vAlign w:val="center"/>
          </w:tcPr>
          <w:p w14:paraId="0ABAF990">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442.84</w:t>
            </w:r>
          </w:p>
        </w:tc>
        <w:tc>
          <w:tcPr>
            <w:tcW w:w="1098" w:type="dxa"/>
            <w:tcBorders>
              <w:top w:val="nil"/>
              <w:left w:val="nil"/>
              <w:bottom w:val="single" w:color="000000" w:sz="4" w:space="0"/>
              <w:right w:val="single" w:color="000000" w:sz="4" w:space="0"/>
            </w:tcBorders>
            <w:shd w:val="clear" w:color="auto" w:fill="auto"/>
            <w:noWrap/>
            <w:vAlign w:val="center"/>
          </w:tcPr>
          <w:p w14:paraId="5B78EA87">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442.84</w:t>
            </w:r>
          </w:p>
        </w:tc>
        <w:tc>
          <w:tcPr>
            <w:tcW w:w="1134" w:type="dxa"/>
            <w:tcBorders>
              <w:top w:val="nil"/>
              <w:left w:val="nil"/>
              <w:bottom w:val="single" w:color="000000" w:sz="4" w:space="0"/>
              <w:right w:val="single" w:color="000000" w:sz="4" w:space="0"/>
            </w:tcBorders>
            <w:shd w:val="clear" w:color="auto" w:fill="auto"/>
            <w:noWrap/>
            <w:vAlign w:val="center"/>
          </w:tcPr>
          <w:p w14:paraId="4AB728D1">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4A63E9B9">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7DF515E2">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4EB38C8B">
            <w:pPr>
              <w:widowControl/>
              <w:jc w:val="right"/>
              <w:rPr>
                <w:rFonts w:eastAsia="华文宋体"/>
                <w:color w:val="000000"/>
              </w:rPr>
            </w:pPr>
            <w:r>
              <w:rPr>
                <w:rFonts w:eastAsia="华文宋体"/>
                <w:color w:val="000000"/>
              </w:rPr>
              <w:t>　</w:t>
            </w:r>
          </w:p>
        </w:tc>
      </w:tr>
      <w:tr w14:paraId="1D0B54DD">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4A147890">
            <w:pPr>
              <w:widowControl/>
              <w:jc w:val="left"/>
              <w:rPr>
                <w:color w:val="000000"/>
              </w:rPr>
            </w:pPr>
            <w:r>
              <w:rPr>
                <w:color w:val="000000"/>
              </w:rPr>
              <w:t>2101103</w:t>
            </w:r>
          </w:p>
        </w:tc>
        <w:tc>
          <w:tcPr>
            <w:tcW w:w="3144" w:type="dxa"/>
            <w:tcBorders>
              <w:top w:val="nil"/>
              <w:left w:val="nil"/>
              <w:bottom w:val="single" w:color="000000" w:sz="4" w:space="0"/>
              <w:right w:val="single" w:color="000000" w:sz="4" w:space="0"/>
            </w:tcBorders>
            <w:shd w:val="clear" w:color="auto" w:fill="auto"/>
            <w:vAlign w:val="center"/>
          </w:tcPr>
          <w:p w14:paraId="7932F573">
            <w:pPr>
              <w:widowControl/>
              <w:jc w:val="left"/>
              <w:rPr>
                <w:color w:val="000000"/>
              </w:rPr>
            </w:pPr>
            <w:r>
              <w:rPr>
                <w:color w:val="000000"/>
              </w:rPr>
              <w:t>公务员医疗补助</w:t>
            </w:r>
          </w:p>
        </w:tc>
        <w:tc>
          <w:tcPr>
            <w:tcW w:w="1091" w:type="dxa"/>
            <w:tcBorders>
              <w:top w:val="nil"/>
              <w:left w:val="nil"/>
              <w:bottom w:val="single" w:color="000000" w:sz="4" w:space="0"/>
              <w:right w:val="single" w:color="000000" w:sz="4" w:space="0"/>
            </w:tcBorders>
            <w:shd w:val="clear" w:color="auto" w:fill="auto"/>
            <w:noWrap/>
            <w:vAlign w:val="center"/>
          </w:tcPr>
          <w:p w14:paraId="22C1E051">
            <w:pPr>
              <w:widowControl/>
              <w:jc w:val="right"/>
              <w:rPr>
                <w:rFonts w:hint="eastAsia" w:ascii="宋体" w:hAnsi="宋体" w:eastAsia="宋体" w:cs="宋体"/>
                <w:color w:val="000000"/>
                <w:lang w:val="en-US" w:eastAsia="zh-CN"/>
              </w:rPr>
            </w:pPr>
          </w:p>
        </w:tc>
        <w:tc>
          <w:tcPr>
            <w:tcW w:w="1098" w:type="dxa"/>
            <w:tcBorders>
              <w:top w:val="nil"/>
              <w:left w:val="nil"/>
              <w:bottom w:val="single" w:color="000000" w:sz="4" w:space="0"/>
              <w:right w:val="single" w:color="000000" w:sz="4" w:space="0"/>
            </w:tcBorders>
            <w:shd w:val="clear" w:color="auto" w:fill="auto"/>
            <w:noWrap/>
            <w:vAlign w:val="center"/>
          </w:tcPr>
          <w:p w14:paraId="49430490">
            <w:pPr>
              <w:widowControl/>
              <w:jc w:val="right"/>
              <w:rPr>
                <w:rFonts w:hint="eastAsia"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37BD4172">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11B5F8D8">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546163DD">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23C2F3B7">
            <w:pPr>
              <w:widowControl/>
              <w:jc w:val="right"/>
              <w:rPr>
                <w:rFonts w:eastAsia="华文宋体"/>
                <w:color w:val="000000"/>
              </w:rPr>
            </w:pPr>
            <w:r>
              <w:rPr>
                <w:rFonts w:eastAsia="华文宋体"/>
                <w:color w:val="000000"/>
              </w:rPr>
              <w:t>　</w:t>
            </w:r>
          </w:p>
        </w:tc>
      </w:tr>
      <w:tr w14:paraId="6A12AC34">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4AC9156A">
            <w:pPr>
              <w:widowControl/>
              <w:jc w:val="left"/>
              <w:rPr>
                <w:color w:val="000000"/>
              </w:rPr>
            </w:pPr>
            <w:r>
              <w:rPr>
                <w:color w:val="000000"/>
              </w:rPr>
              <w:t>2101199</w:t>
            </w:r>
          </w:p>
        </w:tc>
        <w:tc>
          <w:tcPr>
            <w:tcW w:w="3144" w:type="dxa"/>
            <w:tcBorders>
              <w:top w:val="nil"/>
              <w:left w:val="nil"/>
              <w:bottom w:val="single" w:color="000000" w:sz="4" w:space="0"/>
              <w:right w:val="single" w:color="000000" w:sz="4" w:space="0"/>
            </w:tcBorders>
            <w:shd w:val="clear" w:color="auto" w:fill="auto"/>
            <w:vAlign w:val="center"/>
          </w:tcPr>
          <w:p w14:paraId="45A0AEB9">
            <w:pPr>
              <w:widowControl/>
              <w:jc w:val="left"/>
              <w:rPr>
                <w:color w:val="000000"/>
              </w:rPr>
            </w:pPr>
            <w:r>
              <w:rPr>
                <w:color w:val="000000"/>
              </w:rPr>
              <w:t>其他行政事业单位医疗支出</w:t>
            </w:r>
          </w:p>
        </w:tc>
        <w:tc>
          <w:tcPr>
            <w:tcW w:w="1091" w:type="dxa"/>
            <w:tcBorders>
              <w:top w:val="nil"/>
              <w:left w:val="nil"/>
              <w:bottom w:val="single" w:color="000000" w:sz="4" w:space="0"/>
              <w:right w:val="single" w:color="000000" w:sz="4" w:space="0"/>
            </w:tcBorders>
            <w:shd w:val="clear" w:color="auto" w:fill="auto"/>
            <w:noWrap/>
            <w:vAlign w:val="center"/>
          </w:tcPr>
          <w:p w14:paraId="2D913F87">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8.50</w:t>
            </w:r>
          </w:p>
        </w:tc>
        <w:tc>
          <w:tcPr>
            <w:tcW w:w="1098" w:type="dxa"/>
            <w:tcBorders>
              <w:top w:val="nil"/>
              <w:left w:val="nil"/>
              <w:bottom w:val="single" w:color="000000" w:sz="4" w:space="0"/>
              <w:right w:val="single" w:color="000000" w:sz="4" w:space="0"/>
            </w:tcBorders>
            <w:shd w:val="clear" w:color="auto" w:fill="auto"/>
            <w:noWrap/>
            <w:vAlign w:val="center"/>
          </w:tcPr>
          <w:p w14:paraId="25EAABD4">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8.50</w:t>
            </w:r>
          </w:p>
        </w:tc>
        <w:tc>
          <w:tcPr>
            <w:tcW w:w="1134" w:type="dxa"/>
            <w:tcBorders>
              <w:top w:val="nil"/>
              <w:left w:val="nil"/>
              <w:bottom w:val="single" w:color="000000" w:sz="4" w:space="0"/>
              <w:right w:val="single" w:color="000000" w:sz="4" w:space="0"/>
            </w:tcBorders>
            <w:shd w:val="clear" w:color="auto" w:fill="auto"/>
            <w:noWrap/>
            <w:vAlign w:val="center"/>
          </w:tcPr>
          <w:p w14:paraId="299D9396">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0756FF67">
            <w:pPr>
              <w:widowControl/>
              <w:jc w:val="left"/>
              <w:rPr>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56799B3D">
            <w:pPr>
              <w:widowControl/>
              <w:jc w:val="left"/>
              <w:rPr>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393078DF">
            <w:pPr>
              <w:widowControl/>
              <w:jc w:val="left"/>
              <w:rPr>
                <w:color w:val="000000"/>
              </w:rPr>
            </w:pPr>
            <w:r>
              <w:rPr>
                <w:color w:val="000000"/>
              </w:rPr>
              <w:t>　</w:t>
            </w:r>
          </w:p>
        </w:tc>
      </w:tr>
      <w:tr w14:paraId="72666F74">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344A0822">
            <w:pPr>
              <w:widowControl/>
              <w:jc w:val="left"/>
              <w:rPr>
                <w:b/>
                <w:bCs/>
              </w:rPr>
            </w:pPr>
            <w:r>
              <w:rPr>
                <w:b/>
                <w:bCs/>
              </w:rPr>
              <w:t>221</w:t>
            </w:r>
          </w:p>
        </w:tc>
        <w:tc>
          <w:tcPr>
            <w:tcW w:w="3144" w:type="dxa"/>
            <w:tcBorders>
              <w:top w:val="nil"/>
              <w:left w:val="nil"/>
              <w:bottom w:val="single" w:color="000000" w:sz="4" w:space="0"/>
              <w:right w:val="single" w:color="000000" w:sz="4" w:space="0"/>
            </w:tcBorders>
            <w:shd w:val="clear" w:color="auto" w:fill="auto"/>
            <w:vAlign w:val="center"/>
          </w:tcPr>
          <w:p w14:paraId="1975B9F8">
            <w:pPr>
              <w:widowControl/>
              <w:jc w:val="left"/>
              <w:rPr>
                <w:b/>
                <w:bCs/>
              </w:rPr>
            </w:pPr>
            <w:r>
              <w:rPr>
                <w:b/>
                <w:bCs/>
              </w:rPr>
              <w:t>　住房保障支出</w:t>
            </w:r>
          </w:p>
        </w:tc>
        <w:tc>
          <w:tcPr>
            <w:tcW w:w="1091" w:type="dxa"/>
            <w:tcBorders>
              <w:top w:val="nil"/>
              <w:left w:val="nil"/>
              <w:bottom w:val="single" w:color="000000" w:sz="4" w:space="0"/>
              <w:right w:val="single" w:color="000000" w:sz="4" w:space="0"/>
            </w:tcBorders>
            <w:shd w:val="clear" w:color="auto" w:fill="auto"/>
            <w:noWrap/>
            <w:vAlign w:val="center"/>
          </w:tcPr>
          <w:p w14:paraId="592A802F">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675.59</w:t>
            </w:r>
          </w:p>
        </w:tc>
        <w:tc>
          <w:tcPr>
            <w:tcW w:w="1098" w:type="dxa"/>
            <w:tcBorders>
              <w:top w:val="nil"/>
              <w:left w:val="nil"/>
              <w:bottom w:val="single" w:color="000000" w:sz="4" w:space="0"/>
              <w:right w:val="single" w:color="000000" w:sz="4" w:space="0"/>
            </w:tcBorders>
            <w:shd w:val="clear" w:color="auto" w:fill="auto"/>
            <w:noWrap/>
            <w:vAlign w:val="center"/>
          </w:tcPr>
          <w:p w14:paraId="20C421AC">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675.59</w:t>
            </w:r>
          </w:p>
        </w:tc>
        <w:tc>
          <w:tcPr>
            <w:tcW w:w="1134" w:type="dxa"/>
            <w:tcBorders>
              <w:top w:val="nil"/>
              <w:left w:val="nil"/>
              <w:bottom w:val="single" w:color="000000" w:sz="4" w:space="0"/>
              <w:right w:val="single" w:color="000000" w:sz="4" w:space="0"/>
            </w:tcBorders>
            <w:shd w:val="clear" w:color="auto" w:fill="auto"/>
            <w:noWrap/>
            <w:vAlign w:val="center"/>
          </w:tcPr>
          <w:p w14:paraId="60B29474">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0D512BD6">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1D21CE02">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69E9AF73">
            <w:pPr>
              <w:widowControl/>
              <w:jc w:val="right"/>
              <w:rPr>
                <w:rFonts w:eastAsia="华文宋体"/>
                <w:b/>
                <w:bCs/>
              </w:rPr>
            </w:pPr>
            <w:r>
              <w:rPr>
                <w:rFonts w:eastAsia="华文宋体"/>
                <w:b/>
                <w:bCs/>
              </w:rPr>
              <w:t>　</w:t>
            </w:r>
          </w:p>
        </w:tc>
      </w:tr>
      <w:tr w14:paraId="08BC77C5">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080C361B">
            <w:pPr>
              <w:widowControl/>
              <w:jc w:val="left"/>
              <w:rPr>
                <w:b/>
                <w:bCs/>
              </w:rPr>
            </w:pPr>
            <w:r>
              <w:rPr>
                <w:b/>
                <w:bCs/>
              </w:rPr>
              <w:t>22102</w:t>
            </w:r>
          </w:p>
        </w:tc>
        <w:tc>
          <w:tcPr>
            <w:tcW w:w="3144" w:type="dxa"/>
            <w:tcBorders>
              <w:top w:val="nil"/>
              <w:left w:val="nil"/>
              <w:bottom w:val="single" w:color="000000" w:sz="4" w:space="0"/>
              <w:right w:val="single" w:color="000000" w:sz="4" w:space="0"/>
            </w:tcBorders>
            <w:shd w:val="clear" w:color="auto" w:fill="auto"/>
            <w:vAlign w:val="center"/>
          </w:tcPr>
          <w:p w14:paraId="6DFAD059">
            <w:pPr>
              <w:widowControl/>
              <w:jc w:val="left"/>
              <w:rPr>
                <w:b/>
                <w:bCs/>
              </w:rPr>
            </w:pPr>
            <w:r>
              <w:rPr>
                <w:b/>
                <w:bCs/>
              </w:rPr>
              <w:t>　　住房改革支出</w:t>
            </w:r>
          </w:p>
        </w:tc>
        <w:tc>
          <w:tcPr>
            <w:tcW w:w="1091" w:type="dxa"/>
            <w:tcBorders>
              <w:top w:val="nil"/>
              <w:left w:val="nil"/>
              <w:bottom w:val="single" w:color="000000" w:sz="4" w:space="0"/>
              <w:right w:val="single" w:color="000000" w:sz="4" w:space="0"/>
            </w:tcBorders>
            <w:shd w:val="clear" w:color="auto" w:fill="auto"/>
            <w:noWrap/>
            <w:vAlign w:val="center"/>
          </w:tcPr>
          <w:p w14:paraId="49C562BD">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675.59</w:t>
            </w:r>
          </w:p>
        </w:tc>
        <w:tc>
          <w:tcPr>
            <w:tcW w:w="1098" w:type="dxa"/>
            <w:tcBorders>
              <w:top w:val="nil"/>
              <w:left w:val="nil"/>
              <w:bottom w:val="single" w:color="000000" w:sz="4" w:space="0"/>
              <w:right w:val="single" w:color="000000" w:sz="4" w:space="0"/>
            </w:tcBorders>
            <w:shd w:val="clear" w:color="auto" w:fill="auto"/>
            <w:noWrap/>
            <w:vAlign w:val="center"/>
          </w:tcPr>
          <w:p w14:paraId="4210FCB1">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675.59</w:t>
            </w:r>
          </w:p>
        </w:tc>
        <w:tc>
          <w:tcPr>
            <w:tcW w:w="1134" w:type="dxa"/>
            <w:tcBorders>
              <w:top w:val="nil"/>
              <w:left w:val="nil"/>
              <w:bottom w:val="single" w:color="000000" w:sz="4" w:space="0"/>
              <w:right w:val="single" w:color="000000" w:sz="4" w:space="0"/>
            </w:tcBorders>
            <w:shd w:val="clear" w:color="auto" w:fill="auto"/>
            <w:noWrap/>
            <w:vAlign w:val="center"/>
          </w:tcPr>
          <w:p w14:paraId="2441F5C3">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4EFA8CE7">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2FAECADD">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4CEBB472">
            <w:pPr>
              <w:widowControl/>
              <w:jc w:val="right"/>
              <w:rPr>
                <w:rFonts w:eastAsia="华文宋体"/>
                <w:b/>
                <w:bCs/>
              </w:rPr>
            </w:pPr>
            <w:r>
              <w:rPr>
                <w:rFonts w:eastAsia="华文宋体"/>
                <w:b/>
                <w:bCs/>
              </w:rPr>
              <w:t>　</w:t>
            </w:r>
          </w:p>
        </w:tc>
      </w:tr>
      <w:tr w14:paraId="2A9F6D89">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602165B8">
            <w:pPr>
              <w:widowControl/>
              <w:jc w:val="left"/>
              <w:rPr>
                <w:color w:val="000000"/>
              </w:rPr>
            </w:pPr>
            <w:r>
              <w:rPr>
                <w:color w:val="000000"/>
              </w:rPr>
              <w:t>2210201</w:t>
            </w:r>
          </w:p>
        </w:tc>
        <w:tc>
          <w:tcPr>
            <w:tcW w:w="3144" w:type="dxa"/>
            <w:tcBorders>
              <w:top w:val="nil"/>
              <w:left w:val="nil"/>
              <w:bottom w:val="single" w:color="000000" w:sz="4" w:space="0"/>
              <w:right w:val="single" w:color="000000" w:sz="4" w:space="0"/>
            </w:tcBorders>
            <w:shd w:val="clear" w:color="auto" w:fill="auto"/>
            <w:vAlign w:val="center"/>
          </w:tcPr>
          <w:p w14:paraId="4E60E63D">
            <w:pPr>
              <w:widowControl/>
              <w:jc w:val="left"/>
              <w:rPr>
                <w:color w:val="000000"/>
              </w:rPr>
            </w:pPr>
            <w:r>
              <w:rPr>
                <w:color w:val="000000"/>
              </w:rPr>
              <w:t>住房公积金</w:t>
            </w:r>
          </w:p>
        </w:tc>
        <w:tc>
          <w:tcPr>
            <w:tcW w:w="1091" w:type="dxa"/>
            <w:tcBorders>
              <w:top w:val="nil"/>
              <w:left w:val="nil"/>
              <w:bottom w:val="single" w:color="000000" w:sz="4" w:space="0"/>
              <w:right w:val="single" w:color="000000" w:sz="4" w:space="0"/>
            </w:tcBorders>
            <w:shd w:val="clear" w:color="auto" w:fill="auto"/>
            <w:noWrap/>
            <w:vAlign w:val="center"/>
          </w:tcPr>
          <w:p w14:paraId="7DD9D10C">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669.94</w:t>
            </w:r>
          </w:p>
        </w:tc>
        <w:tc>
          <w:tcPr>
            <w:tcW w:w="1098" w:type="dxa"/>
            <w:tcBorders>
              <w:top w:val="nil"/>
              <w:left w:val="nil"/>
              <w:bottom w:val="single" w:color="000000" w:sz="4" w:space="0"/>
              <w:right w:val="single" w:color="000000" w:sz="4" w:space="0"/>
            </w:tcBorders>
            <w:shd w:val="clear" w:color="auto" w:fill="auto"/>
            <w:noWrap/>
            <w:vAlign w:val="center"/>
          </w:tcPr>
          <w:p w14:paraId="549FE52F">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669.94</w:t>
            </w:r>
          </w:p>
        </w:tc>
        <w:tc>
          <w:tcPr>
            <w:tcW w:w="1134" w:type="dxa"/>
            <w:tcBorders>
              <w:top w:val="nil"/>
              <w:left w:val="nil"/>
              <w:bottom w:val="single" w:color="000000" w:sz="4" w:space="0"/>
              <w:right w:val="single" w:color="000000" w:sz="4" w:space="0"/>
            </w:tcBorders>
            <w:shd w:val="clear" w:color="auto" w:fill="auto"/>
            <w:noWrap/>
            <w:vAlign w:val="center"/>
          </w:tcPr>
          <w:p w14:paraId="2CBD5FFE">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477B3258">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7BB5782D">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629D5DEE">
            <w:pPr>
              <w:widowControl/>
              <w:jc w:val="right"/>
              <w:rPr>
                <w:rFonts w:eastAsia="华文宋体"/>
                <w:color w:val="000000"/>
              </w:rPr>
            </w:pPr>
            <w:r>
              <w:rPr>
                <w:rFonts w:eastAsia="华文宋体"/>
                <w:color w:val="000000"/>
              </w:rPr>
              <w:t>　</w:t>
            </w:r>
          </w:p>
        </w:tc>
      </w:tr>
      <w:tr w14:paraId="02C76AC7">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4E499727">
            <w:pPr>
              <w:widowControl/>
              <w:jc w:val="left"/>
              <w:rPr>
                <w:color w:val="000000"/>
              </w:rPr>
            </w:pPr>
            <w:r>
              <w:rPr>
                <w:color w:val="000000"/>
              </w:rPr>
              <w:t>2210202</w:t>
            </w:r>
          </w:p>
        </w:tc>
        <w:tc>
          <w:tcPr>
            <w:tcW w:w="3144" w:type="dxa"/>
            <w:tcBorders>
              <w:top w:val="nil"/>
              <w:left w:val="nil"/>
              <w:bottom w:val="single" w:color="000000" w:sz="4" w:space="0"/>
              <w:right w:val="single" w:color="000000" w:sz="4" w:space="0"/>
            </w:tcBorders>
            <w:shd w:val="clear" w:color="auto" w:fill="auto"/>
            <w:vAlign w:val="center"/>
          </w:tcPr>
          <w:p w14:paraId="603EF9AB">
            <w:pPr>
              <w:widowControl/>
              <w:jc w:val="left"/>
              <w:rPr>
                <w:color w:val="000000"/>
              </w:rPr>
            </w:pPr>
            <w:r>
              <w:rPr>
                <w:color w:val="000000"/>
              </w:rPr>
              <w:t>提租补贴</w:t>
            </w:r>
          </w:p>
        </w:tc>
        <w:tc>
          <w:tcPr>
            <w:tcW w:w="1091" w:type="dxa"/>
            <w:tcBorders>
              <w:top w:val="nil"/>
              <w:left w:val="nil"/>
              <w:bottom w:val="single" w:color="000000" w:sz="4" w:space="0"/>
              <w:right w:val="single" w:color="000000" w:sz="4" w:space="0"/>
            </w:tcBorders>
            <w:shd w:val="clear" w:color="auto" w:fill="auto"/>
            <w:noWrap/>
            <w:vAlign w:val="center"/>
          </w:tcPr>
          <w:p w14:paraId="3025EC9F">
            <w:pPr>
              <w:widowControl/>
              <w:jc w:val="right"/>
              <w:rPr>
                <w:rFonts w:hint="eastAsia" w:ascii="宋体" w:hAnsi="宋体" w:eastAsia="宋体" w:cs="宋体"/>
                <w:color w:val="000000"/>
                <w:lang w:val="en-US" w:eastAsia="zh-CN"/>
              </w:rPr>
            </w:pPr>
          </w:p>
        </w:tc>
        <w:tc>
          <w:tcPr>
            <w:tcW w:w="1098" w:type="dxa"/>
            <w:tcBorders>
              <w:top w:val="nil"/>
              <w:left w:val="nil"/>
              <w:bottom w:val="single" w:color="000000" w:sz="4" w:space="0"/>
              <w:right w:val="single" w:color="000000" w:sz="4" w:space="0"/>
            </w:tcBorders>
            <w:shd w:val="clear" w:color="auto" w:fill="auto"/>
            <w:noWrap/>
            <w:vAlign w:val="center"/>
          </w:tcPr>
          <w:p w14:paraId="1B2048CD">
            <w:pPr>
              <w:widowControl/>
              <w:jc w:val="right"/>
              <w:rPr>
                <w:rFonts w:hint="eastAsia" w:ascii="宋体" w:hAnsi="宋体" w:eastAsia="宋体" w:cs="宋体"/>
                <w:color w:val="000000"/>
                <w:lang w:val="en-US" w:eastAsia="zh-CN"/>
              </w:rPr>
            </w:pPr>
          </w:p>
        </w:tc>
        <w:tc>
          <w:tcPr>
            <w:tcW w:w="1134" w:type="dxa"/>
            <w:tcBorders>
              <w:top w:val="nil"/>
              <w:left w:val="nil"/>
              <w:bottom w:val="single" w:color="000000" w:sz="4" w:space="0"/>
              <w:right w:val="single" w:color="000000" w:sz="4" w:space="0"/>
            </w:tcBorders>
            <w:shd w:val="clear" w:color="auto" w:fill="auto"/>
            <w:noWrap/>
            <w:vAlign w:val="center"/>
          </w:tcPr>
          <w:p w14:paraId="7FC52842">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71DA7B47">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46413418">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13A3805B">
            <w:pPr>
              <w:widowControl/>
              <w:jc w:val="right"/>
              <w:rPr>
                <w:rFonts w:eastAsia="华文宋体"/>
                <w:color w:val="000000"/>
              </w:rPr>
            </w:pPr>
            <w:r>
              <w:rPr>
                <w:rFonts w:eastAsia="华文宋体"/>
                <w:color w:val="000000"/>
              </w:rPr>
              <w:t>　</w:t>
            </w:r>
          </w:p>
        </w:tc>
      </w:tr>
      <w:tr w14:paraId="5C5E60F7">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1CEEE53A">
            <w:pPr>
              <w:widowControl/>
              <w:jc w:val="left"/>
              <w:rPr>
                <w:color w:val="000000"/>
              </w:rPr>
            </w:pPr>
            <w:r>
              <w:rPr>
                <w:color w:val="000000"/>
              </w:rPr>
              <w:t>2210203</w:t>
            </w:r>
          </w:p>
        </w:tc>
        <w:tc>
          <w:tcPr>
            <w:tcW w:w="3144" w:type="dxa"/>
            <w:tcBorders>
              <w:top w:val="nil"/>
              <w:left w:val="nil"/>
              <w:bottom w:val="single" w:color="000000" w:sz="4" w:space="0"/>
              <w:right w:val="single" w:color="000000" w:sz="4" w:space="0"/>
            </w:tcBorders>
            <w:shd w:val="clear" w:color="auto" w:fill="auto"/>
            <w:vAlign w:val="center"/>
          </w:tcPr>
          <w:p w14:paraId="180D1415">
            <w:pPr>
              <w:widowControl/>
              <w:jc w:val="left"/>
              <w:rPr>
                <w:color w:val="000000"/>
              </w:rPr>
            </w:pPr>
            <w:r>
              <w:rPr>
                <w:color w:val="000000"/>
              </w:rPr>
              <w:t>购房补贴</w:t>
            </w:r>
          </w:p>
        </w:tc>
        <w:tc>
          <w:tcPr>
            <w:tcW w:w="1091" w:type="dxa"/>
            <w:tcBorders>
              <w:top w:val="nil"/>
              <w:left w:val="nil"/>
              <w:bottom w:val="single" w:color="000000" w:sz="4" w:space="0"/>
              <w:right w:val="single" w:color="000000" w:sz="4" w:space="0"/>
            </w:tcBorders>
            <w:shd w:val="clear" w:color="auto" w:fill="auto"/>
            <w:noWrap/>
            <w:vAlign w:val="center"/>
          </w:tcPr>
          <w:p w14:paraId="1C08C20B">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5.65</w:t>
            </w:r>
          </w:p>
        </w:tc>
        <w:tc>
          <w:tcPr>
            <w:tcW w:w="1098" w:type="dxa"/>
            <w:tcBorders>
              <w:top w:val="nil"/>
              <w:left w:val="nil"/>
              <w:bottom w:val="single" w:color="000000" w:sz="4" w:space="0"/>
              <w:right w:val="single" w:color="000000" w:sz="4" w:space="0"/>
            </w:tcBorders>
            <w:shd w:val="clear" w:color="auto" w:fill="auto"/>
            <w:noWrap/>
            <w:vAlign w:val="center"/>
          </w:tcPr>
          <w:p w14:paraId="7E7F5430">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5.65</w:t>
            </w:r>
          </w:p>
        </w:tc>
        <w:tc>
          <w:tcPr>
            <w:tcW w:w="1134" w:type="dxa"/>
            <w:tcBorders>
              <w:top w:val="nil"/>
              <w:left w:val="nil"/>
              <w:bottom w:val="single" w:color="000000" w:sz="4" w:space="0"/>
              <w:right w:val="single" w:color="000000" w:sz="4" w:space="0"/>
            </w:tcBorders>
            <w:shd w:val="clear" w:color="auto" w:fill="auto"/>
            <w:noWrap/>
            <w:vAlign w:val="center"/>
          </w:tcPr>
          <w:p w14:paraId="24206DAE">
            <w:pPr>
              <w:widowControl/>
              <w:jc w:val="right"/>
              <w:rPr>
                <w:rFonts w:hint="eastAsia" w:ascii="宋体" w:hAnsi="宋体" w:eastAsia="宋体" w:cs="宋体"/>
                <w:color w:val="000000"/>
                <w:lang w:val="en-US" w:eastAsia="zh-CN"/>
              </w:rPr>
            </w:pPr>
          </w:p>
        </w:tc>
        <w:tc>
          <w:tcPr>
            <w:tcW w:w="992" w:type="dxa"/>
            <w:tcBorders>
              <w:top w:val="nil"/>
              <w:left w:val="nil"/>
              <w:bottom w:val="single" w:color="000000" w:sz="4" w:space="0"/>
              <w:right w:val="single" w:color="000000" w:sz="4" w:space="0"/>
            </w:tcBorders>
            <w:shd w:val="clear" w:color="auto" w:fill="auto"/>
            <w:noWrap/>
            <w:vAlign w:val="center"/>
          </w:tcPr>
          <w:p w14:paraId="0E5644E1">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34D8422A">
            <w:pPr>
              <w:widowControl/>
              <w:jc w:val="right"/>
              <w:rPr>
                <w:rFonts w:eastAsia="华文宋体"/>
                <w:color w:val="000000"/>
              </w:rPr>
            </w:pPr>
          </w:p>
        </w:tc>
        <w:tc>
          <w:tcPr>
            <w:tcW w:w="1134" w:type="dxa"/>
            <w:tcBorders>
              <w:top w:val="nil"/>
              <w:left w:val="nil"/>
              <w:bottom w:val="single" w:color="000000" w:sz="4" w:space="0"/>
              <w:right w:val="single" w:color="000000" w:sz="4" w:space="0"/>
            </w:tcBorders>
            <w:shd w:val="clear" w:color="auto" w:fill="auto"/>
            <w:noWrap/>
            <w:vAlign w:val="center"/>
          </w:tcPr>
          <w:p w14:paraId="47C33F28">
            <w:pPr>
              <w:widowControl/>
              <w:jc w:val="right"/>
              <w:rPr>
                <w:rFonts w:eastAsia="华文宋体"/>
                <w:color w:val="000000"/>
              </w:rPr>
            </w:pPr>
            <w:r>
              <w:rPr>
                <w:rFonts w:eastAsia="华文宋体"/>
                <w:color w:val="000000"/>
              </w:rPr>
              <w:t>　</w:t>
            </w:r>
          </w:p>
        </w:tc>
      </w:tr>
      <w:tr w14:paraId="0F40A8B4">
        <w:tblPrEx>
          <w:tblCellMar>
            <w:top w:w="0" w:type="dxa"/>
            <w:left w:w="108" w:type="dxa"/>
            <w:bottom w:w="0" w:type="dxa"/>
            <w:right w:w="108" w:type="dxa"/>
          </w:tblCellMar>
        </w:tblPrEx>
        <w:trPr>
          <w:trHeight w:val="283" w:hRule="atLeast"/>
          <w:jc w:val="center"/>
        </w:trPr>
        <w:tc>
          <w:tcPr>
            <w:tcW w:w="846" w:type="dxa"/>
            <w:tcBorders>
              <w:top w:val="nil"/>
              <w:left w:val="single" w:color="000000" w:sz="4" w:space="0"/>
              <w:bottom w:val="single" w:color="000000" w:sz="4" w:space="0"/>
              <w:right w:val="single" w:color="000000" w:sz="4" w:space="0"/>
            </w:tcBorders>
            <w:shd w:val="clear" w:color="auto" w:fill="auto"/>
            <w:vAlign w:val="center"/>
          </w:tcPr>
          <w:p w14:paraId="2E8D0BD0">
            <w:pPr>
              <w:widowControl/>
              <w:jc w:val="left"/>
              <w:rPr>
                <w:b/>
                <w:bCs/>
              </w:rPr>
            </w:pPr>
            <w:r>
              <w:rPr>
                <w:b/>
                <w:bCs/>
              </w:rPr>
              <w:t>　</w:t>
            </w:r>
          </w:p>
        </w:tc>
        <w:tc>
          <w:tcPr>
            <w:tcW w:w="3144" w:type="dxa"/>
            <w:tcBorders>
              <w:top w:val="nil"/>
              <w:left w:val="nil"/>
              <w:bottom w:val="single" w:color="000000" w:sz="4" w:space="0"/>
              <w:right w:val="single" w:color="000000" w:sz="4" w:space="0"/>
            </w:tcBorders>
            <w:shd w:val="clear" w:color="auto" w:fill="auto"/>
            <w:vAlign w:val="center"/>
          </w:tcPr>
          <w:p w14:paraId="2872D218">
            <w:pPr>
              <w:widowControl/>
              <w:jc w:val="center"/>
              <w:rPr>
                <w:b/>
                <w:bCs/>
              </w:rPr>
            </w:pPr>
            <w:r>
              <w:rPr>
                <w:b/>
                <w:bCs/>
              </w:rPr>
              <w:t>合    计</w:t>
            </w:r>
          </w:p>
        </w:tc>
        <w:tc>
          <w:tcPr>
            <w:tcW w:w="1091" w:type="dxa"/>
            <w:tcBorders>
              <w:top w:val="nil"/>
              <w:left w:val="nil"/>
              <w:bottom w:val="single" w:color="000000" w:sz="4" w:space="0"/>
              <w:right w:val="single" w:color="000000" w:sz="4" w:space="0"/>
            </w:tcBorders>
            <w:shd w:val="clear" w:color="auto" w:fill="auto"/>
            <w:noWrap/>
            <w:vAlign w:val="center"/>
          </w:tcPr>
          <w:p w14:paraId="646B0565">
            <w:pPr>
              <w:keepNext w:val="0"/>
              <w:keepLines w:val="0"/>
              <w:widowControl/>
              <w:suppressLineNumbers w:val="0"/>
              <w:jc w:val="right"/>
              <w:textAlignment w:val="center"/>
              <w:rPr>
                <w:rFonts w:hint="default" w:eastAsia="华文宋体"/>
                <w:b/>
                <w:bCs/>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18763.88</w:t>
            </w:r>
          </w:p>
        </w:tc>
        <w:tc>
          <w:tcPr>
            <w:tcW w:w="1098" w:type="dxa"/>
            <w:tcBorders>
              <w:top w:val="nil"/>
              <w:left w:val="nil"/>
              <w:bottom w:val="single" w:color="000000" w:sz="4" w:space="0"/>
              <w:right w:val="single" w:color="000000" w:sz="4" w:space="0"/>
            </w:tcBorders>
            <w:shd w:val="clear" w:color="auto" w:fill="auto"/>
            <w:noWrap/>
            <w:vAlign w:val="center"/>
          </w:tcPr>
          <w:p w14:paraId="4211F8E1">
            <w:pPr>
              <w:keepNext w:val="0"/>
              <w:keepLines w:val="0"/>
              <w:widowControl/>
              <w:suppressLineNumbers w:val="0"/>
              <w:jc w:val="right"/>
              <w:textAlignment w:val="center"/>
              <w:rPr>
                <w:rFonts w:hint="default" w:eastAsia="华文宋体"/>
                <w:b/>
                <w:bCs/>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10219.56</w:t>
            </w:r>
          </w:p>
        </w:tc>
        <w:tc>
          <w:tcPr>
            <w:tcW w:w="1134" w:type="dxa"/>
            <w:tcBorders>
              <w:top w:val="nil"/>
              <w:left w:val="nil"/>
              <w:bottom w:val="single" w:color="000000" w:sz="4" w:space="0"/>
              <w:right w:val="single" w:color="000000" w:sz="4" w:space="0"/>
            </w:tcBorders>
            <w:shd w:val="clear" w:color="auto" w:fill="auto"/>
            <w:noWrap/>
            <w:vAlign w:val="center"/>
          </w:tcPr>
          <w:p w14:paraId="133628F8">
            <w:pPr>
              <w:keepNext w:val="0"/>
              <w:keepLines w:val="0"/>
              <w:widowControl/>
              <w:suppressLineNumbers w:val="0"/>
              <w:jc w:val="right"/>
              <w:textAlignment w:val="center"/>
              <w:rPr>
                <w:rFonts w:hint="default" w:eastAsia="华文宋体"/>
                <w:b/>
                <w:bCs/>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8544.32</w:t>
            </w:r>
          </w:p>
        </w:tc>
        <w:tc>
          <w:tcPr>
            <w:tcW w:w="992" w:type="dxa"/>
            <w:tcBorders>
              <w:top w:val="nil"/>
              <w:left w:val="nil"/>
              <w:bottom w:val="single" w:color="000000" w:sz="4" w:space="0"/>
              <w:right w:val="single" w:color="000000" w:sz="4" w:space="0"/>
            </w:tcBorders>
            <w:shd w:val="clear" w:color="auto" w:fill="auto"/>
            <w:noWrap/>
            <w:vAlign w:val="center"/>
          </w:tcPr>
          <w:p w14:paraId="72693DDC">
            <w:pPr>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47EA43CB">
            <w:pPr>
              <w:widowControl/>
              <w:jc w:val="right"/>
              <w:rPr>
                <w:rFonts w:eastAsia="华文宋体"/>
                <w:b/>
                <w:bCs/>
              </w:rPr>
            </w:pPr>
          </w:p>
        </w:tc>
        <w:tc>
          <w:tcPr>
            <w:tcW w:w="1134" w:type="dxa"/>
            <w:tcBorders>
              <w:top w:val="nil"/>
              <w:left w:val="nil"/>
              <w:bottom w:val="single" w:color="000000" w:sz="4" w:space="0"/>
              <w:right w:val="single" w:color="000000" w:sz="4" w:space="0"/>
            </w:tcBorders>
            <w:shd w:val="clear" w:color="auto" w:fill="auto"/>
            <w:noWrap/>
            <w:vAlign w:val="center"/>
          </w:tcPr>
          <w:p w14:paraId="2B453D4E">
            <w:pPr>
              <w:widowControl/>
              <w:jc w:val="right"/>
              <w:rPr>
                <w:rFonts w:eastAsia="华文宋体"/>
                <w:b/>
                <w:bCs/>
              </w:rPr>
            </w:pPr>
            <w:r>
              <w:rPr>
                <w:rFonts w:eastAsia="华文宋体"/>
                <w:b/>
                <w:bCs/>
              </w:rPr>
              <w:t>　</w:t>
            </w:r>
          </w:p>
        </w:tc>
      </w:tr>
    </w:tbl>
    <w:p w14:paraId="6555F86B"/>
    <w:p w14:paraId="16B97784">
      <w:pPr>
        <w:spacing w:before="156" w:beforeLines="50" w:after="156" w:afterLines="50" w:line="520" w:lineRule="exact"/>
        <w:rPr>
          <w:rFonts w:eastAsia="仿宋_GB2312"/>
          <w:b/>
          <w:color w:val="000000"/>
          <w:sz w:val="30"/>
          <w:szCs w:val="30"/>
        </w:rPr>
      </w:pPr>
    </w:p>
    <w:tbl>
      <w:tblPr>
        <w:tblStyle w:val="16"/>
        <w:tblW w:w="9925" w:type="dxa"/>
        <w:tblInd w:w="-709" w:type="dxa"/>
        <w:tblLayout w:type="autofit"/>
        <w:tblCellMar>
          <w:top w:w="0" w:type="dxa"/>
          <w:left w:w="108" w:type="dxa"/>
          <w:bottom w:w="0" w:type="dxa"/>
          <w:right w:w="108" w:type="dxa"/>
        </w:tblCellMar>
      </w:tblPr>
      <w:tblGrid>
        <w:gridCol w:w="3140"/>
        <w:gridCol w:w="1964"/>
        <w:gridCol w:w="2835"/>
        <w:gridCol w:w="1986"/>
      </w:tblGrid>
      <w:tr w14:paraId="27B990B7">
        <w:tblPrEx>
          <w:tblCellMar>
            <w:top w:w="0" w:type="dxa"/>
            <w:left w:w="108" w:type="dxa"/>
            <w:bottom w:w="0" w:type="dxa"/>
            <w:right w:w="108" w:type="dxa"/>
          </w:tblCellMar>
        </w:tblPrEx>
        <w:trPr>
          <w:trHeight w:val="300" w:hRule="atLeast"/>
        </w:trPr>
        <w:tc>
          <w:tcPr>
            <w:tcW w:w="3140" w:type="dxa"/>
            <w:tcBorders>
              <w:top w:val="nil"/>
              <w:left w:val="nil"/>
              <w:bottom w:val="nil"/>
              <w:right w:val="nil"/>
            </w:tcBorders>
            <w:shd w:val="clear" w:color="auto" w:fill="auto"/>
            <w:noWrap/>
            <w:vAlign w:val="bottom"/>
          </w:tcPr>
          <w:p w14:paraId="1AD5B373">
            <w:pPr>
              <w:widowControl/>
              <w:jc w:val="left"/>
              <w:rPr>
                <w:sz w:val="20"/>
                <w:szCs w:val="20"/>
              </w:rPr>
            </w:pPr>
          </w:p>
        </w:tc>
        <w:tc>
          <w:tcPr>
            <w:tcW w:w="1964" w:type="dxa"/>
            <w:tcBorders>
              <w:top w:val="nil"/>
              <w:left w:val="nil"/>
              <w:bottom w:val="nil"/>
              <w:right w:val="nil"/>
            </w:tcBorders>
            <w:shd w:val="clear" w:color="auto" w:fill="auto"/>
            <w:noWrap/>
            <w:vAlign w:val="bottom"/>
          </w:tcPr>
          <w:p w14:paraId="6DF7EF45">
            <w:pPr>
              <w:widowControl/>
              <w:jc w:val="left"/>
              <w:rPr>
                <w:rFonts w:eastAsia="Times New Roman"/>
                <w:sz w:val="20"/>
                <w:szCs w:val="20"/>
              </w:rPr>
            </w:pPr>
          </w:p>
        </w:tc>
        <w:tc>
          <w:tcPr>
            <w:tcW w:w="2835" w:type="dxa"/>
            <w:tcBorders>
              <w:top w:val="nil"/>
              <w:left w:val="nil"/>
              <w:bottom w:val="nil"/>
              <w:right w:val="nil"/>
            </w:tcBorders>
            <w:shd w:val="clear" w:color="auto" w:fill="auto"/>
            <w:noWrap/>
            <w:vAlign w:val="bottom"/>
          </w:tcPr>
          <w:p w14:paraId="37C39B95">
            <w:pPr>
              <w:widowControl/>
              <w:jc w:val="left"/>
              <w:rPr>
                <w:rFonts w:eastAsia="Times New Roman"/>
                <w:sz w:val="20"/>
                <w:szCs w:val="20"/>
              </w:rPr>
            </w:pPr>
          </w:p>
        </w:tc>
        <w:tc>
          <w:tcPr>
            <w:tcW w:w="1986" w:type="dxa"/>
            <w:tcBorders>
              <w:top w:val="nil"/>
              <w:left w:val="nil"/>
              <w:bottom w:val="nil"/>
              <w:right w:val="nil"/>
            </w:tcBorders>
            <w:shd w:val="clear" w:color="auto" w:fill="auto"/>
            <w:noWrap/>
            <w:vAlign w:val="center"/>
          </w:tcPr>
          <w:p w14:paraId="18366FAD">
            <w:pPr>
              <w:widowControl/>
              <w:jc w:val="right"/>
              <w:rPr>
                <w:color w:val="000000"/>
              </w:rPr>
            </w:pPr>
            <w:r>
              <w:rPr>
                <w:color w:val="000000"/>
                <w:sz w:val="20"/>
                <w:szCs w:val="20"/>
              </w:rPr>
              <w:t>部门公开表4</w:t>
            </w:r>
          </w:p>
        </w:tc>
      </w:tr>
      <w:tr w14:paraId="1D3B457D">
        <w:tblPrEx>
          <w:tblCellMar>
            <w:top w:w="0" w:type="dxa"/>
            <w:left w:w="108" w:type="dxa"/>
            <w:bottom w:w="0" w:type="dxa"/>
            <w:right w:w="108" w:type="dxa"/>
          </w:tblCellMar>
        </w:tblPrEx>
        <w:trPr>
          <w:trHeight w:val="607" w:hRule="atLeast"/>
        </w:trPr>
        <w:tc>
          <w:tcPr>
            <w:tcW w:w="9925" w:type="dxa"/>
            <w:gridSpan w:val="4"/>
            <w:tcBorders>
              <w:top w:val="nil"/>
              <w:left w:val="nil"/>
              <w:bottom w:val="nil"/>
              <w:right w:val="nil"/>
            </w:tcBorders>
            <w:shd w:val="clear" w:color="auto" w:fill="auto"/>
            <w:noWrap/>
            <w:vAlign w:val="center"/>
          </w:tcPr>
          <w:p w14:paraId="4E7B0EE4">
            <w:pPr>
              <w:widowControl/>
              <w:jc w:val="center"/>
              <w:rPr>
                <w:rFonts w:eastAsia="黑体"/>
                <w:color w:val="000000"/>
                <w:sz w:val="32"/>
                <w:szCs w:val="32"/>
              </w:rPr>
            </w:pPr>
            <w:r>
              <w:rPr>
                <w:rFonts w:eastAsia="黑体"/>
                <w:color w:val="000000"/>
                <w:sz w:val="32"/>
                <w:szCs w:val="32"/>
              </w:rPr>
              <w:t>财政拨款收支总表</w:t>
            </w:r>
          </w:p>
        </w:tc>
      </w:tr>
      <w:tr w14:paraId="5689E923">
        <w:tblPrEx>
          <w:tblCellMar>
            <w:top w:w="0" w:type="dxa"/>
            <w:left w:w="108" w:type="dxa"/>
            <w:bottom w:w="0" w:type="dxa"/>
            <w:right w:w="108" w:type="dxa"/>
          </w:tblCellMar>
        </w:tblPrEx>
        <w:trPr>
          <w:trHeight w:val="330" w:hRule="atLeast"/>
        </w:trPr>
        <w:tc>
          <w:tcPr>
            <w:tcW w:w="9925" w:type="dxa"/>
            <w:gridSpan w:val="4"/>
            <w:tcBorders>
              <w:top w:val="nil"/>
              <w:left w:val="nil"/>
              <w:bottom w:val="single" w:color="000000" w:sz="4" w:space="0"/>
              <w:right w:val="nil"/>
            </w:tcBorders>
            <w:shd w:val="clear" w:color="auto" w:fill="auto"/>
            <w:noWrap/>
            <w:vAlign w:val="center"/>
          </w:tcPr>
          <w:p w14:paraId="596C7BF8">
            <w:pPr>
              <w:widowControl/>
              <w:jc w:val="right"/>
              <w:rPr>
                <w:color w:val="000000"/>
                <w:sz w:val="20"/>
                <w:szCs w:val="20"/>
              </w:rPr>
            </w:pPr>
            <w:r>
              <w:rPr>
                <w:color w:val="000000"/>
                <w:sz w:val="20"/>
                <w:szCs w:val="20"/>
              </w:rPr>
              <w:t>单位：万元</w:t>
            </w:r>
          </w:p>
        </w:tc>
      </w:tr>
      <w:tr w14:paraId="75BB8149">
        <w:tblPrEx>
          <w:tblCellMar>
            <w:top w:w="0" w:type="dxa"/>
            <w:left w:w="108" w:type="dxa"/>
            <w:bottom w:w="0" w:type="dxa"/>
            <w:right w:w="108" w:type="dxa"/>
          </w:tblCellMar>
        </w:tblPrEx>
        <w:trPr>
          <w:trHeight w:val="465" w:hRule="atLeast"/>
        </w:trPr>
        <w:tc>
          <w:tcPr>
            <w:tcW w:w="5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1A431">
            <w:pPr>
              <w:widowControl/>
              <w:jc w:val="center"/>
              <w:rPr>
                <w:color w:val="000000"/>
                <w:sz w:val="20"/>
                <w:szCs w:val="20"/>
              </w:rPr>
            </w:pPr>
            <w:r>
              <w:rPr>
                <w:rFonts w:hint="eastAsia"/>
                <w:color w:val="000000"/>
                <w:sz w:val="20"/>
                <w:szCs w:val="20"/>
              </w:rPr>
              <w:t>收</w:t>
            </w:r>
            <w:r>
              <w:rPr>
                <w:color w:val="000000"/>
                <w:sz w:val="20"/>
                <w:szCs w:val="20"/>
              </w:rPr>
              <w:t xml:space="preserve">      </w:t>
            </w:r>
            <w:r>
              <w:rPr>
                <w:rFonts w:hint="eastAsia"/>
                <w:color w:val="000000"/>
                <w:sz w:val="20"/>
                <w:szCs w:val="20"/>
              </w:rPr>
              <w:t>入</w:t>
            </w:r>
          </w:p>
        </w:tc>
        <w:tc>
          <w:tcPr>
            <w:tcW w:w="4821" w:type="dxa"/>
            <w:gridSpan w:val="2"/>
            <w:tcBorders>
              <w:top w:val="single" w:color="000000" w:sz="4" w:space="0"/>
              <w:left w:val="nil"/>
              <w:bottom w:val="single" w:color="000000" w:sz="4" w:space="0"/>
              <w:right w:val="single" w:color="000000" w:sz="4" w:space="0"/>
            </w:tcBorders>
            <w:shd w:val="clear" w:color="auto" w:fill="auto"/>
            <w:vAlign w:val="center"/>
          </w:tcPr>
          <w:p w14:paraId="339AE72E">
            <w:pPr>
              <w:widowControl/>
              <w:jc w:val="center"/>
              <w:rPr>
                <w:color w:val="000000"/>
                <w:sz w:val="20"/>
                <w:szCs w:val="20"/>
              </w:rPr>
            </w:pPr>
            <w:r>
              <w:rPr>
                <w:rFonts w:hint="eastAsia"/>
                <w:color w:val="000000"/>
                <w:sz w:val="20"/>
                <w:szCs w:val="20"/>
              </w:rPr>
              <w:t>支</w:t>
            </w:r>
            <w:r>
              <w:rPr>
                <w:color w:val="000000"/>
                <w:sz w:val="20"/>
                <w:szCs w:val="20"/>
              </w:rPr>
              <w:t xml:space="preserve">      </w:t>
            </w:r>
            <w:r>
              <w:rPr>
                <w:rFonts w:hint="eastAsia"/>
                <w:color w:val="000000"/>
                <w:sz w:val="20"/>
                <w:szCs w:val="20"/>
              </w:rPr>
              <w:t>出</w:t>
            </w:r>
          </w:p>
        </w:tc>
      </w:tr>
      <w:tr w14:paraId="6619D6FC">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vAlign w:val="center"/>
          </w:tcPr>
          <w:p w14:paraId="0DA8B2C0">
            <w:pPr>
              <w:widowControl/>
              <w:jc w:val="center"/>
              <w:rPr>
                <w:color w:val="000000"/>
                <w:sz w:val="20"/>
                <w:szCs w:val="20"/>
              </w:rPr>
            </w:pPr>
            <w:r>
              <w:rPr>
                <w:rFonts w:hint="eastAsia"/>
                <w:color w:val="000000"/>
                <w:sz w:val="20"/>
                <w:szCs w:val="20"/>
              </w:rPr>
              <w:t>项目</w:t>
            </w:r>
          </w:p>
        </w:tc>
        <w:tc>
          <w:tcPr>
            <w:tcW w:w="1964" w:type="dxa"/>
            <w:tcBorders>
              <w:top w:val="nil"/>
              <w:left w:val="nil"/>
              <w:bottom w:val="single" w:color="000000" w:sz="4" w:space="0"/>
              <w:right w:val="single" w:color="000000" w:sz="4" w:space="0"/>
            </w:tcBorders>
            <w:shd w:val="clear" w:color="auto" w:fill="auto"/>
            <w:vAlign w:val="center"/>
          </w:tcPr>
          <w:p w14:paraId="0A62B8D1">
            <w:pPr>
              <w:widowControl/>
              <w:jc w:val="center"/>
              <w:rPr>
                <w:color w:val="000000"/>
                <w:sz w:val="20"/>
                <w:szCs w:val="20"/>
              </w:rPr>
            </w:pPr>
            <w:r>
              <w:rPr>
                <w:rFonts w:hint="eastAsia"/>
                <w:color w:val="000000"/>
                <w:sz w:val="20"/>
                <w:szCs w:val="20"/>
              </w:rPr>
              <w:t>预算数</w:t>
            </w:r>
          </w:p>
        </w:tc>
        <w:tc>
          <w:tcPr>
            <w:tcW w:w="2835" w:type="dxa"/>
            <w:tcBorders>
              <w:top w:val="nil"/>
              <w:left w:val="nil"/>
              <w:bottom w:val="single" w:color="000000" w:sz="4" w:space="0"/>
              <w:right w:val="single" w:color="000000" w:sz="4" w:space="0"/>
            </w:tcBorders>
            <w:shd w:val="clear" w:color="auto" w:fill="auto"/>
            <w:vAlign w:val="center"/>
          </w:tcPr>
          <w:p w14:paraId="1C7C6985">
            <w:pPr>
              <w:widowControl/>
              <w:jc w:val="center"/>
              <w:rPr>
                <w:color w:val="000000"/>
                <w:sz w:val="20"/>
                <w:szCs w:val="20"/>
              </w:rPr>
            </w:pPr>
            <w:r>
              <w:rPr>
                <w:rFonts w:hint="eastAsia"/>
                <w:color w:val="000000"/>
                <w:sz w:val="20"/>
                <w:szCs w:val="20"/>
              </w:rPr>
              <w:t>项目</w:t>
            </w:r>
          </w:p>
        </w:tc>
        <w:tc>
          <w:tcPr>
            <w:tcW w:w="1986" w:type="dxa"/>
            <w:tcBorders>
              <w:top w:val="nil"/>
              <w:left w:val="nil"/>
              <w:bottom w:val="single" w:color="000000" w:sz="4" w:space="0"/>
              <w:right w:val="single" w:color="000000" w:sz="4" w:space="0"/>
            </w:tcBorders>
            <w:shd w:val="clear" w:color="auto" w:fill="auto"/>
            <w:vAlign w:val="center"/>
          </w:tcPr>
          <w:p w14:paraId="4B2020A9">
            <w:pPr>
              <w:widowControl/>
              <w:jc w:val="center"/>
              <w:rPr>
                <w:color w:val="000000"/>
                <w:sz w:val="20"/>
                <w:szCs w:val="20"/>
              </w:rPr>
            </w:pPr>
            <w:r>
              <w:rPr>
                <w:rFonts w:hint="eastAsia"/>
                <w:color w:val="000000"/>
                <w:sz w:val="20"/>
                <w:szCs w:val="20"/>
              </w:rPr>
              <w:t>预算数</w:t>
            </w:r>
          </w:p>
        </w:tc>
      </w:tr>
      <w:tr w14:paraId="2A82915D">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14:paraId="62EE19C9">
            <w:pPr>
              <w:widowControl/>
              <w:jc w:val="left"/>
              <w:rPr>
                <w:color w:val="000000"/>
                <w:sz w:val="20"/>
                <w:szCs w:val="20"/>
              </w:rPr>
            </w:pPr>
            <w:r>
              <w:rPr>
                <w:rFonts w:hint="eastAsia"/>
                <w:color w:val="000000"/>
                <w:sz w:val="20"/>
                <w:szCs w:val="20"/>
              </w:rPr>
              <w:t>一、本年收入</w:t>
            </w:r>
          </w:p>
        </w:tc>
        <w:tc>
          <w:tcPr>
            <w:tcW w:w="1964" w:type="dxa"/>
            <w:tcBorders>
              <w:top w:val="nil"/>
              <w:left w:val="nil"/>
              <w:bottom w:val="single" w:color="000000" w:sz="4" w:space="0"/>
              <w:right w:val="single" w:color="000000" w:sz="4" w:space="0"/>
            </w:tcBorders>
            <w:shd w:val="clear" w:color="auto" w:fill="auto"/>
            <w:noWrap/>
            <w:vAlign w:val="center"/>
          </w:tcPr>
          <w:p w14:paraId="5CC8745E">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11164.51</w:t>
            </w:r>
          </w:p>
        </w:tc>
        <w:tc>
          <w:tcPr>
            <w:tcW w:w="2835" w:type="dxa"/>
            <w:tcBorders>
              <w:top w:val="nil"/>
              <w:left w:val="nil"/>
              <w:bottom w:val="single" w:color="000000" w:sz="4" w:space="0"/>
              <w:right w:val="single" w:color="000000" w:sz="4" w:space="0"/>
            </w:tcBorders>
            <w:shd w:val="clear" w:color="auto" w:fill="auto"/>
            <w:noWrap/>
            <w:vAlign w:val="center"/>
          </w:tcPr>
          <w:p w14:paraId="1262BE27">
            <w:pPr>
              <w:widowControl/>
              <w:jc w:val="left"/>
              <w:rPr>
                <w:color w:val="000000"/>
                <w:sz w:val="20"/>
                <w:szCs w:val="20"/>
              </w:rPr>
            </w:pPr>
            <w:r>
              <w:rPr>
                <w:rFonts w:hint="eastAsia"/>
                <w:color w:val="000000"/>
                <w:sz w:val="20"/>
                <w:szCs w:val="20"/>
              </w:rPr>
              <w:t>一、本年支出</w:t>
            </w:r>
          </w:p>
        </w:tc>
        <w:tc>
          <w:tcPr>
            <w:tcW w:w="1986" w:type="dxa"/>
            <w:tcBorders>
              <w:top w:val="nil"/>
              <w:left w:val="nil"/>
              <w:bottom w:val="single" w:color="000000" w:sz="4" w:space="0"/>
              <w:right w:val="single" w:color="000000" w:sz="4" w:space="0"/>
            </w:tcBorders>
            <w:shd w:val="clear" w:color="auto" w:fill="auto"/>
            <w:noWrap/>
            <w:vAlign w:val="center"/>
          </w:tcPr>
          <w:p w14:paraId="4B5134C8">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12232.35</w:t>
            </w:r>
          </w:p>
        </w:tc>
      </w:tr>
      <w:tr w14:paraId="6338BF5B">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14:paraId="60E9187F">
            <w:pPr>
              <w:widowControl/>
              <w:jc w:val="left"/>
              <w:rPr>
                <w:color w:val="000000"/>
                <w:sz w:val="20"/>
                <w:szCs w:val="20"/>
              </w:rPr>
            </w:pPr>
            <w:r>
              <w:rPr>
                <w:rFonts w:hint="eastAsia"/>
                <w:color w:val="000000"/>
                <w:sz w:val="20"/>
                <w:szCs w:val="20"/>
              </w:rPr>
              <w:t>（一）一般公共预算拨款</w:t>
            </w:r>
          </w:p>
        </w:tc>
        <w:tc>
          <w:tcPr>
            <w:tcW w:w="1964" w:type="dxa"/>
            <w:tcBorders>
              <w:top w:val="nil"/>
              <w:left w:val="nil"/>
              <w:bottom w:val="single" w:color="000000" w:sz="4" w:space="0"/>
              <w:right w:val="single" w:color="000000" w:sz="4" w:space="0"/>
            </w:tcBorders>
            <w:shd w:val="clear" w:color="auto" w:fill="auto"/>
            <w:noWrap/>
            <w:vAlign w:val="center"/>
          </w:tcPr>
          <w:p w14:paraId="6E94E6DF">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11164.51</w:t>
            </w:r>
          </w:p>
        </w:tc>
        <w:tc>
          <w:tcPr>
            <w:tcW w:w="2835" w:type="dxa"/>
            <w:tcBorders>
              <w:top w:val="nil"/>
              <w:left w:val="nil"/>
              <w:bottom w:val="single" w:color="000000" w:sz="4" w:space="0"/>
              <w:right w:val="single" w:color="000000" w:sz="4" w:space="0"/>
            </w:tcBorders>
            <w:shd w:val="clear" w:color="auto" w:fill="auto"/>
            <w:noWrap/>
            <w:vAlign w:val="center"/>
          </w:tcPr>
          <w:p w14:paraId="6BAE1BD1">
            <w:pPr>
              <w:widowControl/>
              <w:jc w:val="left"/>
              <w:rPr>
                <w:color w:val="000000"/>
                <w:sz w:val="20"/>
                <w:szCs w:val="20"/>
              </w:rPr>
            </w:pPr>
            <w:r>
              <w:rPr>
                <w:rFonts w:hint="eastAsia"/>
                <w:color w:val="000000"/>
                <w:sz w:val="20"/>
                <w:szCs w:val="20"/>
              </w:rPr>
              <w:t>（一）一般公共服务支出</w:t>
            </w:r>
          </w:p>
        </w:tc>
        <w:tc>
          <w:tcPr>
            <w:tcW w:w="1986" w:type="dxa"/>
            <w:tcBorders>
              <w:top w:val="nil"/>
              <w:left w:val="nil"/>
              <w:bottom w:val="single" w:color="000000" w:sz="4" w:space="0"/>
              <w:right w:val="single" w:color="000000" w:sz="4" w:space="0"/>
            </w:tcBorders>
            <w:shd w:val="clear" w:color="auto" w:fill="auto"/>
            <w:noWrap/>
            <w:vAlign w:val="center"/>
          </w:tcPr>
          <w:p w14:paraId="1CF4B2A8">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9941.66</w:t>
            </w:r>
          </w:p>
        </w:tc>
      </w:tr>
      <w:tr w14:paraId="026CF038">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14:paraId="77DDA405">
            <w:pPr>
              <w:widowControl/>
              <w:jc w:val="left"/>
              <w:rPr>
                <w:color w:val="000000"/>
                <w:sz w:val="20"/>
                <w:szCs w:val="20"/>
              </w:rPr>
            </w:pPr>
            <w:r>
              <w:rPr>
                <w:rFonts w:hint="eastAsia"/>
                <w:color w:val="000000"/>
                <w:sz w:val="20"/>
                <w:szCs w:val="20"/>
              </w:rPr>
              <w:t>（二）政府性基金预算拨款</w:t>
            </w:r>
          </w:p>
        </w:tc>
        <w:tc>
          <w:tcPr>
            <w:tcW w:w="1964" w:type="dxa"/>
            <w:tcBorders>
              <w:top w:val="nil"/>
              <w:left w:val="nil"/>
              <w:bottom w:val="single" w:color="000000" w:sz="4" w:space="0"/>
              <w:right w:val="single" w:color="000000" w:sz="4" w:space="0"/>
            </w:tcBorders>
            <w:shd w:val="clear" w:color="auto" w:fill="auto"/>
            <w:noWrap/>
            <w:vAlign w:val="center"/>
          </w:tcPr>
          <w:p w14:paraId="2F1378A7">
            <w:pPr>
              <w:widowControl/>
              <w:jc w:val="right"/>
              <w:rPr>
                <w:rFonts w:hint="eastAsia" w:ascii="宋体" w:hAnsi="宋体" w:eastAsia="宋体" w:cs="宋体"/>
                <w:color w:val="000000"/>
                <w:lang w:val="en-US" w:eastAsia="zh-CN"/>
              </w:rPr>
            </w:pPr>
          </w:p>
        </w:tc>
        <w:tc>
          <w:tcPr>
            <w:tcW w:w="2835" w:type="dxa"/>
            <w:tcBorders>
              <w:top w:val="nil"/>
              <w:left w:val="nil"/>
              <w:bottom w:val="single" w:color="000000" w:sz="4" w:space="0"/>
              <w:right w:val="single" w:color="000000" w:sz="4" w:space="0"/>
            </w:tcBorders>
            <w:shd w:val="clear" w:color="auto" w:fill="auto"/>
            <w:noWrap/>
            <w:vAlign w:val="center"/>
          </w:tcPr>
          <w:p w14:paraId="5924E886">
            <w:pPr>
              <w:widowControl/>
              <w:jc w:val="left"/>
              <w:rPr>
                <w:color w:val="000000"/>
                <w:sz w:val="20"/>
                <w:szCs w:val="20"/>
              </w:rPr>
            </w:pPr>
            <w:r>
              <w:rPr>
                <w:rFonts w:hint="eastAsia"/>
                <w:color w:val="000000"/>
                <w:sz w:val="20"/>
                <w:szCs w:val="20"/>
              </w:rPr>
              <w:t>（二）外交支出</w:t>
            </w:r>
          </w:p>
        </w:tc>
        <w:tc>
          <w:tcPr>
            <w:tcW w:w="1986" w:type="dxa"/>
            <w:tcBorders>
              <w:top w:val="nil"/>
              <w:left w:val="nil"/>
              <w:bottom w:val="single" w:color="000000" w:sz="4" w:space="0"/>
              <w:right w:val="single" w:color="000000" w:sz="4" w:space="0"/>
            </w:tcBorders>
            <w:shd w:val="clear" w:color="auto" w:fill="auto"/>
            <w:noWrap/>
            <w:vAlign w:val="center"/>
          </w:tcPr>
          <w:p w14:paraId="7D001331">
            <w:pPr>
              <w:widowControl/>
              <w:jc w:val="right"/>
              <w:rPr>
                <w:rFonts w:hint="eastAsia" w:ascii="宋体" w:hAnsi="宋体" w:eastAsia="宋体" w:cs="宋体"/>
                <w:color w:val="000000"/>
                <w:lang w:val="en-US" w:eastAsia="zh-CN"/>
              </w:rPr>
            </w:pPr>
          </w:p>
        </w:tc>
      </w:tr>
      <w:tr w14:paraId="339D4380">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14:paraId="138C9E2F">
            <w:pPr>
              <w:widowControl/>
              <w:jc w:val="left"/>
              <w:rPr>
                <w:color w:val="000000"/>
                <w:sz w:val="20"/>
                <w:szCs w:val="20"/>
              </w:rPr>
            </w:pPr>
            <w:r>
              <w:rPr>
                <w:rFonts w:hint="eastAsia"/>
                <w:color w:val="000000"/>
                <w:sz w:val="20"/>
                <w:szCs w:val="20"/>
              </w:rPr>
              <w:t>（三）国有资本经营预算拨款</w:t>
            </w:r>
          </w:p>
        </w:tc>
        <w:tc>
          <w:tcPr>
            <w:tcW w:w="1964" w:type="dxa"/>
            <w:tcBorders>
              <w:top w:val="nil"/>
              <w:left w:val="nil"/>
              <w:bottom w:val="single" w:color="000000" w:sz="4" w:space="0"/>
              <w:right w:val="single" w:color="000000" w:sz="4" w:space="0"/>
            </w:tcBorders>
            <w:shd w:val="clear" w:color="auto" w:fill="auto"/>
            <w:noWrap/>
            <w:vAlign w:val="center"/>
          </w:tcPr>
          <w:p w14:paraId="70577583">
            <w:pPr>
              <w:widowControl/>
              <w:jc w:val="right"/>
              <w:rPr>
                <w:rFonts w:hint="eastAsia" w:ascii="宋体" w:hAnsi="宋体" w:eastAsia="宋体" w:cs="宋体"/>
                <w:color w:val="000000"/>
                <w:lang w:val="en-US" w:eastAsia="zh-CN"/>
              </w:rPr>
            </w:pPr>
          </w:p>
        </w:tc>
        <w:tc>
          <w:tcPr>
            <w:tcW w:w="2835" w:type="dxa"/>
            <w:tcBorders>
              <w:top w:val="nil"/>
              <w:left w:val="nil"/>
              <w:bottom w:val="single" w:color="000000" w:sz="4" w:space="0"/>
              <w:right w:val="single" w:color="000000" w:sz="4" w:space="0"/>
            </w:tcBorders>
            <w:shd w:val="clear" w:color="auto" w:fill="auto"/>
            <w:noWrap/>
            <w:vAlign w:val="center"/>
          </w:tcPr>
          <w:p w14:paraId="561DE7A6">
            <w:pPr>
              <w:widowControl/>
              <w:jc w:val="left"/>
              <w:rPr>
                <w:color w:val="000000"/>
                <w:sz w:val="20"/>
                <w:szCs w:val="20"/>
              </w:rPr>
            </w:pPr>
            <w:r>
              <w:rPr>
                <w:rFonts w:hint="eastAsia"/>
                <w:color w:val="000000"/>
                <w:sz w:val="20"/>
                <w:szCs w:val="20"/>
              </w:rPr>
              <w:t>（三）科学技术支出</w:t>
            </w:r>
          </w:p>
        </w:tc>
        <w:tc>
          <w:tcPr>
            <w:tcW w:w="1986" w:type="dxa"/>
            <w:tcBorders>
              <w:top w:val="nil"/>
              <w:left w:val="nil"/>
              <w:bottom w:val="single" w:color="000000" w:sz="4" w:space="0"/>
              <w:right w:val="single" w:color="000000" w:sz="4" w:space="0"/>
            </w:tcBorders>
            <w:shd w:val="clear" w:color="auto" w:fill="auto"/>
            <w:noWrap/>
            <w:vAlign w:val="center"/>
          </w:tcPr>
          <w:p w14:paraId="142A702B">
            <w:pPr>
              <w:widowControl/>
              <w:jc w:val="right"/>
              <w:rPr>
                <w:rFonts w:hint="eastAsia" w:ascii="宋体" w:hAnsi="宋体" w:eastAsia="宋体" w:cs="宋体"/>
                <w:color w:val="000000"/>
                <w:lang w:val="en-US" w:eastAsia="zh-CN"/>
              </w:rPr>
            </w:pPr>
          </w:p>
        </w:tc>
      </w:tr>
      <w:tr w14:paraId="66573B41">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14:paraId="40FF74E2">
            <w:pPr>
              <w:widowControl/>
              <w:jc w:val="left"/>
              <w:rPr>
                <w:color w:val="000000"/>
                <w:sz w:val="20"/>
                <w:szCs w:val="20"/>
              </w:rPr>
            </w:pPr>
            <w:r>
              <w:rPr>
                <w:rFonts w:hint="eastAsia"/>
                <w:color w:val="000000"/>
                <w:sz w:val="20"/>
                <w:szCs w:val="20"/>
              </w:rPr>
              <w:t>　</w:t>
            </w:r>
          </w:p>
        </w:tc>
        <w:tc>
          <w:tcPr>
            <w:tcW w:w="1964" w:type="dxa"/>
            <w:tcBorders>
              <w:top w:val="nil"/>
              <w:left w:val="nil"/>
              <w:bottom w:val="single" w:color="000000" w:sz="4" w:space="0"/>
              <w:right w:val="single" w:color="000000" w:sz="4" w:space="0"/>
            </w:tcBorders>
            <w:shd w:val="clear" w:color="auto" w:fill="auto"/>
            <w:noWrap/>
            <w:vAlign w:val="center"/>
          </w:tcPr>
          <w:p w14:paraId="0ED93E0C">
            <w:pPr>
              <w:widowControl/>
              <w:jc w:val="right"/>
              <w:rPr>
                <w:rFonts w:hint="eastAsia" w:ascii="宋体" w:hAnsi="宋体" w:eastAsia="宋体" w:cs="宋体"/>
                <w:color w:val="000000"/>
                <w:lang w:val="en-US" w:eastAsia="zh-CN"/>
              </w:rPr>
            </w:pPr>
          </w:p>
        </w:tc>
        <w:tc>
          <w:tcPr>
            <w:tcW w:w="2835" w:type="dxa"/>
            <w:tcBorders>
              <w:top w:val="nil"/>
              <w:left w:val="nil"/>
              <w:bottom w:val="single" w:color="000000" w:sz="4" w:space="0"/>
              <w:right w:val="single" w:color="000000" w:sz="4" w:space="0"/>
            </w:tcBorders>
            <w:shd w:val="clear" w:color="auto" w:fill="auto"/>
            <w:noWrap/>
            <w:vAlign w:val="center"/>
          </w:tcPr>
          <w:p w14:paraId="4F57D50C">
            <w:pPr>
              <w:widowControl/>
              <w:jc w:val="left"/>
              <w:rPr>
                <w:color w:val="000000"/>
                <w:sz w:val="20"/>
                <w:szCs w:val="20"/>
              </w:rPr>
            </w:pPr>
            <w:r>
              <w:rPr>
                <w:rFonts w:hint="eastAsia"/>
                <w:color w:val="000000"/>
                <w:sz w:val="20"/>
                <w:szCs w:val="20"/>
              </w:rPr>
              <w:t>（四）社会保障和就业支出</w:t>
            </w:r>
          </w:p>
        </w:tc>
        <w:tc>
          <w:tcPr>
            <w:tcW w:w="1986" w:type="dxa"/>
            <w:tcBorders>
              <w:top w:val="nil"/>
              <w:left w:val="nil"/>
              <w:bottom w:val="single" w:color="000000" w:sz="4" w:space="0"/>
              <w:right w:val="single" w:color="000000" w:sz="4" w:space="0"/>
            </w:tcBorders>
            <w:shd w:val="clear" w:color="auto" w:fill="auto"/>
            <w:noWrap/>
            <w:vAlign w:val="center"/>
          </w:tcPr>
          <w:p w14:paraId="29ECE6E1">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1163.76</w:t>
            </w:r>
          </w:p>
        </w:tc>
      </w:tr>
      <w:tr w14:paraId="3AFDAADD">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14:paraId="0FC55A9A">
            <w:pPr>
              <w:widowControl/>
              <w:jc w:val="left"/>
              <w:rPr>
                <w:color w:val="000000"/>
                <w:sz w:val="20"/>
                <w:szCs w:val="20"/>
              </w:rPr>
            </w:pPr>
            <w:r>
              <w:rPr>
                <w:rFonts w:hint="eastAsia"/>
                <w:color w:val="000000"/>
                <w:sz w:val="20"/>
                <w:szCs w:val="20"/>
              </w:rPr>
              <w:t>二、上年结转</w:t>
            </w:r>
          </w:p>
        </w:tc>
        <w:tc>
          <w:tcPr>
            <w:tcW w:w="1964" w:type="dxa"/>
            <w:tcBorders>
              <w:top w:val="nil"/>
              <w:left w:val="nil"/>
              <w:bottom w:val="single" w:color="000000" w:sz="4" w:space="0"/>
              <w:right w:val="single" w:color="000000" w:sz="4" w:space="0"/>
            </w:tcBorders>
            <w:shd w:val="clear" w:color="auto" w:fill="auto"/>
            <w:noWrap/>
            <w:vAlign w:val="center"/>
          </w:tcPr>
          <w:p w14:paraId="523DF82A">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1067.84</w:t>
            </w:r>
          </w:p>
        </w:tc>
        <w:tc>
          <w:tcPr>
            <w:tcW w:w="2835" w:type="dxa"/>
            <w:tcBorders>
              <w:top w:val="nil"/>
              <w:left w:val="nil"/>
              <w:bottom w:val="single" w:color="000000" w:sz="4" w:space="0"/>
              <w:right w:val="single" w:color="000000" w:sz="4" w:space="0"/>
            </w:tcBorders>
            <w:shd w:val="clear" w:color="auto" w:fill="auto"/>
            <w:noWrap/>
            <w:vAlign w:val="center"/>
          </w:tcPr>
          <w:p w14:paraId="180D661F">
            <w:pPr>
              <w:widowControl/>
              <w:jc w:val="left"/>
              <w:rPr>
                <w:color w:val="000000"/>
                <w:sz w:val="20"/>
                <w:szCs w:val="20"/>
              </w:rPr>
            </w:pPr>
            <w:r>
              <w:rPr>
                <w:rFonts w:hint="eastAsia"/>
                <w:color w:val="000000"/>
                <w:sz w:val="20"/>
                <w:szCs w:val="20"/>
              </w:rPr>
              <w:t>（五）卫生健康支出</w:t>
            </w:r>
          </w:p>
        </w:tc>
        <w:tc>
          <w:tcPr>
            <w:tcW w:w="1986" w:type="dxa"/>
            <w:tcBorders>
              <w:top w:val="nil"/>
              <w:left w:val="nil"/>
              <w:bottom w:val="single" w:color="000000" w:sz="4" w:space="0"/>
              <w:right w:val="single" w:color="000000" w:sz="4" w:space="0"/>
            </w:tcBorders>
            <w:shd w:val="clear" w:color="auto" w:fill="auto"/>
            <w:noWrap/>
            <w:vAlign w:val="center"/>
          </w:tcPr>
          <w:p w14:paraId="5C28BF2D">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451.34</w:t>
            </w:r>
          </w:p>
        </w:tc>
      </w:tr>
      <w:tr w14:paraId="3828222F">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14:paraId="0A38B7DA">
            <w:pPr>
              <w:widowControl/>
              <w:jc w:val="left"/>
              <w:rPr>
                <w:color w:val="000000"/>
                <w:sz w:val="20"/>
                <w:szCs w:val="20"/>
              </w:rPr>
            </w:pPr>
            <w:r>
              <w:rPr>
                <w:rFonts w:hint="eastAsia"/>
                <w:color w:val="000000"/>
                <w:sz w:val="20"/>
                <w:szCs w:val="20"/>
              </w:rPr>
              <w:t>（一）一般公共预算拨款</w:t>
            </w:r>
          </w:p>
        </w:tc>
        <w:tc>
          <w:tcPr>
            <w:tcW w:w="1964" w:type="dxa"/>
            <w:tcBorders>
              <w:top w:val="nil"/>
              <w:left w:val="nil"/>
              <w:bottom w:val="single" w:color="000000" w:sz="4" w:space="0"/>
              <w:right w:val="single" w:color="000000" w:sz="4" w:space="0"/>
            </w:tcBorders>
            <w:shd w:val="clear" w:color="auto" w:fill="auto"/>
            <w:noWrap/>
            <w:vAlign w:val="center"/>
          </w:tcPr>
          <w:p w14:paraId="57C2DA2A">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1067.84</w:t>
            </w:r>
          </w:p>
        </w:tc>
        <w:tc>
          <w:tcPr>
            <w:tcW w:w="2835" w:type="dxa"/>
            <w:tcBorders>
              <w:top w:val="nil"/>
              <w:left w:val="nil"/>
              <w:bottom w:val="single" w:color="000000" w:sz="4" w:space="0"/>
              <w:right w:val="single" w:color="000000" w:sz="4" w:space="0"/>
            </w:tcBorders>
            <w:shd w:val="clear" w:color="auto" w:fill="auto"/>
            <w:noWrap/>
            <w:vAlign w:val="center"/>
          </w:tcPr>
          <w:p w14:paraId="6F48DD4D">
            <w:pPr>
              <w:widowControl/>
              <w:jc w:val="left"/>
              <w:rPr>
                <w:color w:val="000000"/>
                <w:sz w:val="20"/>
                <w:szCs w:val="20"/>
              </w:rPr>
            </w:pPr>
            <w:r>
              <w:rPr>
                <w:rFonts w:hint="eastAsia"/>
                <w:color w:val="000000"/>
                <w:sz w:val="20"/>
                <w:szCs w:val="20"/>
              </w:rPr>
              <w:t>（六）住房保障支出</w:t>
            </w:r>
          </w:p>
        </w:tc>
        <w:tc>
          <w:tcPr>
            <w:tcW w:w="1986" w:type="dxa"/>
            <w:tcBorders>
              <w:top w:val="nil"/>
              <w:left w:val="nil"/>
              <w:bottom w:val="single" w:color="000000" w:sz="4" w:space="0"/>
              <w:right w:val="single" w:color="000000" w:sz="4" w:space="0"/>
            </w:tcBorders>
            <w:shd w:val="clear" w:color="auto" w:fill="auto"/>
            <w:noWrap/>
            <w:vAlign w:val="center"/>
          </w:tcPr>
          <w:p w14:paraId="066ACB30">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675.59</w:t>
            </w:r>
          </w:p>
        </w:tc>
      </w:tr>
      <w:tr w14:paraId="43E678CF">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14:paraId="5E4C2C1D">
            <w:pPr>
              <w:widowControl/>
              <w:jc w:val="left"/>
              <w:rPr>
                <w:color w:val="000000"/>
                <w:sz w:val="20"/>
                <w:szCs w:val="20"/>
              </w:rPr>
            </w:pPr>
            <w:r>
              <w:rPr>
                <w:rFonts w:hint="eastAsia"/>
                <w:color w:val="000000"/>
                <w:sz w:val="20"/>
                <w:szCs w:val="20"/>
              </w:rPr>
              <w:t>（二）政府性基金预算拨款</w:t>
            </w:r>
          </w:p>
        </w:tc>
        <w:tc>
          <w:tcPr>
            <w:tcW w:w="1964" w:type="dxa"/>
            <w:tcBorders>
              <w:top w:val="nil"/>
              <w:left w:val="nil"/>
              <w:bottom w:val="single" w:color="000000" w:sz="4" w:space="0"/>
              <w:right w:val="single" w:color="000000" w:sz="4" w:space="0"/>
            </w:tcBorders>
            <w:shd w:val="clear" w:color="auto" w:fill="auto"/>
            <w:noWrap/>
            <w:vAlign w:val="center"/>
          </w:tcPr>
          <w:p w14:paraId="6D4344EF">
            <w:pPr>
              <w:widowControl/>
              <w:jc w:val="right"/>
              <w:rPr>
                <w:rFonts w:hint="eastAsia" w:ascii="宋体" w:hAnsi="宋体" w:eastAsia="宋体" w:cs="宋体"/>
                <w:color w:val="000000"/>
                <w:lang w:val="en-US" w:eastAsia="zh-CN"/>
              </w:rPr>
            </w:pPr>
          </w:p>
        </w:tc>
        <w:tc>
          <w:tcPr>
            <w:tcW w:w="2835" w:type="dxa"/>
            <w:tcBorders>
              <w:top w:val="nil"/>
              <w:left w:val="nil"/>
              <w:bottom w:val="single" w:color="000000" w:sz="4" w:space="0"/>
              <w:right w:val="single" w:color="000000" w:sz="4" w:space="0"/>
            </w:tcBorders>
            <w:shd w:val="clear" w:color="auto" w:fill="auto"/>
            <w:noWrap/>
            <w:vAlign w:val="center"/>
          </w:tcPr>
          <w:p w14:paraId="3F13EB51">
            <w:pPr>
              <w:widowControl/>
              <w:jc w:val="left"/>
              <w:rPr>
                <w:color w:val="000000"/>
                <w:sz w:val="20"/>
                <w:szCs w:val="20"/>
              </w:rPr>
            </w:pPr>
          </w:p>
        </w:tc>
        <w:tc>
          <w:tcPr>
            <w:tcW w:w="1986" w:type="dxa"/>
            <w:tcBorders>
              <w:top w:val="nil"/>
              <w:left w:val="nil"/>
              <w:bottom w:val="single" w:color="000000" w:sz="4" w:space="0"/>
              <w:right w:val="single" w:color="000000" w:sz="4" w:space="0"/>
            </w:tcBorders>
            <w:shd w:val="clear" w:color="auto" w:fill="auto"/>
            <w:noWrap/>
            <w:vAlign w:val="center"/>
          </w:tcPr>
          <w:p w14:paraId="088FFABE">
            <w:pPr>
              <w:widowControl/>
              <w:jc w:val="right"/>
              <w:rPr>
                <w:rFonts w:hint="eastAsia" w:ascii="宋体" w:hAnsi="宋体" w:eastAsia="宋体" w:cs="宋体"/>
                <w:color w:val="000000"/>
                <w:lang w:val="en-US" w:eastAsia="zh-CN"/>
              </w:rPr>
            </w:pPr>
          </w:p>
        </w:tc>
      </w:tr>
      <w:tr w14:paraId="20A45630">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14:paraId="7AA3360B">
            <w:pPr>
              <w:widowControl/>
              <w:jc w:val="left"/>
              <w:rPr>
                <w:color w:val="000000"/>
                <w:sz w:val="20"/>
                <w:szCs w:val="20"/>
              </w:rPr>
            </w:pPr>
            <w:r>
              <w:rPr>
                <w:rFonts w:hint="eastAsia"/>
                <w:color w:val="000000"/>
                <w:sz w:val="20"/>
                <w:szCs w:val="20"/>
              </w:rPr>
              <w:t>（三）国有资本经营预算拨款</w:t>
            </w:r>
          </w:p>
        </w:tc>
        <w:tc>
          <w:tcPr>
            <w:tcW w:w="1964" w:type="dxa"/>
            <w:tcBorders>
              <w:top w:val="nil"/>
              <w:left w:val="nil"/>
              <w:bottom w:val="single" w:color="000000" w:sz="4" w:space="0"/>
              <w:right w:val="single" w:color="000000" w:sz="4" w:space="0"/>
            </w:tcBorders>
            <w:shd w:val="clear" w:color="auto" w:fill="auto"/>
            <w:noWrap/>
            <w:vAlign w:val="center"/>
          </w:tcPr>
          <w:p w14:paraId="203B27A6">
            <w:pPr>
              <w:widowControl/>
              <w:jc w:val="right"/>
              <w:rPr>
                <w:rFonts w:hint="eastAsia" w:ascii="宋体" w:hAnsi="宋体" w:eastAsia="宋体" w:cs="宋体"/>
                <w:color w:val="000000"/>
                <w:lang w:val="en-US" w:eastAsia="zh-CN"/>
              </w:rPr>
            </w:pPr>
          </w:p>
        </w:tc>
        <w:tc>
          <w:tcPr>
            <w:tcW w:w="2835" w:type="dxa"/>
            <w:tcBorders>
              <w:top w:val="nil"/>
              <w:left w:val="nil"/>
              <w:bottom w:val="single" w:color="000000" w:sz="4" w:space="0"/>
              <w:right w:val="single" w:color="000000" w:sz="4" w:space="0"/>
            </w:tcBorders>
            <w:shd w:val="clear" w:color="auto" w:fill="auto"/>
            <w:noWrap/>
            <w:vAlign w:val="center"/>
          </w:tcPr>
          <w:p w14:paraId="6B74023B">
            <w:pPr>
              <w:widowControl/>
              <w:jc w:val="left"/>
              <w:rPr>
                <w:color w:val="000000"/>
                <w:sz w:val="20"/>
                <w:szCs w:val="20"/>
              </w:rPr>
            </w:pPr>
            <w:r>
              <w:rPr>
                <w:rFonts w:hint="eastAsia"/>
                <w:color w:val="000000"/>
                <w:sz w:val="20"/>
                <w:szCs w:val="20"/>
              </w:rPr>
              <w:t>　</w:t>
            </w:r>
          </w:p>
        </w:tc>
        <w:tc>
          <w:tcPr>
            <w:tcW w:w="1986" w:type="dxa"/>
            <w:tcBorders>
              <w:top w:val="nil"/>
              <w:left w:val="nil"/>
              <w:bottom w:val="single" w:color="000000" w:sz="4" w:space="0"/>
              <w:right w:val="single" w:color="000000" w:sz="4" w:space="0"/>
            </w:tcBorders>
            <w:shd w:val="clear" w:color="auto" w:fill="auto"/>
            <w:noWrap/>
            <w:vAlign w:val="center"/>
          </w:tcPr>
          <w:p w14:paraId="5525E566">
            <w:pPr>
              <w:widowControl/>
              <w:jc w:val="right"/>
              <w:rPr>
                <w:rFonts w:hint="eastAsia" w:ascii="宋体" w:hAnsi="宋体" w:eastAsia="宋体" w:cs="宋体"/>
                <w:color w:val="000000"/>
                <w:lang w:val="en-US" w:eastAsia="zh-CN"/>
              </w:rPr>
            </w:pPr>
          </w:p>
        </w:tc>
      </w:tr>
      <w:tr w14:paraId="6075F24C">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14:paraId="70AB53FE">
            <w:pPr>
              <w:widowControl/>
              <w:jc w:val="left"/>
              <w:rPr>
                <w:color w:val="000000"/>
                <w:sz w:val="20"/>
                <w:szCs w:val="20"/>
              </w:rPr>
            </w:pPr>
            <w:r>
              <w:rPr>
                <w:rFonts w:hint="eastAsia"/>
                <w:color w:val="000000"/>
                <w:sz w:val="20"/>
                <w:szCs w:val="20"/>
              </w:rPr>
              <w:t>　</w:t>
            </w:r>
          </w:p>
        </w:tc>
        <w:tc>
          <w:tcPr>
            <w:tcW w:w="1964" w:type="dxa"/>
            <w:tcBorders>
              <w:top w:val="nil"/>
              <w:left w:val="nil"/>
              <w:bottom w:val="single" w:color="000000" w:sz="4" w:space="0"/>
              <w:right w:val="single" w:color="000000" w:sz="4" w:space="0"/>
            </w:tcBorders>
            <w:shd w:val="clear" w:color="auto" w:fill="auto"/>
            <w:noWrap/>
            <w:vAlign w:val="center"/>
          </w:tcPr>
          <w:p w14:paraId="581ECCD3">
            <w:pPr>
              <w:widowControl/>
              <w:jc w:val="right"/>
              <w:rPr>
                <w:rFonts w:hint="eastAsia" w:ascii="宋体" w:hAnsi="宋体" w:eastAsia="宋体" w:cs="宋体"/>
                <w:color w:val="000000"/>
                <w:lang w:val="en-US" w:eastAsia="zh-CN"/>
              </w:rPr>
            </w:pPr>
          </w:p>
        </w:tc>
        <w:tc>
          <w:tcPr>
            <w:tcW w:w="2835" w:type="dxa"/>
            <w:tcBorders>
              <w:top w:val="nil"/>
              <w:left w:val="nil"/>
              <w:bottom w:val="single" w:color="000000" w:sz="4" w:space="0"/>
              <w:right w:val="single" w:color="000000" w:sz="4" w:space="0"/>
            </w:tcBorders>
            <w:shd w:val="clear" w:color="auto" w:fill="auto"/>
            <w:noWrap/>
            <w:vAlign w:val="center"/>
          </w:tcPr>
          <w:p w14:paraId="3C832979">
            <w:pPr>
              <w:widowControl/>
              <w:jc w:val="left"/>
              <w:rPr>
                <w:color w:val="000000"/>
                <w:sz w:val="20"/>
                <w:szCs w:val="20"/>
              </w:rPr>
            </w:pPr>
            <w:r>
              <w:rPr>
                <w:rFonts w:hint="eastAsia"/>
                <w:color w:val="000000"/>
                <w:sz w:val="20"/>
                <w:szCs w:val="20"/>
              </w:rPr>
              <w:t>　</w:t>
            </w:r>
          </w:p>
        </w:tc>
        <w:tc>
          <w:tcPr>
            <w:tcW w:w="1986" w:type="dxa"/>
            <w:tcBorders>
              <w:top w:val="nil"/>
              <w:left w:val="nil"/>
              <w:bottom w:val="single" w:color="000000" w:sz="4" w:space="0"/>
              <w:right w:val="single" w:color="000000" w:sz="4" w:space="0"/>
            </w:tcBorders>
            <w:shd w:val="clear" w:color="auto" w:fill="auto"/>
            <w:noWrap/>
            <w:vAlign w:val="center"/>
          </w:tcPr>
          <w:p w14:paraId="02DCF800">
            <w:pPr>
              <w:widowControl/>
              <w:jc w:val="right"/>
              <w:rPr>
                <w:rFonts w:hint="eastAsia" w:ascii="宋体" w:hAnsi="宋体" w:eastAsia="宋体" w:cs="宋体"/>
                <w:color w:val="000000"/>
                <w:lang w:val="en-US" w:eastAsia="zh-CN"/>
              </w:rPr>
            </w:pPr>
          </w:p>
        </w:tc>
      </w:tr>
      <w:tr w14:paraId="10031F4F">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14:paraId="77446994">
            <w:pPr>
              <w:widowControl/>
              <w:jc w:val="left"/>
              <w:rPr>
                <w:color w:val="000000"/>
                <w:sz w:val="20"/>
                <w:szCs w:val="20"/>
              </w:rPr>
            </w:pPr>
            <w:r>
              <w:rPr>
                <w:rFonts w:hint="eastAsia"/>
                <w:color w:val="000000"/>
                <w:sz w:val="20"/>
                <w:szCs w:val="20"/>
              </w:rPr>
              <w:t>　</w:t>
            </w:r>
          </w:p>
        </w:tc>
        <w:tc>
          <w:tcPr>
            <w:tcW w:w="1964" w:type="dxa"/>
            <w:tcBorders>
              <w:top w:val="nil"/>
              <w:left w:val="nil"/>
              <w:bottom w:val="single" w:color="000000" w:sz="4" w:space="0"/>
              <w:right w:val="single" w:color="000000" w:sz="4" w:space="0"/>
            </w:tcBorders>
            <w:shd w:val="clear" w:color="auto" w:fill="auto"/>
            <w:noWrap/>
            <w:vAlign w:val="center"/>
          </w:tcPr>
          <w:p w14:paraId="5091CDAA">
            <w:pPr>
              <w:widowControl/>
              <w:jc w:val="right"/>
              <w:rPr>
                <w:rFonts w:hint="eastAsia" w:ascii="宋体" w:hAnsi="宋体" w:eastAsia="宋体" w:cs="宋体"/>
                <w:color w:val="000000"/>
                <w:lang w:val="en-US" w:eastAsia="zh-CN"/>
              </w:rPr>
            </w:pPr>
          </w:p>
        </w:tc>
        <w:tc>
          <w:tcPr>
            <w:tcW w:w="2835" w:type="dxa"/>
            <w:tcBorders>
              <w:top w:val="nil"/>
              <w:left w:val="nil"/>
              <w:bottom w:val="single" w:color="000000" w:sz="4" w:space="0"/>
              <w:right w:val="single" w:color="000000" w:sz="4" w:space="0"/>
            </w:tcBorders>
            <w:shd w:val="clear" w:color="auto" w:fill="auto"/>
            <w:noWrap/>
            <w:vAlign w:val="center"/>
          </w:tcPr>
          <w:p w14:paraId="2D46E8AF">
            <w:pPr>
              <w:widowControl/>
              <w:jc w:val="left"/>
              <w:rPr>
                <w:color w:val="000000"/>
                <w:sz w:val="20"/>
                <w:szCs w:val="20"/>
              </w:rPr>
            </w:pPr>
            <w:r>
              <w:rPr>
                <w:rFonts w:hint="eastAsia"/>
                <w:color w:val="000000"/>
                <w:sz w:val="20"/>
                <w:szCs w:val="20"/>
              </w:rPr>
              <w:t>二、结转下年</w:t>
            </w:r>
          </w:p>
        </w:tc>
        <w:tc>
          <w:tcPr>
            <w:tcW w:w="1986" w:type="dxa"/>
            <w:tcBorders>
              <w:top w:val="nil"/>
              <w:left w:val="nil"/>
              <w:bottom w:val="single" w:color="000000" w:sz="4" w:space="0"/>
              <w:right w:val="single" w:color="000000" w:sz="4" w:space="0"/>
            </w:tcBorders>
            <w:shd w:val="clear" w:color="auto" w:fill="auto"/>
            <w:noWrap/>
            <w:vAlign w:val="center"/>
          </w:tcPr>
          <w:p w14:paraId="1A9C3ED2">
            <w:pPr>
              <w:widowControl/>
              <w:jc w:val="right"/>
              <w:rPr>
                <w:rFonts w:hint="eastAsia" w:ascii="宋体" w:hAnsi="宋体" w:eastAsia="宋体" w:cs="宋体"/>
                <w:color w:val="000000"/>
                <w:lang w:val="en-US" w:eastAsia="zh-CN"/>
              </w:rPr>
            </w:pPr>
          </w:p>
        </w:tc>
      </w:tr>
      <w:tr w14:paraId="0ADE9F0C">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14:paraId="24FA6691">
            <w:pPr>
              <w:widowControl/>
              <w:jc w:val="left"/>
              <w:rPr>
                <w:color w:val="000000"/>
                <w:sz w:val="20"/>
                <w:szCs w:val="20"/>
              </w:rPr>
            </w:pPr>
            <w:r>
              <w:rPr>
                <w:rFonts w:hint="eastAsia"/>
                <w:color w:val="000000"/>
                <w:sz w:val="20"/>
                <w:szCs w:val="20"/>
              </w:rPr>
              <w:t>　</w:t>
            </w:r>
          </w:p>
        </w:tc>
        <w:tc>
          <w:tcPr>
            <w:tcW w:w="1964" w:type="dxa"/>
            <w:tcBorders>
              <w:top w:val="nil"/>
              <w:left w:val="nil"/>
              <w:bottom w:val="single" w:color="000000" w:sz="4" w:space="0"/>
              <w:right w:val="single" w:color="000000" w:sz="4" w:space="0"/>
            </w:tcBorders>
            <w:shd w:val="clear" w:color="auto" w:fill="auto"/>
            <w:noWrap/>
            <w:vAlign w:val="center"/>
          </w:tcPr>
          <w:p w14:paraId="72C7661D">
            <w:pPr>
              <w:widowControl/>
              <w:jc w:val="right"/>
              <w:rPr>
                <w:rFonts w:hint="eastAsia" w:ascii="宋体" w:hAnsi="宋体" w:eastAsia="宋体" w:cs="宋体"/>
                <w:color w:val="000000"/>
                <w:lang w:val="en-US" w:eastAsia="zh-CN"/>
              </w:rPr>
            </w:pPr>
          </w:p>
        </w:tc>
        <w:tc>
          <w:tcPr>
            <w:tcW w:w="2835" w:type="dxa"/>
            <w:tcBorders>
              <w:top w:val="nil"/>
              <w:left w:val="nil"/>
              <w:bottom w:val="single" w:color="000000" w:sz="4" w:space="0"/>
              <w:right w:val="single" w:color="000000" w:sz="4" w:space="0"/>
            </w:tcBorders>
            <w:shd w:val="clear" w:color="auto" w:fill="auto"/>
            <w:noWrap/>
            <w:vAlign w:val="center"/>
          </w:tcPr>
          <w:p w14:paraId="4948A282">
            <w:pPr>
              <w:widowControl/>
              <w:jc w:val="left"/>
              <w:rPr>
                <w:color w:val="000000"/>
                <w:sz w:val="20"/>
                <w:szCs w:val="20"/>
              </w:rPr>
            </w:pPr>
            <w:r>
              <w:rPr>
                <w:rFonts w:hint="eastAsia"/>
                <w:color w:val="000000"/>
                <w:sz w:val="20"/>
                <w:szCs w:val="20"/>
              </w:rPr>
              <w:t>　</w:t>
            </w:r>
          </w:p>
        </w:tc>
        <w:tc>
          <w:tcPr>
            <w:tcW w:w="1986" w:type="dxa"/>
            <w:tcBorders>
              <w:top w:val="nil"/>
              <w:left w:val="nil"/>
              <w:bottom w:val="single" w:color="000000" w:sz="4" w:space="0"/>
              <w:right w:val="single" w:color="000000" w:sz="4" w:space="0"/>
            </w:tcBorders>
            <w:shd w:val="clear" w:color="auto" w:fill="auto"/>
            <w:noWrap/>
            <w:vAlign w:val="center"/>
          </w:tcPr>
          <w:p w14:paraId="05BF0DA4">
            <w:pPr>
              <w:widowControl/>
              <w:jc w:val="right"/>
              <w:rPr>
                <w:rFonts w:hint="eastAsia" w:ascii="宋体" w:hAnsi="宋体" w:eastAsia="宋体" w:cs="宋体"/>
                <w:color w:val="000000"/>
                <w:lang w:val="en-US" w:eastAsia="zh-CN"/>
              </w:rPr>
            </w:pPr>
          </w:p>
        </w:tc>
      </w:tr>
      <w:tr w14:paraId="3A053C0A">
        <w:tblPrEx>
          <w:tblCellMar>
            <w:top w:w="0" w:type="dxa"/>
            <w:left w:w="108" w:type="dxa"/>
            <w:bottom w:w="0" w:type="dxa"/>
            <w:right w:w="108" w:type="dxa"/>
          </w:tblCellMar>
        </w:tblPrEx>
        <w:trPr>
          <w:trHeight w:val="465" w:hRule="atLeast"/>
        </w:trPr>
        <w:tc>
          <w:tcPr>
            <w:tcW w:w="3140" w:type="dxa"/>
            <w:tcBorders>
              <w:top w:val="nil"/>
              <w:left w:val="single" w:color="000000" w:sz="4" w:space="0"/>
              <w:bottom w:val="single" w:color="000000" w:sz="4" w:space="0"/>
              <w:right w:val="single" w:color="000000" w:sz="4" w:space="0"/>
            </w:tcBorders>
            <w:shd w:val="clear" w:color="auto" w:fill="auto"/>
            <w:noWrap/>
            <w:vAlign w:val="center"/>
          </w:tcPr>
          <w:p w14:paraId="42377917">
            <w:pPr>
              <w:widowControl/>
              <w:jc w:val="center"/>
              <w:rPr>
                <w:color w:val="000000"/>
                <w:sz w:val="20"/>
                <w:szCs w:val="20"/>
              </w:rPr>
            </w:pPr>
            <w:r>
              <w:rPr>
                <w:rFonts w:hint="eastAsia"/>
                <w:color w:val="000000"/>
                <w:sz w:val="20"/>
                <w:szCs w:val="20"/>
              </w:rPr>
              <w:t>收</w:t>
            </w:r>
            <w:r>
              <w:rPr>
                <w:color w:val="000000"/>
                <w:sz w:val="20"/>
                <w:szCs w:val="20"/>
              </w:rPr>
              <w:t xml:space="preserve"> </w:t>
            </w:r>
            <w:r>
              <w:rPr>
                <w:rFonts w:hint="eastAsia"/>
                <w:color w:val="000000"/>
                <w:sz w:val="20"/>
                <w:szCs w:val="20"/>
              </w:rPr>
              <w:t>入</w:t>
            </w:r>
            <w:r>
              <w:rPr>
                <w:color w:val="000000"/>
                <w:sz w:val="20"/>
                <w:szCs w:val="20"/>
              </w:rPr>
              <w:t xml:space="preserve"> </w:t>
            </w:r>
            <w:r>
              <w:rPr>
                <w:rFonts w:hint="eastAsia"/>
                <w:color w:val="000000"/>
                <w:sz w:val="20"/>
                <w:szCs w:val="20"/>
              </w:rPr>
              <w:t>总</w:t>
            </w:r>
            <w:r>
              <w:rPr>
                <w:color w:val="000000"/>
                <w:sz w:val="20"/>
                <w:szCs w:val="20"/>
              </w:rPr>
              <w:t xml:space="preserve"> </w:t>
            </w:r>
            <w:r>
              <w:rPr>
                <w:rFonts w:hint="eastAsia"/>
                <w:color w:val="000000"/>
                <w:sz w:val="20"/>
                <w:szCs w:val="20"/>
              </w:rPr>
              <w:t>计</w:t>
            </w:r>
          </w:p>
        </w:tc>
        <w:tc>
          <w:tcPr>
            <w:tcW w:w="1964" w:type="dxa"/>
            <w:tcBorders>
              <w:top w:val="nil"/>
              <w:left w:val="nil"/>
              <w:bottom w:val="single" w:color="000000" w:sz="4" w:space="0"/>
              <w:right w:val="single" w:color="000000" w:sz="4" w:space="0"/>
            </w:tcBorders>
            <w:shd w:val="clear" w:color="auto" w:fill="auto"/>
            <w:noWrap/>
            <w:vAlign w:val="center"/>
          </w:tcPr>
          <w:p w14:paraId="3859979F">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12232.35</w:t>
            </w:r>
          </w:p>
        </w:tc>
        <w:tc>
          <w:tcPr>
            <w:tcW w:w="2835" w:type="dxa"/>
            <w:tcBorders>
              <w:top w:val="nil"/>
              <w:left w:val="nil"/>
              <w:bottom w:val="single" w:color="000000" w:sz="4" w:space="0"/>
              <w:right w:val="single" w:color="000000" w:sz="4" w:space="0"/>
            </w:tcBorders>
            <w:shd w:val="clear" w:color="auto" w:fill="auto"/>
            <w:noWrap/>
            <w:vAlign w:val="center"/>
          </w:tcPr>
          <w:p w14:paraId="2FD4A965">
            <w:pPr>
              <w:widowControl/>
              <w:jc w:val="center"/>
              <w:rPr>
                <w:color w:val="000000"/>
                <w:sz w:val="20"/>
                <w:szCs w:val="20"/>
              </w:rPr>
            </w:pPr>
            <w:r>
              <w:rPr>
                <w:rFonts w:hint="eastAsia"/>
                <w:color w:val="000000"/>
                <w:sz w:val="20"/>
                <w:szCs w:val="20"/>
              </w:rPr>
              <w:t>支</w:t>
            </w:r>
            <w:r>
              <w:rPr>
                <w:color w:val="000000"/>
                <w:sz w:val="20"/>
                <w:szCs w:val="20"/>
              </w:rPr>
              <w:t xml:space="preserve"> </w:t>
            </w:r>
            <w:r>
              <w:rPr>
                <w:rFonts w:hint="eastAsia"/>
                <w:color w:val="000000"/>
                <w:sz w:val="20"/>
                <w:szCs w:val="20"/>
              </w:rPr>
              <w:t>出</w:t>
            </w:r>
            <w:r>
              <w:rPr>
                <w:color w:val="000000"/>
                <w:sz w:val="20"/>
                <w:szCs w:val="20"/>
              </w:rPr>
              <w:t xml:space="preserve"> </w:t>
            </w:r>
            <w:r>
              <w:rPr>
                <w:rFonts w:hint="eastAsia"/>
                <w:color w:val="000000"/>
                <w:sz w:val="20"/>
                <w:szCs w:val="20"/>
              </w:rPr>
              <w:t>总</w:t>
            </w:r>
            <w:r>
              <w:rPr>
                <w:color w:val="000000"/>
                <w:sz w:val="20"/>
                <w:szCs w:val="20"/>
              </w:rPr>
              <w:t xml:space="preserve"> </w:t>
            </w:r>
            <w:r>
              <w:rPr>
                <w:rFonts w:hint="eastAsia"/>
                <w:color w:val="000000"/>
                <w:sz w:val="20"/>
                <w:szCs w:val="20"/>
              </w:rPr>
              <w:t>计</w:t>
            </w:r>
          </w:p>
        </w:tc>
        <w:tc>
          <w:tcPr>
            <w:tcW w:w="1986" w:type="dxa"/>
            <w:tcBorders>
              <w:top w:val="nil"/>
              <w:left w:val="nil"/>
              <w:bottom w:val="single" w:color="000000" w:sz="4" w:space="0"/>
              <w:right w:val="single" w:color="000000" w:sz="4" w:space="0"/>
            </w:tcBorders>
            <w:shd w:val="clear" w:color="auto" w:fill="auto"/>
            <w:noWrap/>
            <w:vAlign w:val="center"/>
          </w:tcPr>
          <w:p w14:paraId="02F0E369">
            <w:pPr>
              <w:widowControl/>
              <w:jc w:val="right"/>
              <w:rPr>
                <w:rFonts w:hint="default" w:ascii="宋体" w:hAnsi="宋体" w:eastAsia="宋体" w:cs="宋体"/>
                <w:color w:val="000000"/>
                <w:lang w:val="en-US" w:eastAsia="zh-CN"/>
              </w:rPr>
            </w:pPr>
            <w:r>
              <w:rPr>
                <w:rFonts w:hint="eastAsia" w:ascii="宋体" w:hAnsi="宋体" w:eastAsia="宋体" w:cs="宋体"/>
                <w:color w:val="000000"/>
                <w:lang w:val="en-US" w:eastAsia="zh-CN"/>
              </w:rPr>
              <w:t>12232.35</w:t>
            </w:r>
          </w:p>
        </w:tc>
      </w:tr>
    </w:tbl>
    <w:p w14:paraId="324C51AE">
      <w:pPr>
        <w:spacing w:before="156" w:beforeLines="50" w:after="156" w:afterLines="50" w:line="520" w:lineRule="exact"/>
        <w:rPr>
          <w:rFonts w:eastAsia="仿宋_GB2312"/>
          <w:b/>
          <w:color w:val="000000"/>
          <w:sz w:val="30"/>
          <w:szCs w:val="30"/>
        </w:rPr>
      </w:pPr>
    </w:p>
    <w:p w14:paraId="286930B6">
      <w:pPr>
        <w:spacing w:before="156" w:beforeLines="50" w:after="156" w:afterLines="50" w:line="520" w:lineRule="exact"/>
        <w:rPr>
          <w:rFonts w:eastAsia="仿宋_GB2312"/>
          <w:b/>
          <w:color w:val="000000"/>
          <w:sz w:val="30"/>
          <w:szCs w:val="30"/>
        </w:rPr>
      </w:pPr>
    </w:p>
    <w:p w14:paraId="61A8083C">
      <w:pPr>
        <w:spacing w:before="156" w:beforeLines="50" w:after="156" w:afterLines="50" w:line="520" w:lineRule="exact"/>
        <w:rPr>
          <w:rFonts w:eastAsia="仿宋_GB2312"/>
          <w:b/>
          <w:color w:val="000000"/>
          <w:sz w:val="30"/>
          <w:szCs w:val="30"/>
        </w:rPr>
      </w:pPr>
    </w:p>
    <w:p w14:paraId="0635DAF3">
      <w:pPr>
        <w:spacing w:before="156" w:beforeLines="50" w:after="156" w:afterLines="50" w:line="520" w:lineRule="exact"/>
        <w:rPr>
          <w:rFonts w:eastAsia="仿宋_GB2312"/>
          <w:b/>
          <w:color w:val="000000"/>
          <w:sz w:val="30"/>
          <w:szCs w:val="30"/>
        </w:rPr>
      </w:pPr>
    </w:p>
    <w:p w14:paraId="7A5C0295">
      <w:pPr>
        <w:rPr>
          <w:rFonts w:eastAsia="仿宋_GB2312"/>
          <w:b/>
          <w:color w:val="000000"/>
          <w:sz w:val="30"/>
          <w:szCs w:val="30"/>
        </w:rPr>
      </w:pPr>
    </w:p>
    <w:p w14:paraId="75FF11EC">
      <w:pPr>
        <w:spacing w:before="156" w:beforeLines="50" w:after="156" w:afterLines="50" w:line="520" w:lineRule="exact"/>
        <w:rPr>
          <w:rFonts w:eastAsia="仿宋_GB2312"/>
          <w:b/>
          <w:color w:val="000000"/>
          <w:sz w:val="30"/>
          <w:szCs w:val="30"/>
        </w:rPr>
      </w:pPr>
    </w:p>
    <w:p w14:paraId="5055F55A">
      <w:pPr>
        <w:spacing w:before="156" w:beforeLines="50" w:after="156" w:afterLines="50" w:line="520" w:lineRule="exact"/>
        <w:rPr>
          <w:rFonts w:eastAsia="仿宋_GB2312"/>
          <w:b/>
          <w:color w:val="000000"/>
          <w:sz w:val="30"/>
          <w:szCs w:val="30"/>
        </w:rPr>
      </w:pPr>
    </w:p>
    <w:p w14:paraId="5C9E7908">
      <w:pPr>
        <w:spacing w:before="156" w:beforeLines="50" w:after="156" w:afterLines="50" w:line="520" w:lineRule="exact"/>
        <w:rPr>
          <w:rFonts w:eastAsia="仿宋_GB2312"/>
          <w:b/>
          <w:color w:val="000000"/>
          <w:sz w:val="30"/>
          <w:szCs w:val="30"/>
        </w:rPr>
      </w:pPr>
    </w:p>
    <w:p w14:paraId="107B932D">
      <w:pPr>
        <w:spacing w:before="156" w:beforeLines="50" w:after="156" w:afterLines="50" w:line="520" w:lineRule="exact"/>
        <w:rPr>
          <w:rFonts w:eastAsia="仿宋_GB2312"/>
          <w:b/>
          <w:color w:val="000000"/>
          <w:sz w:val="30"/>
          <w:szCs w:val="30"/>
        </w:rPr>
      </w:pPr>
    </w:p>
    <w:p w14:paraId="553888FC">
      <w:pPr>
        <w:widowControl/>
        <w:jc w:val="left"/>
        <w:rPr>
          <w:rFonts w:eastAsia="Times New Roman"/>
          <w:sz w:val="20"/>
          <w:szCs w:val="20"/>
        </w:rPr>
      </w:pPr>
    </w:p>
    <w:tbl>
      <w:tblPr>
        <w:tblStyle w:val="17"/>
        <w:tblpPr w:leftFromText="180" w:rightFromText="180" w:vertAnchor="text" w:horzAnchor="page" w:tblpXSpec="center" w:tblpY="92"/>
        <w:tblOverlap w:val="never"/>
        <w:tblW w:w="10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2"/>
      </w:tblGrid>
      <w:tr w14:paraId="05DF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0542" w:type="dxa"/>
            <w:tcBorders>
              <w:top w:val="nil"/>
              <w:left w:val="nil"/>
              <w:bottom w:val="nil"/>
              <w:right w:val="nil"/>
            </w:tcBorders>
            <w:shd w:val="clear" w:color="auto" w:fill="auto"/>
          </w:tcPr>
          <w:p w14:paraId="27EB3584">
            <w:pPr>
              <w:widowControl/>
              <w:jc w:val="right"/>
              <w:rPr>
                <w:rFonts w:ascii="宋体" w:hAnsi="宋体" w:cs="宋体"/>
                <w:color w:val="000000"/>
                <w:sz w:val="20"/>
                <w:szCs w:val="20"/>
              </w:rPr>
            </w:pPr>
            <w:r>
              <w:rPr>
                <w:rFonts w:hint="eastAsia" w:ascii="宋体" w:hAnsi="宋体" w:cs="宋体"/>
                <w:color w:val="000000"/>
                <w:sz w:val="20"/>
                <w:szCs w:val="20"/>
                <w:lang w:bidi="ar"/>
              </w:rPr>
              <w:t>部门公开表5</w:t>
            </w:r>
          </w:p>
        </w:tc>
      </w:tr>
      <w:tr w14:paraId="4B50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42" w:type="dxa"/>
            <w:tcBorders>
              <w:top w:val="nil"/>
              <w:left w:val="nil"/>
              <w:bottom w:val="nil"/>
              <w:right w:val="nil"/>
            </w:tcBorders>
            <w:shd w:val="clear" w:color="auto" w:fill="auto"/>
          </w:tcPr>
          <w:p w14:paraId="0EAC208A">
            <w:pPr>
              <w:widowControl/>
              <w:jc w:val="center"/>
              <w:rPr>
                <w:rFonts w:ascii="宋体" w:hAnsi="宋体" w:cs="宋体"/>
                <w:color w:val="000000"/>
                <w:sz w:val="20"/>
                <w:szCs w:val="20"/>
              </w:rPr>
            </w:pPr>
            <w:r>
              <w:rPr>
                <w:rFonts w:hint="eastAsia" w:ascii="黑体" w:hAnsi="宋体" w:eastAsia="黑体" w:cs="宋体"/>
                <w:color w:val="000000"/>
                <w:sz w:val="32"/>
                <w:szCs w:val="32"/>
                <w:highlight w:val="none"/>
                <w:lang w:bidi="ar"/>
              </w:rPr>
              <w:t>一般公共预算支出表</w:t>
            </w:r>
          </w:p>
        </w:tc>
      </w:tr>
      <w:tr w14:paraId="47D1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0542" w:type="dxa"/>
            <w:tcBorders>
              <w:top w:val="nil"/>
              <w:left w:val="nil"/>
              <w:bottom w:val="nil"/>
              <w:right w:val="nil"/>
            </w:tcBorders>
            <w:shd w:val="clear" w:color="auto" w:fill="auto"/>
          </w:tcPr>
          <w:p w14:paraId="52560808">
            <w:pPr>
              <w:widowControl/>
              <w:spacing w:after="62" w:afterLines="20"/>
              <w:jc w:val="right"/>
              <w:rPr>
                <w:rFonts w:ascii="宋体" w:hAnsi="宋体" w:cs="宋体"/>
                <w:color w:val="000000"/>
                <w:sz w:val="20"/>
                <w:szCs w:val="20"/>
              </w:rPr>
            </w:pPr>
            <w:r>
              <w:rPr>
                <w:rFonts w:hint="eastAsia" w:ascii="宋体" w:hAnsi="宋体" w:cs="宋体"/>
                <w:color w:val="000000"/>
                <w:sz w:val="20"/>
                <w:szCs w:val="20"/>
                <w:lang w:bidi="ar"/>
              </w:rPr>
              <w:t xml:space="preserve"> 单位：万元</w:t>
            </w:r>
          </w:p>
        </w:tc>
      </w:tr>
    </w:tbl>
    <w:tbl>
      <w:tblPr>
        <w:tblStyle w:val="16"/>
        <w:tblW w:w="10724" w:type="dxa"/>
        <w:jc w:val="center"/>
        <w:tblLayout w:type="fixed"/>
        <w:tblCellMar>
          <w:top w:w="0" w:type="dxa"/>
          <w:left w:w="108" w:type="dxa"/>
          <w:bottom w:w="0" w:type="dxa"/>
          <w:right w:w="108" w:type="dxa"/>
        </w:tblCellMar>
      </w:tblPr>
      <w:tblGrid>
        <w:gridCol w:w="858"/>
        <w:gridCol w:w="1183"/>
        <w:gridCol w:w="892"/>
        <w:gridCol w:w="934"/>
        <w:gridCol w:w="966"/>
        <w:gridCol w:w="884"/>
        <w:gridCol w:w="883"/>
        <w:gridCol w:w="967"/>
        <w:gridCol w:w="800"/>
        <w:gridCol w:w="808"/>
        <w:gridCol w:w="750"/>
        <w:gridCol w:w="799"/>
      </w:tblGrid>
      <w:tr w14:paraId="708E9843">
        <w:tblPrEx>
          <w:tblCellMar>
            <w:top w:w="0" w:type="dxa"/>
            <w:left w:w="108" w:type="dxa"/>
            <w:bottom w:w="0" w:type="dxa"/>
            <w:right w:w="108" w:type="dxa"/>
          </w:tblCellMar>
        </w:tblPrEx>
        <w:trPr>
          <w:trHeight w:val="773" w:hRule="atLeast"/>
          <w:tblHeader/>
          <w:jc w:val="center"/>
        </w:trPr>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508A3">
            <w:pPr>
              <w:widowControl/>
              <w:spacing w:line="240" w:lineRule="exact"/>
              <w:jc w:val="center"/>
              <w:textAlignment w:val="center"/>
              <w:rPr>
                <w:rFonts w:ascii="宋体" w:hAnsi="宋体" w:cs="宋体"/>
                <w:color w:val="000000"/>
                <w:sz w:val="15"/>
                <w:szCs w:val="15"/>
                <w:lang w:bidi="ar"/>
              </w:rPr>
            </w:pPr>
            <w:r>
              <w:rPr>
                <w:rFonts w:hint="eastAsia" w:ascii="宋体" w:hAnsi="宋体" w:cs="宋体"/>
                <w:color w:val="000000"/>
                <w:sz w:val="15"/>
                <w:szCs w:val="15"/>
                <w:lang w:bidi="ar"/>
              </w:rPr>
              <w:t>科目</w:t>
            </w:r>
          </w:p>
          <w:p w14:paraId="7C2F5211">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sz w:val="15"/>
                <w:szCs w:val="15"/>
                <w:lang w:bidi="ar"/>
              </w:rPr>
              <w:t>代码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E6A2C">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科目名称</w:t>
            </w:r>
          </w:p>
        </w:tc>
        <w:tc>
          <w:tcPr>
            <w:tcW w:w="1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9B54B">
            <w:pPr>
              <w:widowControl/>
              <w:jc w:val="center"/>
              <w:textAlignment w:val="center"/>
              <w:rPr>
                <w:rFonts w:ascii="宋体" w:hAnsi="宋体" w:cs="宋体"/>
                <w:color w:val="000000"/>
                <w:sz w:val="15"/>
                <w:szCs w:val="15"/>
              </w:rPr>
            </w:pPr>
            <w:r>
              <w:rPr>
                <w:rFonts w:hint="default" w:ascii="宋体" w:hAnsi="宋体" w:cs="宋体"/>
                <w:color w:val="000000"/>
                <w:sz w:val="15"/>
                <w:szCs w:val="15"/>
                <w:lang w:val="en-US" w:eastAsia="zh-CN" w:bidi="ar"/>
              </w:rPr>
              <w:t>2024年</w:t>
            </w:r>
            <w:r>
              <w:rPr>
                <w:rFonts w:hint="eastAsia" w:ascii="宋体" w:hAnsi="宋体" w:cs="宋体"/>
                <w:color w:val="000000"/>
                <w:sz w:val="15"/>
                <w:szCs w:val="15"/>
                <w:lang w:bidi="ar"/>
              </w:rPr>
              <w:t>执行数</w:t>
            </w:r>
          </w:p>
        </w:tc>
        <w:tc>
          <w:tcPr>
            <w:tcW w:w="3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7AE876">
            <w:pPr>
              <w:widowControl/>
              <w:jc w:val="center"/>
              <w:textAlignment w:val="center"/>
              <w:rPr>
                <w:rFonts w:ascii="宋体" w:hAnsi="宋体" w:cs="宋体"/>
                <w:color w:val="000000"/>
                <w:sz w:val="15"/>
                <w:szCs w:val="15"/>
              </w:rPr>
            </w:pPr>
            <w:r>
              <w:rPr>
                <w:rFonts w:hint="eastAsia" w:ascii="宋体" w:hAnsi="宋体" w:cs="宋体"/>
                <w:color w:val="000000"/>
                <w:sz w:val="15"/>
                <w:szCs w:val="15"/>
                <w:lang w:eastAsia="zh-CN" w:bidi="ar"/>
              </w:rPr>
              <w:t>2025年</w:t>
            </w:r>
            <w:r>
              <w:rPr>
                <w:rFonts w:hint="eastAsia" w:ascii="宋体" w:hAnsi="宋体" w:cs="宋体"/>
                <w:color w:val="000000"/>
                <w:sz w:val="15"/>
                <w:szCs w:val="15"/>
                <w:lang w:bidi="ar"/>
              </w:rPr>
              <w:t>预算数</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F86D6">
            <w:pPr>
              <w:widowControl/>
              <w:spacing w:line="200" w:lineRule="exact"/>
              <w:jc w:val="center"/>
              <w:textAlignment w:val="center"/>
              <w:rPr>
                <w:rFonts w:ascii="宋体" w:hAnsi="宋体" w:cs="宋体"/>
                <w:color w:val="000000"/>
                <w:sz w:val="15"/>
                <w:szCs w:val="15"/>
              </w:rPr>
            </w:pPr>
            <w:r>
              <w:rPr>
                <w:rFonts w:hint="eastAsia" w:ascii="宋体" w:hAnsi="宋体" w:cs="宋体"/>
                <w:color w:val="000000"/>
                <w:sz w:val="15"/>
                <w:szCs w:val="15"/>
                <w:lang w:eastAsia="zh-CN" w:bidi="ar"/>
              </w:rPr>
              <w:t>2025年</w:t>
            </w:r>
            <w:r>
              <w:rPr>
                <w:rFonts w:hint="eastAsia" w:ascii="宋体" w:hAnsi="宋体" w:cs="宋体"/>
                <w:color w:val="000000"/>
                <w:sz w:val="15"/>
                <w:szCs w:val="15"/>
                <w:lang w:bidi="ar"/>
              </w:rPr>
              <w:t>预算数比</w:t>
            </w:r>
            <w:r>
              <w:rPr>
                <w:rFonts w:hint="default" w:ascii="宋体" w:hAnsi="宋体" w:cs="宋体"/>
                <w:color w:val="000000"/>
                <w:sz w:val="15"/>
                <w:szCs w:val="15"/>
                <w:lang w:val="en-US" w:eastAsia="zh-CN" w:bidi="ar"/>
              </w:rPr>
              <w:t>2024年</w:t>
            </w:r>
            <w:r>
              <w:rPr>
                <w:rFonts w:hint="eastAsia" w:ascii="宋体" w:hAnsi="宋体" w:cs="宋体"/>
                <w:color w:val="000000"/>
                <w:sz w:val="15"/>
                <w:szCs w:val="15"/>
                <w:lang w:bidi="ar"/>
              </w:rPr>
              <w:t>执行数</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00BC4">
            <w:pPr>
              <w:widowControl/>
              <w:spacing w:line="200" w:lineRule="exact"/>
              <w:jc w:val="center"/>
              <w:textAlignment w:val="center"/>
              <w:rPr>
                <w:rFonts w:ascii="宋体" w:hAnsi="宋体" w:cs="宋体"/>
                <w:color w:val="000000"/>
                <w:sz w:val="15"/>
                <w:szCs w:val="15"/>
              </w:rPr>
            </w:pPr>
            <w:r>
              <w:rPr>
                <w:rFonts w:hint="eastAsia" w:ascii="宋体" w:hAnsi="宋体" w:cs="宋体"/>
                <w:color w:val="000000"/>
                <w:sz w:val="15"/>
                <w:szCs w:val="15"/>
                <w:lang w:eastAsia="zh-CN" w:bidi="ar"/>
              </w:rPr>
              <w:t>2025年</w:t>
            </w:r>
            <w:r>
              <w:rPr>
                <w:rFonts w:hint="eastAsia" w:ascii="宋体" w:hAnsi="宋体" w:cs="宋体"/>
                <w:color w:val="000000"/>
                <w:sz w:val="15"/>
                <w:szCs w:val="15"/>
                <w:lang w:bidi="ar"/>
              </w:rPr>
              <w:t>预算数比</w:t>
            </w:r>
            <w:r>
              <w:rPr>
                <w:rFonts w:hint="default" w:ascii="宋体" w:hAnsi="宋体" w:cs="宋体"/>
                <w:color w:val="000000"/>
                <w:sz w:val="15"/>
                <w:szCs w:val="15"/>
                <w:lang w:val="en-US" w:eastAsia="zh-CN" w:bidi="ar"/>
              </w:rPr>
              <w:t>2024年</w:t>
            </w:r>
            <w:r>
              <w:rPr>
                <w:rFonts w:hint="eastAsia" w:ascii="宋体" w:hAnsi="宋体" w:cs="宋体"/>
                <w:color w:val="000000"/>
                <w:sz w:val="15"/>
                <w:szCs w:val="15"/>
                <w:lang w:bidi="ar"/>
              </w:rPr>
              <w:t>执行数（扣除中央基建投资）</w:t>
            </w:r>
          </w:p>
        </w:tc>
      </w:tr>
      <w:tr w14:paraId="05490C20">
        <w:tblPrEx>
          <w:tblCellMar>
            <w:top w:w="0" w:type="dxa"/>
            <w:left w:w="108" w:type="dxa"/>
            <w:bottom w:w="0" w:type="dxa"/>
            <w:right w:w="108" w:type="dxa"/>
          </w:tblCellMar>
        </w:tblPrEx>
        <w:trPr>
          <w:trHeight w:val="419" w:hRule="atLeast"/>
          <w:tblHeader/>
          <w:jc w:val="center"/>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0C784">
            <w:pPr>
              <w:rPr>
                <w:sz w:val="20"/>
                <w:szCs w:val="20"/>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A956A">
            <w:pPr>
              <w:rPr>
                <w:sz w:val="20"/>
                <w:szCs w:val="20"/>
              </w:rPr>
            </w:pP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5EFAA">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执行数</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38388">
            <w:pPr>
              <w:widowControl/>
              <w:spacing w:line="200" w:lineRule="exact"/>
              <w:jc w:val="center"/>
              <w:textAlignment w:val="center"/>
              <w:rPr>
                <w:rFonts w:ascii="宋体" w:hAnsi="宋体" w:cs="宋体"/>
                <w:color w:val="000000"/>
                <w:sz w:val="15"/>
                <w:szCs w:val="15"/>
              </w:rPr>
            </w:pPr>
            <w:r>
              <w:rPr>
                <w:rFonts w:hint="eastAsia" w:ascii="宋体" w:hAnsi="宋体" w:cs="宋体"/>
                <w:color w:val="000000"/>
                <w:sz w:val="15"/>
                <w:szCs w:val="15"/>
                <w:lang w:bidi="ar"/>
              </w:rPr>
              <w:t>扣除中央基建投资后执行数</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1D243">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年初预算数</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72D69">
            <w:pPr>
              <w:widowControl/>
              <w:spacing w:line="200" w:lineRule="exact"/>
              <w:jc w:val="center"/>
              <w:textAlignment w:val="center"/>
              <w:rPr>
                <w:rFonts w:ascii="宋体" w:hAnsi="宋体" w:cs="宋体"/>
                <w:color w:val="000000"/>
                <w:sz w:val="15"/>
                <w:szCs w:val="15"/>
              </w:rPr>
            </w:pPr>
            <w:r>
              <w:rPr>
                <w:rFonts w:hint="eastAsia" w:ascii="宋体" w:hAnsi="宋体" w:cs="宋体"/>
                <w:color w:val="000000"/>
                <w:sz w:val="15"/>
                <w:szCs w:val="15"/>
                <w:lang w:bidi="ar"/>
              </w:rPr>
              <w:t>扣除中央基建投资后</w:t>
            </w:r>
            <w:r>
              <w:rPr>
                <w:rFonts w:hint="eastAsia" w:ascii="宋体" w:hAnsi="宋体" w:cs="宋体"/>
                <w:color w:val="000000"/>
                <w:sz w:val="15"/>
                <w:szCs w:val="15"/>
                <w:lang w:eastAsia="zh-CN" w:bidi="ar"/>
              </w:rPr>
              <w:t>预算</w:t>
            </w:r>
            <w:r>
              <w:rPr>
                <w:rFonts w:hint="eastAsia" w:ascii="宋体" w:hAnsi="宋体" w:cs="宋体"/>
                <w:color w:val="000000"/>
                <w:sz w:val="15"/>
                <w:szCs w:val="15"/>
                <w:lang w:bidi="ar"/>
              </w:rPr>
              <w:t>数</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BEFDD">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增减额</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9591C">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sz w:val="15"/>
                <w:szCs w:val="15"/>
                <w:lang w:bidi="ar"/>
              </w:rPr>
              <w:t>增减（%）</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C2DE0">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增减额</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69244">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sz w:val="15"/>
                <w:szCs w:val="15"/>
                <w:lang w:bidi="ar"/>
              </w:rPr>
              <w:t>增减（%）</w:t>
            </w:r>
          </w:p>
        </w:tc>
      </w:tr>
      <w:tr w14:paraId="03BB85FD">
        <w:tblPrEx>
          <w:tblCellMar>
            <w:top w:w="0" w:type="dxa"/>
            <w:left w:w="108" w:type="dxa"/>
            <w:bottom w:w="0" w:type="dxa"/>
            <w:right w:w="108" w:type="dxa"/>
          </w:tblCellMar>
        </w:tblPrEx>
        <w:trPr>
          <w:trHeight w:val="411" w:hRule="atLeast"/>
          <w:tblHeader/>
          <w:jc w:val="center"/>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A2532">
            <w:pPr>
              <w:rPr>
                <w:sz w:val="20"/>
                <w:szCs w:val="20"/>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9376C">
            <w:pPr>
              <w:rPr>
                <w:sz w:val="20"/>
                <w:szCs w:val="20"/>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7F250">
            <w:pPr>
              <w:rPr>
                <w:sz w:val="20"/>
                <w:szCs w:val="20"/>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4BCCF">
            <w:pPr>
              <w:rPr>
                <w:sz w:val="20"/>
                <w:szCs w:val="20"/>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F85D">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小计</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1525">
            <w:pPr>
              <w:widowControl/>
              <w:jc w:val="center"/>
              <w:textAlignment w:val="center"/>
              <w:rPr>
                <w:rFonts w:ascii="宋体" w:hAnsi="宋体" w:cs="宋体"/>
                <w:color w:val="000000"/>
                <w:sz w:val="15"/>
                <w:szCs w:val="15"/>
              </w:rPr>
            </w:pPr>
            <w:r>
              <w:rPr>
                <w:rFonts w:hint="eastAsia" w:ascii="宋体" w:hAnsi="宋体" w:cs="宋体"/>
                <w:color w:val="000000"/>
                <w:sz w:val="15"/>
                <w:szCs w:val="15"/>
                <w:lang w:bidi="ar"/>
              </w:rPr>
              <w:t>基本支出</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5078">
            <w:pPr>
              <w:widowControl/>
              <w:jc w:val="both"/>
              <w:textAlignment w:val="center"/>
              <w:rPr>
                <w:rFonts w:ascii="宋体" w:hAnsi="宋体" w:cs="宋体"/>
                <w:color w:val="000000"/>
                <w:sz w:val="15"/>
                <w:szCs w:val="15"/>
              </w:rPr>
            </w:pPr>
            <w:r>
              <w:rPr>
                <w:rFonts w:hint="eastAsia" w:ascii="宋体" w:hAnsi="宋体" w:eastAsia="宋体" w:cs="宋体"/>
                <w:color w:val="000000"/>
                <w:sz w:val="15"/>
                <w:szCs w:val="15"/>
                <w:lang w:bidi="ar"/>
              </w:rPr>
              <w:t>项目支出</w:t>
            </w: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E12F7">
            <w:pPr>
              <w:rPr>
                <w:sz w:val="20"/>
                <w:szCs w:val="20"/>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A7102">
            <w:pPr>
              <w:rPr>
                <w:sz w:val="20"/>
                <w:szCs w:val="20"/>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16707">
            <w:pPr>
              <w:rPr>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8FB38">
            <w:pPr>
              <w:rPr>
                <w:sz w:val="20"/>
                <w:szCs w:val="20"/>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FB374">
            <w:pPr>
              <w:rPr>
                <w:sz w:val="20"/>
                <w:szCs w:val="20"/>
              </w:rPr>
            </w:pPr>
          </w:p>
        </w:tc>
      </w:tr>
      <w:tr w14:paraId="559373FA">
        <w:tblPrEx>
          <w:tblCellMar>
            <w:top w:w="0" w:type="dxa"/>
            <w:left w:w="108" w:type="dxa"/>
            <w:bottom w:w="0" w:type="dxa"/>
            <w:right w:w="108" w:type="dxa"/>
          </w:tblCellMar>
        </w:tblPrEx>
        <w:trPr>
          <w:trHeight w:val="411" w:hRule="atLeast"/>
          <w:jc w:val="center"/>
        </w:trPr>
        <w:tc>
          <w:tcPr>
            <w:tcW w:w="858" w:type="dxa"/>
            <w:tcBorders>
              <w:top w:val="single" w:color="000000" w:sz="4" w:space="0"/>
              <w:left w:val="single" w:color="000000" w:sz="4" w:space="0"/>
              <w:bottom w:val="single" w:color="auto" w:sz="4" w:space="0"/>
              <w:right w:val="single" w:color="000000" w:sz="4" w:space="0"/>
            </w:tcBorders>
            <w:shd w:val="clear" w:color="auto" w:fill="auto"/>
            <w:vAlign w:val="center"/>
          </w:tcPr>
          <w:p w14:paraId="5B4422AF">
            <w:pPr>
              <w:widowControl/>
              <w:jc w:val="left"/>
              <w:rPr>
                <w:rFonts w:ascii="宋体" w:hAnsi="宋体" w:cs="宋体"/>
                <w:b/>
                <w:bCs/>
                <w:color w:val="000000"/>
              </w:rPr>
            </w:pPr>
            <w:r>
              <w:rPr>
                <w:rFonts w:hint="eastAsia" w:ascii="宋体" w:hAnsi="宋体" w:cs="宋体"/>
                <w:b/>
                <w:bCs/>
                <w:color w:val="000000"/>
              </w:rPr>
              <w:t>201</w:t>
            </w:r>
          </w:p>
        </w:tc>
        <w:tc>
          <w:tcPr>
            <w:tcW w:w="1183" w:type="dxa"/>
            <w:tcBorders>
              <w:top w:val="single" w:color="000000" w:sz="4" w:space="0"/>
              <w:left w:val="single" w:color="000000" w:sz="4" w:space="0"/>
              <w:bottom w:val="single" w:color="auto" w:sz="4" w:space="0"/>
              <w:right w:val="single" w:color="000000" w:sz="4" w:space="0"/>
            </w:tcBorders>
            <w:shd w:val="clear" w:color="auto" w:fill="auto"/>
            <w:vAlign w:val="center"/>
          </w:tcPr>
          <w:p w14:paraId="50D7FEEA">
            <w:pPr>
              <w:widowControl/>
              <w:jc w:val="left"/>
              <w:rPr>
                <w:rFonts w:ascii="宋体" w:hAnsi="宋体" w:cs="宋体"/>
                <w:b/>
                <w:bCs/>
                <w:color w:val="000000"/>
              </w:rPr>
            </w:pPr>
            <w:r>
              <w:rPr>
                <w:rFonts w:hint="eastAsia" w:ascii="宋体" w:hAnsi="宋体" w:cs="宋体"/>
                <w:b/>
                <w:bCs/>
                <w:color w:val="000000"/>
              </w:rPr>
              <w:t>一般公共服务支出</w:t>
            </w:r>
          </w:p>
        </w:tc>
        <w:tc>
          <w:tcPr>
            <w:tcW w:w="892" w:type="dxa"/>
            <w:tcBorders>
              <w:top w:val="single" w:color="000000" w:sz="4" w:space="0"/>
              <w:left w:val="single" w:color="000000" w:sz="4" w:space="0"/>
              <w:bottom w:val="single" w:color="auto" w:sz="4" w:space="0"/>
              <w:right w:val="single" w:color="000000" w:sz="4" w:space="0"/>
            </w:tcBorders>
            <w:shd w:val="clear" w:color="auto" w:fill="auto"/>
            <w:vAlign w:val="center"/>
          </w:tcPr>
          <w:p w14:paraId="1FE97C70">
            <w:pPr>
              <w:widowControl/>
              <w:jc w:val="right"/>
              <w:rPr>
                <w:rFonts w:hint="default" w:ascii="宋体" w:hAnsi="宋体" w:eastAsia="宋体" w:cs="宋体"/>
                <w:b/>
                <w:bCs/>
                <w:color w:val="000000"/>
                <w:sz w:val="16"/>
                <w:szCs w:val="16"/>
                <w:lang w:val="en-US" w:eastAsia="zh-CN"/>
              </w:rPr>
            </w:pPr>
            <w:r>
              <w:rPr>
                <w:rFonts w:hint="default" w:ascii="宋体" w:hAnsi="宋体" w:cs="宋体"/>
                <w:b/>
                <w:bCs/>
                <w:color w:val="000000"/>
                <w:sz w:val="16"/>
                <w:szCs w:val="16"/>
                <w:lang w:val="en-US" w:eastAsia="zh-CN"/>
              </w:rPr>
              <w:t>8929.43</w:t>
            </w:r>
          </w:p>
        </w:tc>
        <w:tc>
          <w:tcPr>
            <w:tcW w:w="934" w:type="dxa"/>
            <w:tcBorders>
              <w:top w:val="single" w:color="000000" w:sz="4" w:space="0"/>
              <w:left w:val="single" w:color="000000" w:sz="4" w:space="0"/>
              <w:bottom w:val="single" w:color="auto" w:sz="4" w:space="0"/>
              <w:right w:val="single" w:color="000000" w:sz="4" w:space="0"/>
            </w:tcBorders>
            <w:shd w:val="clear" w:color="auto" w:fill="auto"/>
            <w:vAlign w:val="center"/>
          </w:tcPr>
          <w:p w14:paraId="7A2E1B9A">
            <w:pPr>
              <w:widowControl/>
              <w:jc w:val="right"/>
              <w:rPr>
                <w:rFonts w:hint="default" w:ascii="宋体" w:hAnsi="宋体" w:eastAsia="宋体" w:cs="宋体"/>
                <w:b/>
                <w:bCs/>
                <w:color w:val="000000"/>
                <w:sz w:val="16"/>
                <w:szCs w:val="16"/>
                <w:lang w:val="en-US" w:eastAsia="zh-CN"/>
              </w:rPr>
            </w:pPr>
            <w:r>
              <w:rPr>
                <w:rFonts w:hint="default" w:ascii="宋体" w:hAnsi="宋体" w:cs="宋体"/>
                <w:b/>
                <w:bCs/>
                <w:color w:val="000000"/>
                <w:sz w:val="16"/>
                <w:szCs w:val="16"/>
                <w:lang w:val="en-US" w:eastAsia="zh-CN"/>
              </w:rPr>
              <w:t>8765.86</w:t>
            </w:r>
          </w:p>
        </w:tc>
        <w:tc>
          <w:tcPr>
            <w:tcW w:w="966" w:type="dxa"/>
            <w:tcBorders>
              <w:top w:val="single" w:color="000000" w:sz="4" w:space="0"/>
              <w:left w:val="single" w:color="000000" w:sz="4" w:space="0"/>
              <w:bottom w:val="single" w:color="auto" w:sz="4" w:space="0"/>
              <w:right w:val="single" w:color="000000" w:sz="4" w:space="0"/>
            </w:tcBorders>
            <w:shd w:val="clear" w:color="auto" w:fill="auto"/>
            <w:vAlign w:val="center"/>
          </w:tcPr>
          <w:p w14:paraId="2ECCD3FE">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8951.38</w:t>
            </w:r>
          </w:p>
        </w:tc>
        <w:tc>
          <w:tcPr>
            <w:tcW w:w="884" w:type="dxa"/>
            <w:tcBorders>
              <w:top w:val="single" w:color="000000" w:sz="4" w:space="0"/>
              <w:left w:val="single" w:color="000000" w:sz="4" w:space="0"/>
              <w:bottom w:val="single" w:color="auto" w:sz="4" w:space="0"/>
              <w:right w:val="single" w:color="000000" w:sz="4" w:space="0"/>
            </w:tcBorders>
            <w:shd w:val="clear" w:color="auto" w:fill="auto"/>
            <w:vAlign w:val="center"/>
          </w:tcPr>
          <w:p w14:paraId="07257FDF">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6955.44</w:t>
            </w:r>
          </w:p>
        </w:tc>
        <w:tc>
          <w:tcPr>
            <w:tcW w:w="883" w:type="dxa"/>
            <w:tcBorders>
              <w:top w:val="single" w:color="000000" w:sz="4" w:space="0"/>
              <w:left w:val="single" w:color="000000" w:sz="4" w:space="0"/>
              <w:bottom w:val="single" w:color="auto" w:sz="4" w:space="0"/>
              <w:right w:val="single" w:color="000000" w:sz="4" w:space="0"/>
            </w:tcBorders>
            <w:shd w:val="clear" w:color="auto" w:fill="auto"/>
            <w:vAlign w:val="center"/>
          </w:tcPr>
          <w:p w14:paraId="6B0432B3">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1995.94</w:t>
            </w:r>
          </w:p>
        </w:tc>
        <w:tc>
          <w:tcPr>
            <w:tcW w:w="967" w:type="dxa"/>
            <w:tcBorders>
              <w:top w:val="single" w:color="000000" w:sz="4" w:space="0"/>
              <w:left w:val="single" w:color="000000" w:sz="4" w:space="0"/>
              <w:bottom w:val="single" w:color="auto" w:sz="4" w:space="0"/>
              <w:right w:val="single" w:color="000000" w:sz="4" w:space="0"/>
            </w:tcBorders>
            <w:shd w:val="clear" w:color="auto" w:fill="auto"/>
            <w:vAlign w:val="center"/>
          </w:tcPr>
          <w:p w14:paraId="15B1AC81">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8951.38</w:t>
            </w:r>
          </w:p>
        </w:tc>
        <w:tc>
          <w:tcPr>
            <w:tcW w:w="800" w:type="dxa"/>
            <w:tcBorders>
              <w:top w:val="single" w:color="000000" w:sz="4" w:space="0"/>
              <w:left w:val="single" w:color="000000" w:sz="4" w:space="0"/>
              <w:bottom w:val="single" w:color="auto" w:sz="4" w:space="0"/>
              <w:right w:val="single" w:color="000000" w:sz="4" w:space="0"/>
            </w:tcBorders>
            <w:shd w:val="clear" w:color="auto" w:fill="auto"/>
            <w:vAlign w:val="center"/>
          </w:tcPr>
          <w:p w14:paraId="2B8FBD09">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21.95</w:t>
            </w:r>
          </w:p>
        </w:tc>
        <w:tc>
          <w:tcPr>
            <w:tcW w:w="808" w:type="dxa"/>
            <w:tcBorders>
              <w:top w:val="single" w:color="000000" w:sz="4" w:space="0"/>
              <w:left w:val="single" w:color="000000" w:sz="4" w:space="0"/>
              <w:bottom w:val="single" w:color="auto" w:sz="4" w:space="0"/>
              <w:right w:val="single" w:color="000000" w:sz="4" w:space="0"/>
            </w:tcBorders>
            <w:shd w:val="clear" w:color="auto" w:fill="auto"/>
            <w:vAlign w:val="center"/>
          </w:tcPr>
          <w:p w14:paraId="6F00A466">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0.25</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14:paraId="5A3BD80D">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185.52</w:t>
            </w:r>
          </w:p>
        </w:tc>
        <w:tc>
          <w:tcPr>
            <w:tcW w:w="799" w:type="dxa"/>
            <w:tcBorders>
              <w:top w:val="single" w:color="000000" w:sz="4" w:space="0"/>
              <w:left w:val="single" w:color="000000" w:sz="4" w:space="0"/>
              <w:bottom w:val="single" w:color="auto" w:sz="4" w:space="0"/>
              <w:right w:val="single" w:color="000000" w:sz="4" w:space="0"/>
            </w:tcBorders>
            <w:shd w:val="clear" w:color="auto" w:fill="auto"/>
            <w:vAlign w:val="center"/>
          </w:tcPr>
          <w:p w14:paraId="6F7835F0">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2.12</w:t>
            </w:r>
          </w:p>
        </w:tc>
      </w:tr>
      <w:tr w14:paraId="69618C83">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63BE5222">
            <w:pPr>
              <w:widowControl/>
              <w:jc w:val="left"/>
              <w:rPr>
                <w:rFonts w:ascii="宋体" w:hAnsi="宋体" w:cs="宋体"/>
                <w:b/>
                <w:bCs/>
                <w:color w:val="000000"/>
              </w:rPr>
            </w:pPr>
            <w:r>
              <w:rPr>
                <w:rFonts w:hint="eastAsia" w:ascii="宋体" w:hAnsi="宋体" w:cs="宋体"/>
                <w:b/>
                <w:bCs/>
                <w:color w:val="000000"/>
              </w:rPr>
              <w:t>20105</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4DB63380">
            <w:pPr>
              <w:widowControl/>
              <w:jc w:val="left"/>
              <w:rPr>
                <w:rFonts w:ascii="宋体" w:hAnsi="宋体" w:cs="宋体"/>
                <w:b/>
                <w:bCs/>
                <w:color w:val="000000"/>
              </w:rPr>
            </w:pPr>
            <w:r>
              <w:rPr>
                <w:rFonts w:hint="eastAsia" w:ascii="宋体" w:hAnsi="宋体" w:cs="宋体"/>
                <w:b/>
                <w:bCs/>
                <w:color w:val="000000"/>
              </w:rPr>
              <w:t>　统计信息事务</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7F7024CC">
            <w:pPr>
              <w:widowControl/>
              <w:jc w:val="right"/>
              <w:rPr>
                <w:rFonts w:hint="default" w:ascii="宋体" w:hAnsi="宋体" w:eastAsia="宋体" w:cs="宋体"/>
                <w:b/>
                <w:bCs/>
                <w:color w:val="000000"/>
                <w:sz w:val="16"/>
                <w:szCs w:val="16"/>
                <w:lang w:val="en-US" w:eastAsia="zh-CN"/>
              </w:rPr>
            </w:pPr>
            <w:r>
              <w:rPr>
                <w:rFonts w:hint="default" w:ascii="宋体" w:hAnsi="宋体" w:cs="宋体"/>
                <w:b/>
                <w:bCs/>
                <w:color w:val="000000"/>
                <w:sz w:val="16"/>
                <w:szCs w:val="16"/>
                <w:lang w:val="en-US" w:eastAsia="zh-CN"/>
              </w:rPr>
              <w:t>8929.43</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18AF6AB8">
            <w:pPr>
              <w:widowControl/>
              <w:jc w:val="right"/>
              <w:rPr>
                <w:rFonts w:hint="default" w:ascii="宋体" w:hAnsi="宋体" w:eastAsia="宋体" w:cs="宋体"/>
                <w:b/>
                <w:bCs/>
                <w:color w:val="000000"/>
                <w:sz w:val="16"/>
                <w:szCs w:val="16"/>
                <w:lang w:val="en-US" w:eastAsia="zh-CN"/>
              </w:rPr>
            </w:pPr>
            <w:r>
              <w:rPr>
                <w:rFonts w:hint="default" w:ascii="宋体" w:hAnsi="宋体" w:cs="宋体"/>
                <w:b/>
                <w:bCs/>
                <w:color w:val="000000"/>
                <w:sz w:val="16"/>
                <w:szCs w:val="16"/>
                <w:lang w:val="en-US" w:eastAsia="zh-CN"/>
              </w:rPr>
              <w:t>8765.86</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567B8B4A">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8951.38</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1632ED45">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6955.44</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6170C6B">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1995.94</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312B4139">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8951.38</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E7801B6">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21.95</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53063FE8">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0.25</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FD7200D">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185.52</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61DF8F4E">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2.12</w:t>
            </w:r>
          </w:p>
        </w:tc>
      </w:tr>
      <w:tr w14:paraId="27AC0DB3">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43F6B5A6">
            <w:pPr>
              <w:widowControl/>
              <w:jc w:val="left"/>
              <w:rPr>
                <w:rFonts w:ascii="宋体" w:hAnsi="宋体" w:cs="宋体"/>
                <w:color w:val="000000"/>
              </w:rPr>
            </w:pPr>
            <w:r>
              <w:rPr>
                <w:rFonts w:hint="eastAsia" w:ascii="宋体" w:hAnsi="宋体" w:cs="宋体"/>
                <w:color w:val="000000"/>
              </w:rPr>
              <w:t>2010501</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02A809F9">
            <w:pPr>
              <w:widowControl/>
              <w:jc w:val="left"/>
              <w:rPr>
                <w:rFonts w:ascii="宋体" w:hAnsi="宋体" w:cs="宋体"/>
                <w:color w:val="000000"/>
              </w:rPr>
            </w:pPr>
            <w:r>
              <w:rPr>
                <w:rFonts w:hint="eastAsia" w:ascii="宋体" w:hAnsi="宋体" w:cs="宋体"/>
                <w:color w:val="000000"/>
              </w:rPr>
              <w:t>　　行政运行</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7E8B213C">
            <w:pPr>
              <w:widowControl/>
              <w:jc w:val="right"/>
              <w:rPr>
                <w:rFonts w:hint="default" w:ascii="宋体" w:hAnsi="宋体" w:eastAsia="宋体" w:cs="宋体"/>
                <w:color w:val="000000"/>
                <w:sz w:val="16"/>
                <w:szCs w:val="16"/>
                <w:lang w:val="en-US" w:eastAsia="zh-CN"/>
              </w:rPr>
            </w:pPr>
            <w:r>
              <w:rPr>
                <w:rFonts w:hint="default" w:ascii="宋体" w:hAnsi="宋体" w:cs="宋体"/>
                <w:color w:val="000000"/>
                <w:sz w:val="16"/>
                <w:szCs w:val="16"/>
                <w:lang w:val="en-US" w:eastAsia="zh-CN"/>
              </w:rPr>
              <w:t>6799.</w:t>
            </w:r>
            <w:r>
              <w:rPr>
                <w:rFonts w:hint="eastAsia" w:ascii="宋体" w:hAnsi="宋体" w:cs="宋体"/>
                <w:color w:val="000000"/>
                <w:sz w:val="16"/>
                <w:szCs w:val="16"/>
                <w:lang w:val="en-US" w:eastAsia="zh-CN"/>
              </w:rPr>
              <w:t>10</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3C4D2BD7">
            <w:pPr>
              <w:widowControl/>
              <w:jc w:val="right"/>
              <w:rPr>
                <w:rFonts w:hint="default" w:ascii="宋体" w:hAnsi="宋体" w:eastAsia="宋体" w:cs="宋体"/>
                <w:color w:val="000000"/>
                <w:sz w:val="16"/>
                <w:szCs w:val="16"/>
                <w:lang w:val="en-US" w:eastAsia="zh-CN"/>
              </w:rPr>
            </w:pPr>
            <w:r>
              <w:rPr>
                <w:rFonts w:hint="default" w:ascii="宋体" w:hAnsi="宋体" w:cs="宋体"/>
                <w:color w:val="000000"/>
                <w:sz w:val="16"/>
                <w:szCs w:val="16"/>
                <w:lang w:val="en-US" w:eastAsia="zh-CN"/>
              </w:rPr>
              <w:t>6799.</w:t>
            </w:r>
            <w:r>
              <w:rPr>
                <w:rFonts w:hint="eastAsia" w:ascii="宋体" w:hAnsi="宋体" w:cs="宋体"/>
                <w:color w:val="000000"/>
                <w:sz w:val="16"/>
                <w:szCs w:val="16"/>
                <w:lang w:val="en-US" w:eastAsia="zh-CN"/>
              </w:rPr>
              <w:t>10</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3162804C">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6955.44</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43C7BC61">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6955.44</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7A31242E">
            <w:pPr>
              <w:widowControl/>
              <w:jc w:val="right"/>
              <w:rPr>
                <w:rFonts w:hint="default" w:ascii="宋体" w:hAnsi="宋体" w:eastAsia="宋体" w:cs="宋体"/>
                <w:color w:val="000000"/>
                <w:sz w:val="16"/>
                <w:szCs w:val="16"/>
                <w:lang w:val="en-US" w:eastAsia="zh-CN"/>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56E36C38">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6955.44</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92ECA1A">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156.3</w:t>
            </w:r>
            <w:r>
              <w:rPr>
                <w:rFonts w:hint="eastAsia" w:ascii="宋体" w:hAnsi="宋体" w:cs="宋体"/>
                <w:color w:val="000000"/>
                <w:sz w:val="16"/>
                <w:szCs w:val="16"/>
                <w:lang w:val="en-US" w:eastAsia="zh-CN"/>
              </w:rPr>
              <w:t>4</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2FB36406">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2.3</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25DD1EC">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156.3</w:t>
            </w:r>
            <w:r>
              <w:rPr>
                <w:rFonts w:hint="eastAsia" w:ascii="宋体" w:hAnsi="宋体" w:cs="宋体"/>
                <w:color w:val="000000"/>
                <w:sz w:val="16"/>
                <w:szCs w:val="16"/>
                <w:lang w:val="en-US" w:eastAsia="zh-CN"/>
              </w:rPr>
              <w:t>4</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1B97224F">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2.3</w:t>
            </w:r>
          </w:p>
        </w:tc>
      </w:tr>
      <w:tr w14:paraId="470C1FD2">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0251D565">
            <w:pPr>
              <w:widowControl/>
              <w:jc w:val="left"/>
              <w:rPr>
                <w:rFonts w:ascii="宋体" w:hAnsi="宋体" w:cs="宋体"/>
                <w:color w:val="000000"/>
              </w:rPr>
            </w:pPr>
            <w:r>
              <w:rPr>
                <w:rFonts w:hint="eastAsia" w:ascii="宋体" w:hAnsi="宋体" w:cs="宋体"/>
                <w:color w:val="000000"/>
              </w:rPr>
              <w:t>2010502</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2388FBFC">
            <w:pPr>
              <w:widowControl/>
              <w:spacing w:line="240" w:lineRule="exact"/>
              <w:jc w:val="left"/>
              <w:rPr>
                <w:rFonts w:ascii="宋体" w:hAnsi="宋体" w:cs="宋体"/>
                <w:color w:val="000000"/>
              </w:rPr>
            </w:pPr>
            <w:r>
              <w:rPr>
                <w:rFonts w:hint="eastAsia" w:ascii="宋体" w:hAnsi="宋体" w:cs="宋体"/>
                <w:color w:val="000000"/>
              </w:rPr>
              <w:t>　　一般行政管理事务</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524A9755">
            <w:pPr>
              <w:widowControl/>
              <w:jc w:val="right"/>
              <w:rPr>
                <w:rFonts w:hint="default" w:ascii="宋体" w:hAnsi="宋体" w:eastAsia="宋体" w:cs="宋体"/>
                <w:color w:val="000000"/>
                <w:sz w:val="16"/>
                <w:szCs w:val="16"/>
                <w:lang w:val="en-US" w:eastAsia="zh-CN"/>
              </w:rPr>
            </w:pPr>
            <w:r>
              <w:rPr>
                <w:rFonts w:hint="default" w:ascii="宋体" w:hAnsi="宋体" w:cs="宋体"/>
                <w:color w:val="000000"/>
                <w:sz w:val="16"/>
                <w:szCs w:val="16"/>
                <w:lang w:val="en-US" w:eastAsia="zh-CN"/>
              </w:rPr>
              <w:t>219.76</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7827F9A8">
            <w:pPr>
              <w:widowControl/>
              <w:jc w:val="right"/>
              <w:rPr>
                <w:rFonts w:hint="default" w:ascii="宋体" w:hAnsi="宋体" w:eastAsia="宋体" w:cs="宋体"/>
                <w:color w:val="000000"/>
                <w:sz w:val="16"/>
                <w:szCs w:val="16"/>
                <w:lang w:val="en-US" w:eastAsia="zh-CN"/>
              </w:rPr>
            </w:pPr>
            <w:r>
              <w:rPr>
                <w:rFonts w:hint="default" w:ascii="宋体" w:hAnsi="宋体" w:cs="宋体"/>
                <w:color w:val="000000"/>
                <w:sz w:val="16"/>
                <w:szCs w:val="16"/>
                <w:lang w:val="en-US" w:eastAsia="zh-CN"/>
              </w:rPr>
              <w:t>56.19</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5A66F34C">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77.00</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400A1D54">
            <w:pPr>
              <w:widowControl/>
              <w:jc w:val="right"/>
              <w:rPr>
                <w:rFonts w:hint="default" w:ascii="宋体" w:hAnsi="宋体" w:eastAsia="宋体" w:cs="宋体"/>
                <w:color w:val="000000"/>
                <w:sz w:val="16"/>
                <w:szCs w:val="16"/>
                <w:lang w:val="en-US" w:eastAsia="zh-CN"/>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31AF8C8">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77.00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02C8B120">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77.00</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CFD43AC">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-142.76</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43010511">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-64.96</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E3E625F">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20.81</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54B15409">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37.04</w:t>
            </w:r>
          </w:p>
        </w:tc>
      </w:tr>
      <w:tr w14:paraId="05E97834">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1118DDB4">
            <w:pPr>
              <w:widowControl/>
              <w:jc w:val="left"/>
              <w:rPr>
                <w:rFonts w:ascii="宋体" w:hAnsi="宋体" w:cs="宋体"/>
                <w:color w:val="000000"/>
              </w:rPr>
            </w:pPr>
            <w:r>
              <w:rPr>
                <w:rFonts w:ascii="宋体" w:hAnsi="宋体" w:cs="宋体"/>
                <w:color w:val="000000"/>
              </w:rPr>
              <w:t>2</w:t>
            </w:r>
            <w:r>
              <w:rPr>
                <w:rFonts w:hint="eastAsia" w:ascii="宋体" w:hAnsi="宋体" w:cs="宋体"/>
                <w:color w:val="000000"/>
              </w:rPr>
              <w:t>010503</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4A12B49B">
            <w:pPr>
              <w:widowControl/>
              <w:jc w:val="left"/>
              <w:rPr>
                <w:rFonts w:ascii="宋体" w:hAnsi="宋体" w:cs="宋体"/>
                <w:color w:val="000000"/>
              </w:rPr>
            </w:pPr>
            <w:r>
              <w:rPr>
                <w:rFonts w:hint="eastAsia" w:ascii="宋体" w:hAnsi="宋体" w:cs="宋体"/>
                <w:color w:val="000000"/>
              </w:rPr>
              <w:t>　　机关服务</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5B9DB3A1">
            <w:pPr>
              <w:widowControl/>
              <w:jc w:val="right"/>
              <w:rPr>
                <w:rFonts w:ascii="宋体" w:hAnsi="宋体" w:cs="宋体"/>
                <w:color w:val="000000"/>
                <w:sz w:val="16"/>
                <w:szCs w:val="16"/>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59DFFCD6">
            <w:pPr>
              <w:widowControl/>
              <w:jc w:val="right"/>
              <w:rPr>
                <w:rFonts w:ascii="宋体" w:hAnsi="宋体" w:cs="宋体"/>
                <w:color w:val="000000"/>
                <w:sz w:val="16"/>
                <w:szCs w:val="16"/>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09FE0E98">
            <w:pPr>
              <w:widowControl/>
              <w:jc w:val="right"/>
              <w:rPr>
                <w:rFonts w:hint="default" w:ascii="宋体" w:hAnsi="宋体" w:eastAsia="宋体" w:cs="宋体"/>
                <w:color w:val="000000"/>
                <w:sz w:val="16"/>
                <w:szCs w:val="16"/>
                <w:lang w:val="en-US" w:eastAsia="zh-CN"/>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1C821261">
            <w:pPr>
              <w:widowControl/>
              <w:jc w:val="right"/>
              <w:rPr>
                <w:rFonts w:hint="default" w:ascii="宋体" w:hAnsi="宋体" w:eastAsia="宋体" w:cs="宋体"/>
                <w:color w:val="000000"/>
                <w:sz w:val="16"/>
                <w:szCs w:val="16"/>
                <w:lang w:val="en-US" w:eastAsia="zh-CN"/>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51D0556">
            <w:pPr>
              <w:widowControl/>
              <w:jc w:val="right"/>
              <w:rPr>
                <w:rFonts w:hint="default" w:ascii="宋体" w:hAnsi="宋体" w:eastAsia="宋体" w:cs="宋体"/>
                <w:color w:val="000000"/>
                <w:sz w:val="16"/>
                <w:szCs w:val="16"/>
                <w:lang w:val="en-US" w:eastAsia="zh-CN"/>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45CFF83F">
            <w:pPr>
              <w:widowControl/>
              <w:jc w:val="right"/>
              <w:rPr>
                <w:rFonts w:hint="default" w:ascii="宋体" w:hAnsi="宋体" w:eastAsia="宋体" w:cs="宋体"/>
                <w:color w:val="000000"/>
                <w:sz w:val="16"/>
                <w:szCs w:val="16"/>
                <w:lang w:val="en-US" w:eastAsia="zh-CN"/>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866A92A">
            <w:pPr>
              <w:jc w:val="right"/>
              <w:rPr>
                <w:rFonts w:hint="eastAsia" w:ascii="宋体" w:hAnsi="宋体" w:eastAsia="宋体" w:cs="宋体"/>
                <w:color w:val="000000"/>
                <w:sz w:val="16"/>
                <w:szCs w:val="16"/>
                <w:lang w:val="en-US" w:eastAsia="zh-CN"/>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2C7B8928">
            <w:pPr>
              <w:jc w:val="right"/>
              <w:rPr>
                <w:rFonts w:hint="eastAsia" w:ascii="宋体" w:hAnsi="宋体" w:eastAsia="宋体" w:cs="宋体"/>
                <w:color w:val="000000"/>
                <w:sz w:val="16"/>
                <w:szCs w:val="16"/>
                <w:lang w:val="en-US"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9D301D5">
            <w:pPr>
              <w:jc w:val="right"/>
              <w:rPr>
                <w:rFonts w:hint="eastAsia" w:ascii="宋体" w:hAnsi="宋体" w:eastAsia="宋体" w:cs="宋体"/>
                <w:color w:val="000000"/>
                <w:sz w:val="16"/>
                <w:szCs w:val="16"/>
                <w:lang w:val="en-US" w:eastAsia="zh-CN"/>
              </w:rPr>
            </w:pP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4420EB6F">
            <w:pPr>
              <w:jc w:val="right"/>
              <w:rPr>
                <w:rFonts w:hint="eastAsia" w:ascii="宋体" w:hAnsi="宋体" w:eastAsia="宋体" w:cs="宋体"/>
                <w:color w:val="000000"/>
                <w:sz w:val="16"/>
                <w:szCs w:val="16"/>
                <w:lang w:val="en-US" w:eastAsia="zh-CN"/>
              </w:rPr>
            </w:pPr>
          </w:p>
        </w:tc>
      </w:tr>
      <w:tr w14:paraId="7EAF1AD6">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1B64AD5E">
            <w:pPr>
              <w:widowControl/>
              <w:jc w:val="left"/>
              <w:rPr>
                <w:rFonts w:ascii="宋体" w:hAnsi="宋体" w:cs="宋体"/>
                <w:color w:val="000000"/>
              </w:rPr>
            </w:pPr>
            <w:r>
              <w:rPr>
                <w:rFonts w:hint="eastAsia" w:ascii="宋体" w:hAnsi="宋体" w:cs="宋体"/>
                <w:color w:val="000000"/>
              </w:rPr>
              <w:t>2010505</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0FBBCD8A">
            <w:pPr>
              <w:widowControl/>
              <w:jc w:val="left"/>
              <w:rPr>
                <w:rFonts w:ascii="宋体" w:hAnsi="宋体" w:cs="宋体"/>
                <w:color w:val="000000"/>
              </w:rPr>
            </w:pPr>
            <w:r>
              <w:rPr>
                <w:rFonts w:hint="eastAsia" w:ascii="宋体" w:hAnsi="宋体" w:cs="宋体"/>
                <w:color w:val="000000"/>
              </w:rPr>
              <w:t>　　专项统计业务</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189C6B2E">
            <w:pPr>
              <w:widowControl/>
              <w:jc w:val="right"/>
              <w:rPr>
                <w:rFonts w:hint="default" w:ascii="宋体" w:hAnsi="宋体" w:eastAsia="宋体" w:cs="宋体"/>
                <w:color w:val="000000"/>
                <w:sz w:val="16"/>
                <w:szCs w:val="16"/>
                <w:lang w:val="en-US" w:eastAsia="zh-CN"/>
              </w:rPr>
            </w:pPr>
            <w:r>
              <w:rPr>
                <w:rFonts w:hint="default" w:ascii="宋体" w:hAnsi="宋体" w:cs="宋体"/>
                <w:color w:val="000000"/>
                <w:sz w:val="16"/>
                <w:szCs w:val="16"/>
                <w:lang w:val="en-US" w:eastAsia="zh-CN"/>
              </w:rPr>
              <w:t>341.61</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5EF60194">
            <w:pPr>
              <w:widowControl/>
              <w:jc w:val="right"/>
              <w:rPr>
                <w:rFonts w:hint="default" w:ascii="宋体" w:hAnsi="宋体" w:eastAsia="宋体" w:cs="宋体"/>
                <w:color w:val="000000"/>
                <w:sz w:val="16"/>
                <w:szCs w:val="16"/>
                <w:lang w:val="en-US" w:eastAsia="zh-CN"/>
              </w:rPr>
            </w:pPr>
            <w:r>
              <w:rPr>
                <w:rFonts w:hint="default" w:ascii="宋体" w:hAnsi="宋体" w:cs="宋体"/>
                <w:color w:val="000000"/>
                <w:sz w:val="16"/>
                <w:szCs w:val="16"/>
                <w:lang w:val="en-US" w:eastAsia="zh-CN"/>
              </w:rPr>
              <w:t>341.61</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48BE46B4">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370.00</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675E2EDE">
            <w:pPr>
              <w:widowControl/>
              <w:jc w:val="right"/>
              <w:rPr>
                <w:rFonts w:hint="default" w:ascii="宋体" w:hAnsi="宋体" w:eastAsia="宋体" w:cs="宋体"/>
                <w:color w:val="000000"/>
                <w:sz w:val="16"/>
                <w:szCs w:val="16"/>
                <w:lang w:val="en-US" w:eastAsia="zh-CN"/>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C0C2587">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370.00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75BA9698">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370.00</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2644997">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28.39</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43622541">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8.31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FD147D5">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28.39</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431318A1">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8.31</w:t>
            </w:r>
          </w:p>
        </w:tc>
      </w:tr>
      <w:tr w14:paraId="7E2A7DA2">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2EC37C26">
            <w:pPr>
              <w:widowControl/>
              <w:jc w:val="left"/>
              <w:rPr>
                <w:rFonts w:ascii="宋体" w:hAnsi="宋体" w:cs="宋体"/>
                <w:color w:val="000000"/>
              </w:rPr>
            </w:pPr>
            <w:r>
              <w:rPr>
                <w:rFonts w:hint="eastAsia" w:ascii="宋体" w:hAnsi="宋体" w:cs="宋体"/>
                <w:color w:val="000000"/>
              </w:rPr>
              <w:t>2010506</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7A596182">
            <w:pPr>
              <w:widowControl/>
              <w:jc w:val="left"/>
              <w:rPr>
                <w:rFonts w:ascii="宋体" w:hAnsi="宋体" w:cs="宋体"/>
                <w:color w:val="000000"/>
              </w:rPr>
            </w:pPr>
            <w:r>
              <w:rPr>
                <w:rFonts w:hint="eastAsia" w:ascii="宋体" w:hAnsi="宋体" w:cs="宋体"/>
                <w:color w:val="000000"/>
              </w:rPr>
              <w:t>　　统计管理</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62DACEAE">
            <w:pPr>
              <w:widowControl/>
              <w:jc w:val="right"/>
              <w:rPr>
                <w:rFonts w:hint="default" w:ascii="宋体" w:hAnsi="宋体" w:eastAsia="宋体" w:cs="宋体"/>
                <w:color w:val="000000"/>
                <w:sz w:val="16"/>
                <w:szCs w:val="16"/>
                <w:lang w:val="en-US" w:eastAsia="zh-CN"/>
              </w:rPr>
            </w:pPr>
            <w:r>
              <w:rPr>
                <w:rFonts w:hint="default" w:ascii="宋体" w:hAnsi="宋体" w:cs="宋体"/>
                <w:color w:val="000000"/>
                <w:sz w:val="16"/>
                <w:szCs w:val="16"/>
                <w:lang w:val="en-US" w:eastAsia="zh-CN"/>
              </w:rPr>
              <w:t>108.00</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72501236">
            <w:pPr>
              <w:widowControl/>
              <w:jc w:val="right"/>
              <w:rPr>
                <w:rFonts w:hint="default" w:ascii="宋体" w:hAnsi="宋体" w:eastAsia="宋体" w:cs="宋体"/>
                <w:color w:val="000000"/>
                <w:sz w:val="16"/>
                <w:szCs w:val="16"/>
                <w:lang w:val="en-US" w:eastAsia="zh-CN"/>
              </w:rPr>
            </w:pPr>
            <w:r>
              <w:rPr>
                <w:rFonts w:hint="default" w:ascii="宋体" w:hAnsi="宋体" w:cs="宋体"/>
                <w:color w:val="000000"/>
                <w:sz w:val="16"/>
                <w:szCs w:val="16"/>
                <w:lang w:val="en-US" w:eastAsia="zh-CN"/>
              </w:rPr>
              <w:t>108.00</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665BCFF2">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127.00</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71872321">
            <w:pPr>
              <w:widowControl/>
              <w:jc w:val="right"/>
              <w:rPr>
                <w:rFonts w:hint="default" w:ascii="宋体" w:hAnsi="宋体" w:eastAsia="宋体" w:cs="宋体"/>
                <w:color w:val="000000"/>
                <w:sz w:val="16"/>
                <w:szCs w:val="16"/>
                <w:lang w:val="en-US" w:eastAsia="zh-CN"/>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0B18DA2">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127.00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28D46071">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127.00</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5EEA924">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19</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1AD708A9">
            <w:pPr>
              <w:widowControl/>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17.59</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0FABA55">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19</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3F4930A5">
            <w:pPr>
              <w:widowControl/>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17.59</w:t>
            </w:r>
          </w:p>
        </w:tc>
      </w:tr>
      <w:tr w14:paraId="68F6AA4E">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63F59E2E">
            <w:pPr>
              <w:widowControl/>
              <w:jc w:val="left"/>
              <w:rPr>
                <w:rFonts w:ascii="宋体" w:hAnsi="宋体" w:cs="宋体"/>
                <w:color w:val="000000"/>
              </w:rPr>
            </w:pPr>
            <w:r>
              <w:rPr>
                <w:rFonts w:hint="eastAsia" w:ascii="宋体" w:hAnsi="宋体" w:cs="宋体"/>
                <w:color w:val="000000"/>
              </w:rPr>
              <w:t>2010507</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3421C34F">
            <w:pPr>
              <w:widowControl/>
              <w:jc w:val="left"/>
              <w:rPr>
                <w:rFonts w:ascii="宋体" w:hAnsi="宋体" w:cs="宋体"/>
                <w:color w:val="000000"/>
              </w:rPr>
            </w:pPr>
            <w:r>
              <w:rPr>
                <w:rFonts w:hint="eastAsia" w:ascii="宋体" w:hAnsi="宋体" w:cs="宋体"/>
                <w:color w:val="000000"/>
              </w:rPr>
              <w:t>　　专项普查活动</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36A4F0C9">
            <w:pPr>
              <w:widowControl/>
              <w:jc w:val="right"/>
              <w:rPr>
                <w:rFonts w:ascii="宋体" w:hAnsi="宋体" w:cs="宋体"/>
                <w:color w:val="000000"/>
                <w:sz w:val="16"/>
                <w:szCs w:val="16"/>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38718C20">
            <w:pPr>
              <w:widowControl/>
              <w:jc w:val="right"/>
              <w:rPr>
                <w:rFonts w:ascii="宋体" w:hAnsi="宋体" w:cs="宋体"/>
                <w:color w:val="000000"/>
                <w:sz w:val="16"/>
                <w:szCs w:val="16"/>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6E0DC106">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1.18</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625DA3B4">
            <w:pPr>
              <w:widowControl/>
              <w:jc w:val="right"/>
              <w:rPr>
                <w:rFonts w:hint="default" w:ascii="宋体" w:hAnsi="宋体" w:eastAsia="宋体" w:cs="宋体"/>
                <w:color w:val="000000"/>
                <w:sz w:val="16"/>
                <w:szCs w:val="16"/>
                <w:lang w:val="en-US" w:eastAsia="zh-CN"/>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58A8E81A">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1.18</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52A09873">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1.18</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251187F">
            <w:pPr>
              <w:widowControl/>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1.18</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117C7319">
            <w:pPr>
              <w:widowControl/>
              <w:jc w:val="right"/>
              <w:rPr>
                <w:rFonts w:hint="default" w:ascii="宋体" w:hAnsi="宋体" w:eastAsia="宋体" w:cs="宋体"/>
                <w:color w:val="000000"/>
                <w:sz w:val="16"/>
                <w:szCs w:val="16"/>
                <w:lang w:val="en-US" w:eastAsia="zh-CN"/>
              </w:rPr>
            </w:pPr>
            <w:r>
              <w:rPr>
                <w:rFonts w:hint="default" w:ascii="宋体" w:hAnsi="宋体" w:eastAsia="宋体" w:cs="宋体"/>
                <w:color w:val="000000"/>
                <w:sz w:val="16"/>
                <w:szCs w:val="16"/>
                <w:lang w:val="en-US" w:eastAsia="zh-CN"/>
              </w:rPr>
              <w:t>100.00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3AA1DCD">
            <w:pPr>
              <w:widowControl/>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1.18</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367B1E1F">
            <w:pPr>
              <w:widowControl/>
              <w:jc w:val="right"/>
              <w:rPr>
                <w:rFonts w:hint="default" w:ascii="宋体" w:hAnsi="宋体" w:eastAsia="宋体" w:cs="宋体"/>
                <w:color w:val="000000"/>
                <w:sz w:val="16"/>
                <w:szCs w:val="16"/>
                <w:lang w:val="en-US" w:eastAsia="zh-CN"/>
              </w:rPr>
            </w:pPr>
            <w:r>
              <w:rPr>
                <w:rFonts w:hint="default" w:ascii="宋体" w:hAnsi="宋体" w:eastAsia="宋体" w:cs="宋体"/>
                <w:color w:val="000000"/>
                <w:sz w:val="16"/>
                <w:szCs w:val="16"/>
                <w:lang w:val="en-US" w:eastAsia="zh-CN"/>
              </w:rPr>
              <w:t>100.00</w:t>
            </w:r>
          </w:p>
        </w:tc>
      </w:tr>
      <w:tr w14:paraId="2E0ED02C">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0B3D8C18">
            <w:pPr>
              <w:widowControl/>
              <w:jc w:val="left"/>
              <w:rPr>
                <w:rFonts w:ascii="宋体" w:hAnsi="宋体" w:cs="宋体"/>
                <w:color w:val="000000"/>
              </w:rPr>
            </w:pPr>
            <w:r>
              <w:rPr>
                <w:rFonts w:hint="eastAsia" w:ascii="宋体" w:hAnsi="宋体" w:cs="宋体"/>
                <w:color w:val="000000"/>
              </w:rPr>
              <w:t>2010508</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27B513E6">
            <w:pPr>
              <w:widowControl/>
              <w:jc w:val="left"/>
              <w:rPr>
                <w:rFonts w:ascii="宋体" w:hAnsi="宋体" w:cs="宋体"/>
                <w:color w:val="000000"/>
              </w:rPr>
            </w:pPr>
            <w:r>
              <w:rPr>
                <w:rFonts w:hint="eastAsia" w:ascii="宋体" w:hAnsi="宋体" w:cs="宋体"/>
                <w:color w:val="000000"/>
              </w:rPr>
              <w:t>　　统计抽样调查</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49847264">
            <w:pPr>
              <w:widowControl/>
              <w:jc w:val="right"/>
              <w:rPr>
                <w:rFonts w:hint="default" w:ascii="宋体" w:hAnsi="宋体" w:eastAsia="宋体" w:cs="宋体"/>
                <w:color w:val="000000"/>
                <w:sz w:val="16"/>
                <w:szCs w:val="16"/>
                <w:lang w:val="en-US" w:eastAsia="zh-CN"/>
              </w:rPr>
            </w:pPr>
            <w:r>
              <w:rPr>
                <w:rFonts w:hint="default" w:ascii="宋体" w:hAnsi="宋体" w:cs="宋体"/>
                <w:color w:val="000000"/>
                <w:sz w:val="16"/>
                <w:szCs w:val="16"/>
                <w:lang w:val="en-US" w:eastAsia="zh-CN"/>
              </w:rPr>
              <w:t>1460.96</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36538FB7">
            <w:pPr>
              <w:widowControl/>
              <w:jc w:val="right"/>
              <w:rPr>
                <w:rFonts w:hint="default" w:ascii="宋体" w:hAnsi="宋体" w:eastAsia="宋体" w:cs="宋体"/>
                <w:color w:val="000000"/>
                <w:sz w:val="16"/>
                <w:szCs w:val="16"/>
                <w:lang w:val="en-US" w:eastAsia="zh-CN"/>
              </w:rPr>
            </w:pPr>
            <w:r>
              <w:rPr>
                <w:rFonts w:hint="default" w:ascii="宋体" w:hAnsi="宋体" w:cs="宋体"/>
                <w:color w:val="000000"/>
                <w:sz w:val="16"/>
                <w:szCs w:val="16"/>
                <w:lang w:val="en-US" w:eastAsia="zh-CN"/>
              </w:rPr>
              <w:t>1460.96</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25BCE9C1">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1420.76</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6F8A98BD">
            <w:pPr>
              <w:widowControl/>
              <w:jc w:val="right"/>
              <w:rPr>
                <w:rFonts w:hint="default" w:ascii="宋体" w:hAnsi="宋体" w:eastAsia="宋体" w:cs="宋体"/>
                <w:color w:val="000000"/>
                <w:sz w:val="16"/>
                <w:szCs w:val="16"/>
                <w:lang w:val="en-US" w:eastAsia="zh-CN"/>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D394998">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1420.76</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6BCDF699">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1420.76</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8D03C7F">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-40.2</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4E2D1867">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-2.75</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C72740F">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-40.2</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187DC45F">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-2.75</w:t>
            </w:r>
          </w:p>
        </w:tc>
      </w:tr>
      <w:tr w14:paraId="5D46528E">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018A126C">
            <w:pPr>
              <w:widowControl/>
              <w:jc w:val="left"/>
              <w:rPr>
                <w:rFonts w:ascii="宋体" w:hAnsi="宋体" w:cs="宋体"/>
                <w:color w:val="000000"/>
              </w:rPr>
            </w:pPr>
            <w:r>
              <w:rPr>
                <w:rFonts w:hint="eastAsia" w:ascii="宋体" w:hAnsi="宋体" w:cs="宋体"/>
                <w:color w:val="000000"/>
              </w:rPr>
              <w:t>2010550</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11953C2E">
            <w:pPr>
              <w:widowControl/>
              <w:jc w:val="left"/>
              <w:rPr>
                <w:rFonts w:ascii="宋体" w:hAnsi="宋体" w:cs="宋体"/>
                <w:color w:val="000000"/>
              </w:rPr>
            </w:pPr>
            <w:r>
              <w:rPr>
                <w:rFonts w:hint="eastAsia" w:ascii="宋体" w:hAnsi="宋体" w:cs="宋体"/>
                <w:color w:val="000000"/>
              </w:rPr>
              <w:t>　　事业运行</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770B7D87">
            <w:pPr>
              <w:widowControl/>
              <w:jc w:val="right"/>
              <w:rPr>
                <w:rFonts w:ascii="宋体" w:hAnsi="宋体" w:cs="宋体"/>
                <w:color w:val="000000"/>
                <w:sz w:val="16"/>
                <w:szCs w:val="16"/>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034823A3">
            <w:pPr>
              <w:widowControl/>
              <w:jc w:val="right"/>
              <w:rPr>
                <w:rFonts w:ascii="宋体" w:hAnsi="宋体" w:cs="宋体"/>
                <w:color w:val="000000"/>
                <w:sz w:val="16"/>
                <w:szCs w:val="16"/>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297BA102">
            <w:pPr>
              <w:widowControl/>
              <w:jc w:val="right"/>
              <w:rPr>
                <w:rFonts w:ascii="宋体" w:hAnsi="宋体" w:cs="宋体"/>
                <w:color w:val="000000"/>
                <w:sz w:val="16"/>
                <w:szCs w:val="16"/>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364A3FC9">
            <w:pPr>
              <w:widowControl/>
              <w:jc w:val="right"/>
              <w:rPr>
                <w:rFonts w:ascii="宋体" w:hAnsi="宋体" w:cs="宋体"/>
                <w:color w:val="000000"/>
                <w:sz w:val="16"/>
                <w:szCs w:val="16"/>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35F642C">
            <w:pPr>
              <w:widowControl/>
              <w:jc w:val="right"/>
              <w:rPr>
                <w:rFonts w:ascii="宋体" w:hAnsi="宋体" w:cs="宋体"/>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1731D3F2">
            <w:pPr>
              <w:widowControl/>
              <w:jc w:val="right"/>
              <w:rPr>
                <w:rFonts w:ascii="宋体" w:hAnsi="宋体" w:cs="宋体"/>
                <w:color w:val="000000"/>
                <w:sz w:val="16"/>
                <w:szCs w:val="16"/>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B12DD4B">
            <w:pPr>
              <w:widowControl/>
              <w:jc w:val="right"/>
              <w:rPr>
                <w:rFonts w:ascii="宋体" w:hAnsi="宋体" w:cs="宋体"/>
                <w:color w:val="000000"/>
                <w:sz w:val="16"/>
                <w:szCs w:val="16"/>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1C2274FB">
            <w:pPr>
              <w:widowControl/>
              <w:jc w:val="right"/>
              <w:rPr>
                <w:rFonts w:ascii="宋体" w:hAnsi="宋体" w:cs="宋体"/>
                <w:color w:val="000000"/>
                <w:sz w:val="16"/>
                <w:szCs w:val="16"/>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A9FF820">
            <w:pPr>
              <w:widowControl/>
              <w:jc w:val="right"/>
              <w:rPr>
                <w:rFonts w:ascii="宋体" w:hAnsi="宋体" w:cs="宋体"/>
                <w:color w:val="000000"/>
                <w:sz w:val="16"/>
                <w:szCs w:val="16"/>
              </w:rPr>
            </w:pP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106AC597">
            <w:pPr>
              <w:widowControl/>
              <w:jc w:val="right"/>
              <w:rPr>
                <w:rFonts w:ascii="宋体" w:hAnsi="宋体" w:cs="宋体"/>
                <w:color w:val="000000"/>
                <w:sz w:val="16"/>
                <w:szCs w:val="16"/>
              </w:rPr>
            </w:pPr>
          </w:p>
        </w:tc>
      </w:tr>
      <w:tr w14:paraId="7D9DC257">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2C2FF5B5">
            <w:pPr>
              <w:widowControl/>
              <w:jc w:val="left"/>
              <w:rPr>
                <w:rFonts w:ascii="宋体" w:hAnsi="宋体" w:cs="宋体"/>
                <w:color w:val="000000"/>
              </w:rPr>
            </w:pPr>
            <w:r>
              <w:rPr>
                <w:rFonts w:hint="eastAsia" w:ascii="宋体" w:hAnsi="宋体" w:cs="宋体"/>
                <w:color w:val="000000"/>
              </w:rPr>
              <w:t>2010599</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3CD547E9">
            <w:pPr>
              <w:widowControl/>
              <w:spacing w:line="240" w:lineRule="exact"/>
              <w:jc w:val="left"/>
              <w:rPr>
                <w:rFonts w:ascii="宋体" w:hAnsi="宋体" w:cs="宋体"/>
                <w:color w:val="000000"/>
              </w:rPr>
            </w:pPr>
            <w:r>
              <w:rPr>
                <w:rFonts w:hint="eastAsia" w:ascii="宋体" w:hAnsi="宋体" w:cs="宋体"/>
                <w:color w:val="000000"/>
              </w:rPr>
              <w:t>　　其他统计信息事务支出</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332DCB8B">
            <w:pPr>
              <w:widowControl/>
              <w:jc w:val="right"/>
              <w:rPr>
                <w:rFonts w:ascii="宋体" w:hAnsi="宋体" w:cs="宋体"/>
                <w:color w:val="000000"/>
                <w:sz w:val="16"/>
                <w:szCs w:val="16"/>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1D4641F8">
            <w:pPr>
              <w:widowControl/>
              <w:jc w:val="right"/>
              <w:rPr>
                <w:rFonts w:ascii="宋体" w:hAnsi="宋体" w:cs="宋体"/>
                <w:color w:val="000000"/>
                <w:sz w:val="16"/>
                <w:szCs w:val="16"/>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2164363D">
            <w:pPr>
              <w:widowControl/>
              <w:jc w:val="right"/>
              <w:rPr>
                <w:rFonts w:ascii="宋体" w:hAnsi="宋体" w:cs="宋体"/>
                <w:color w:val="000000"/>
                <w:sz w:val="16"/>
                <w:szCs w:val="16"/>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02119AA7">
            <w:pPr>
              <w:widowControl/>
              <w:jc w:val="right"/>
              <w:rPr>
                <w:rFonts w:ascii="宋体" w:hAnsi="宋体" w:cs="宋体"/>
                <w:color w:val="000000"/>
                <w:sz w:val="16"/>
                <w:szCs w:val="16"/>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7C332D27">
            <w:pPr>
              <w:widowControl/>
              <w:jc w:val="right"/>
              <w:rPr>
                <w:rFonts w:ascii="宋体" w:hAnsi="宋体" w:cs="宋体"/>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4DB30094">
            <w:pPr>
              <w:widowControl/>
              <w:jc w:val="right"/>
              <w:rPr>
                <w:rFonts w:ascii="宋体" w:hAnsi="宋体" w:cs="宋体"/>
                <w:color w:val="000000"/>
                <w:sz w:val="16"/>
                <w:szCs w:val="16"/>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9EAA6E2">
            <w:pPr>
              <w:widowControl/>
              <w:jc w:val="right"/>
              <w:rPr>
                <w:rFonts w:ascii="宋体" w:hAnsi="宋体" w:cs="宋体"/>
                <w:color w:val="000000"/>
                <w:sz w:val="16"/>
                <w:szCs w:val="16"/>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041D1585">
            <w:pPr>
              <w:widowControl/>
              <w:jc w:val="right"/>
              <w:rPr>
                <w:rFonts w:ascii="宋体" w:hAnsi="宋体" w:cs="宋体"/>
                <w:color w:val="000000"/>
                <w:sz w:val="16"/>
                <w:szCs w:val="16"/>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44D87FF">
            <w:pPr>
              <w:widowControl/>
              <w:jc w:val="right"/>
              <w:rPr>
                <w:rFonts w:ascii="宋体" w:hAnsi="宋体" w:cs="宋体"/>
                <w:color w:val="000000"/>
                <w:sz w:val="16"/>
                <w:szCs w:val="16"/>
              </w:rPr>
            </w:pP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31F53EEB">
            <w:pPr>
              <w:widowControl/>
              <w:jc w:val="right"/>
              <w:rPr>
                <w:rFonts w:ascii="宋体" w:hAnsi="宋体" w:cs="宋体"/>
                <w:color w:val="000000"/>
                <w:sz w:val="16"/>
                <w:szCs w:val="16"/>
              </w:rPr>
            </w:pPr>
          </w:p>
        </w:tc>
      </w:tr>
      <w:tr w14:paraId="2F7B5A58">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23652565">
            <w:pPr>
              <w:widowControl/>
              <w:jc w:val="left"/>
              <w:rPr>
                <w:rFonts w:ascii="宋体" w:hAnsi="宋体" w:cs="宋体"/>
                <w:b/>
                <w:bCs/>
                <w:color w:val="000000"/>
              </w:rPr>
            </w:pPr>
            <w:r>
              <w:rPr>
                <w:rFonts w:hint="eastAsia" w:ascii="宋体" w:hAnsi="宋体" w:cs="宋体"/>
                <w:b/>
                <w:bCs/>
                <w:color w:val="000000"/>
              </w:rPr>
              <w:t>202</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15B87C60">
            <w:pPr>
              <w:widowControl/>
              <w:jc w:val="left"/>
              <w:rPr>
                <w:rFonts w:ascii="宋体" w:hAnsi="宋体" w:cs="宋体"/>
                <w:b/>
                <w:bCs/>
                <w:color w:val="000000"/>
              </w:rPr>
            </w:pPr>
            <w:r>
              <w:rPr>
                <w:rFonts w:hint="eastAsia" w:ascii="宋体" w:hAnsi="宋体" w:cs="宋体"/>
                <w:b/>
                <w:bCs/>
                <w:color w:val="000000"/>
              </w:rPr>
              <w:t>外交支出</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04AC9E6A">
            <w:pPr>
              <w:widowControl/>
              <w:jc w:val="right"/>
              <w:rPr>
                <w:rFonts w:ascii="宋体" w:hAnsi="宋体" w:cs="宋体"/>
                <w:b/>
                <w:bCs/>
                <w:color w:val="000000"/>
                <w:sz w:val="16"/>
                <w:szCs w:val="16"/>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2286B20F">
            <w:pPr>
              <w:widowControl/>
              <w:jc w:val="right"/>
              <w:rPr>
                <w:rFonts w:ascii="宋体" w:hAnsi="宋体" w:cs="宋体"/>
                <w:b/>
                <w:bCs/>
                <w:color w:val="000000"/>
                <w:sz w:val="16"/>
                <w:szCs w:val="16"/>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56A40D12">
            <w:pPr>
              <w:widowControl/>
              <w:jc w:val="right"/>
              <w:rPr>
                <w:rFonts w:ascii="宋体" w:hAnsi="宋体" w:cs="宋体"/>
                <w:b/>
                <w:bCs/>
                <w:color w:val="000000"/>
                <w:sz w:val="16"/>
                <w:szCs w:val="16"/>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2A1E100A">
            <w:pPr>
              <w:widowControl/>
              <w:jc w:val="right"/>
              <w:rPr>
                <w:rFonts w:ascii="宋体" w:hAnsi="宋体" w:cs="宋体"/>
                <w:b/>
                <w:bCs/>
                <w:color w:val="000000"/>
                <w:sz w:val="16"/>
                <w:szCs w:val="16"/>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19A75F94">
            <w:pPr>
              <w:widowControl/>
              <w:jc w:val="right"/>
              <w:rPr>
                <w:rFonts w:ascii="宋体" w:hAnsi="宋体" w:cs="宋体"/>
                <w:b/>
                <w:bCs/>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57DA68B5">
            <w:pPr>
              <w:widowControl/>
              <w:jc w:val="right"/>
              <w:rPr>
                <w:rFonts w:ascii="宋体" w:hAnsi="宋体" w:cs="宋体"/>
                <w:b/>
                <w:bCs/>
                <w:color w:val="000000"/>
                <w:sz w:val="16"/>
                <w:szCs w:val="16"/>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93E4ABB">
            <w:pPr>
              <w:widowControl/>
              <w:jc w:val="right"/>
              <w:rPr>
                <w:rFonts w:ascii="宋体" w:hAnsi="宋体" w:cs="宋体"/>
                <w:b/>
                <w:bCs/>
                <w:color w:val="000000"/>
                <w:sz w:val="16"/>
                <w:szCs w:val="16"/>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69D33DB0">
            <w:pPr>
              <w:widowControl/>
              <w:jc w:val="right"/>
              <w:rPr>
                <w:rFonts w:ascii="宋体" w:hAnsi="宋体" w:cs="宋体"/>
                <w:b/>
                <w:bCs/>
                <w:color w:val="000000"/>
                <w:sz w:val="16"/>
                <w:szCs w:val="16"/>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4DA6BC7">
            <w:pPr>
              <w:widowControl/>
              <w:jc w:val="right"/>
              <w:rPr>
                <w:rFonts w:ascii="宋体" w:hAnsi="宋体" w:cs="宋体"/>
                <w:b/>
                <w:bCs/>
                <w:color w:val="000000"/>
                <w:sz w:val="16"/>
                <w:szCs w:val="16"/>
              </w:rPr>
            </w:pP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06E5C6BF">
            <w:pPr>
              <w:widowControl/>
              <w:jc w:val="right"/>
              <w:rPr>
                <w:rFonts w:ascii="宋体" w:hAnsi="宋体" w:cs="宋体"/>
                <w:b/>
                <w:bCs/>
                <w:color w:val="000000"/>
                <w:sz w:val="16"/>
                <w:szCs w:val="16"/>
              </w:rPr>
            </w:pPr>
          </w:p>
        </w:tc>
      </w:tr>
      <w:tr w14:paraId="2EECAD35">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6A8F3C58">
            <w:pPr>
              <w:widowControl/>
              <w:jc w:val="left"/>
              <w:rPr>
                <w:rFonts w:ascii="宋体" w:hAnsi="宋体" w:cs="宋体"/>
                <w:b/>
                <w:bCs/>
                <w:color w:val="000000"/>
              </w:rPr>
            </w:pPr>
            <w:r>
              <w:rPr>
                <w:rFonts w:hint="eastAsia" w:ascii="宋体" w:hAnsi="宋体" w:cs="宋体"/>
                <w:b/>
                <w:bCs/>
                <w:color w:val="000000"/>
              </w:rPr>
              <w:t>20204</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5C643AFB">
            <w:pPr>
              <w:widowControl/>
              <w:jc w:val="left"/>
              <w:rPr>
                <w:rFonts w:ascii="宋体" w:hAnsi="宋体" w:cs="宋体"/>
                <w:b/>
                <w:bCs/>
                <w:color w:val="000000"/>
              </w:rPr>
            </w:pPr>
            <w:r>
              <w:rPr>
                <w:rFonts w:hint="eastAsia" w:ascii="宋体" w:hAnsi="宋体" w:cs="宋体"/>
                <w:b/>
                <w:bCs/>
                <w:color w:val="000000"/>
              </w:rPr>
              <w:t>　国际组织</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447471C9">
            <w:pPr>
              <w:widowControl/>
              <w:jc w:val="right"/>
              <w:rPr>
                <w:rFonts w:ascii="宋体" w:hAnsi="宋体" w:cs="宋体"/>
                <w:b/>
                <w:bCs/>
                <w:color w:val="000000"/>
                <w:sz w:val="16"/>
                <w:szCs w:val="16"/>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1926E6EF">
            <w:pPr>
              <w:widowControl/>
              <w:jc w:val="right"/>
              <w:rPr>
                <w:rFonts w:ascii="宋体" w:hAnsi="宋体" w:cs="宋体"/>
                <w:b/>
                <w:bCs/>
                <w:color w:val="000000"/>
                <w:sz w:val="16"/>
                <w:szCs w:val="16"/>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7D7A2681">
            <w:pPr>
              <w:widowControl/>
              <w:jc w:val="right"/>
              <w:rPr>
                <w:rFonts w:ascii="宋体" w:hAnsi="宋体" w:cs="宋体"/>
                <w:b/>
                <w:bCs/>
                <w:color w:val="000000"/>
                <w:sz w:val="16"/>
                <w:szCs w:val="16"/>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17EB06C2">
            <w:pPr>
              <w:widowControl/>
              <w:jc w:val="right"/>
              <w:rPr>
                <w:rFonts w:ascii="宋体" w:hAnsi="宋体" w:cs="宋体"/>
                <w:b/>
                <w:bCs/>
                <w:color w:val="000000"/>
                <w:sz w:val="16"/>
                <w:szCs w:val="16"/>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991A840">
            <w:pPr>
              <w:widowControl/>
              <w:jc w:val="right"/>
              <w:rPr>
                <w:rFonts w:ascii="宋体" w:hAnsi="宋体" w:cs="宋体"/>
                <w:b/>
                <w:bCs/>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567C89D7">
            <w:pPr>
              <w:widowControl/>
              <w:jc w:val="right"/>
              <w:rPr>
                <w:rFonts w:ascii="宋体" w:hAnsi="宋体" w:cs="宋体"/>
                <w:b/>
                <w:bCs/>
                <w:color w:val="000000"/>
                <w:sz w:val="16"/>
                <w:szCs w:val="16"/>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9EDB1F3">
            <w:pPr>
              <w:widowControl/>
              <w:jc w:val="right"/>
              <w:rPr>
                <w:rFonts w:ascii="宋体" w:hAnsi="宋体" w:cs="宋体"/>
                <w:b/>
                <w:bCs/>
                <w:color w:val="000000"/>
                <w:sz w:val="16"/>
                <w:szCs w:val="16"/>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69524BC6">
            <w:pPr>
              <w:widowControl/>
              <w:jc w:val="right"/>
              <w:rPr>
                <w:rFonts w:ascii="宋体" w:hAnsi="宋体" w:cs="宋体"/>
                <w:b/>
                <w:bCs/>
                <w:color w:val="000000"/>
                <w:sz w:val="16"/>
                <w:szCs w:val="16"/>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EA00E8F">
            <w:pPr>
              <w:widowControl/>
              <w:jc w:val="right"/>
              <w:rPr>
                <w:rFonts w:ascii="宋体" w:hAnsi="宋体" w:cs="宋体"/>
                <w:b/>
                <w:bCs/>
                <w:color w:val="000000"/>
                <w:sz w:val="16"/>
                <w:szCs w:val="16"/>
              </w:rPr>
            </w:pP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1FF55877">
            <w:pPr>
              <w:widowControl/>
              <w:jc w:val="right"/>
              <w:rPr>
                <w:rFonts w:ascii="宋体" w:hAnsi="宋体" w:cs="宋体"/>
                <w:b/>
                <w:bCs/>
                <w:color w:val="000000"/>
                <w:sz w:val="16"/>
                <w:szCs w:val="16"/>
              </w:rPr>
            </w:pPr>
          </w:p>
        </w:tc>
      </w:tr>
      <w:tr w14:paraId="75641B68">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30A00775">
            <w:pPr>
              <w:widowControl/>
              <w:jc w:val="left"/>
              <w:rPr>
                <w:rFonts w:ascii="宋体" w:hAnsi="宋体" w:cs="宋体"/>
                <w:color w:val="000000"/>
              </w:rPr>
            </w:pPr>
            <w:r>
              <w:rPr>
                <w:rFonts w:hint="eastAsia" w:ascii="宋体" w:hAnsi="宋体" w:cs="宋体"/>
                <w:color w:val="000000"/>
              </w:rPr>
              <w:t>2020401</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324868CB">
            <w:pPr>
              <w:widowControl/>
              <w:jc w:val="left"/>
              <w:rPr>
                <w:rFonts w:ascii="宋体" w:hAnsi="宋体" w:cs="宋体"/>
                <w:color w:val="000000"/>
              </w:rPr>
            </w:pPr>
            <w:r>
              <w:rPr>
                <w:rFonts w:hint="eastAsia" w:ascii="宋体" w:hAnsi="宋体" w:cs="宋体"/>
                <w:color w:val="000000"/>
              </w:rPr>
              <w:t>　　国际组织会费</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57FA06FD">
            <w:pPr>
              <w:widowControl/>
              <w:jc w:val="right"/>
              <w:rPr>
                <w:rFonts w:ascii="宋体" w:hAnsi="宋体" w:cs="宋体"/>
                <w:color w:val="000000"/>
                <w:sz w:val="16"/>
                <w:szCs w:val="16"/>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4524545F">
            <w:pPr>
              <w:widowControl/>
              <w:jc w:val="right"/>
              <w:rPr>
                <w:rFonts w:ascii="宋体" w:hAnsi="宋体" w:cs="宋体"/>
                <w:color w:val="000000"/>
                <w:sz w:val="16"/>
                <w:szCs w:val="16"/>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6BE49B82">
            <w:pPr>
              <w:widowControl/>
              <w:jc w:val="right"/>
              <w:rPr>
                <w:rFonts w:ascii="宋体" w:hAnsi="宋体" w:cs="宋体"/>
                <w:color w:val="000000"/>
                <w:sz w:val="16"/>
                <w:szCs w:val="16"/>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1E3F87A6">
            <w:pPr>
              <w:widowControl/>
              <w:jc w:val="right"/>
              <w:rPr>
                <w:rFonts w:ascii="宋体" w:hAnsi="宋体" w:cs="宋体"/>
                <w:color w:val="000000"/>
                <w:sz w:val="16"/>
                <w:szCs w:val="16"/>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B9FD5C3">
            <w:pPr>
              <w:widowControl/>
              <w:jc w:val="right"/>
              <w:rPr>
                <w:rFonts w:ascii="宋体" w:hAnsi="宋体" w:cs="宋体"/>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7A2B890F">
            <w:pPr>
              <w:widowControl/>
              <w:jc w:val="right"/>
              <w:rPr>
                <w:rFonts w:ascii="宋体" w:hAnsi="宋体" w:cs="宋体"/>
                <w:color w:val="000000"/>
                <w:sz w:val="16"/>
                <w:szCs w:val="16"/>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E060B9C">
            <w:pPr>
              <w:widowControl/>
              <w:jc w:val="right"/>
              <w:rPr>
                <w:rFonts w:ascii="宋体" w:hAnsi="宋体" w:cs="宋体"/>
                <w:color w:val="000000"/>
                <w:sz w:val="16"/>
                <w:szCs w:val="16"/>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5AF71946">
            <w:pPr>
              <w:widowControl/>
              <w:jc w:val="right"/>
              <w:rPr>
                <w:rFonts w:ascii="宋体" w:hAnsi="宋体" w:cs="宋体"/>
                <w:color w:val="000000"/>
                <w:sz w:val="16"/>
                <w:szCs w:val="16"/>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EAFA56F">
            <w:pPr>
              <w:widowControl/>
              <w:jc w:val="right"/>
              <w:rPr>
                <w:rFonts w:ascii="宋体" w:hAnsi="宋体" w:cs="宋体"/>
                <w:color w:val="000000"/>
                <w:sz w:val="16"/>
                <w:szCs w:val="16"/>
              </w:rPr>
            </w:pP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1AEC4031">
            <w:pPr>
              <w:widowControl/>
              <w:jc w:val="right"/>
              <w:rPr>
                <w:rFonts w:ascii="宋体" w:hAnsi="宋体" w:cs="宋体"/>
                <w:color w:val="000000"/>
                <w:sz w:val="16"/>
                <w:szCs w:val="16"/>
              </w:rPr>
            </w:pPr>
          </w:p>
        </w:tc>
      </w:tr>
      <w:tr w14:paraId="4127CADC">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2C64035D">
            <w:pPr>
              <w:widowControl/>
              <w:jc w:val="left"/>
              <w:rPr>
                <w:rFonts w:ascii="宋体" w:hAnsi="宋体" w:cs="宋体"/>
                <w:color w:val="000000"/>
              </w:rPr>
            </w:pPr>
            <w:r>
              <w:rPr>
                <w:rFonts w:hint="eastAsia" w:ascii="宋体" w:hAnsi="宋体" w:cs="宋体"/>
                <w:color w:val="000000"/>
              </w:rPr>
              <w:t>2020402</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7B0A1944">
            <w:pPr>
              <w:widowControl/>
              <w:jc w:val="left"/>
              <w:rPr>
                <w:rFonts w:ascii="宋体" w:hAnsi="宋体" w:cs="宋体"/>
                <w:color w:val="000000"/>
              </w:rPr>
            </w:pPr>
            <w:r>
              <w:rPr>
                <w:rFonts w:hint="eastAsia" w:ascii="宋体" w:hAnsi="宋体" w:cs="宋体"/>
                <w:color w:val="000000"/>
              </w:rPr>
              <w:t>　　国际组织捐赠</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66B61263">
            <w:pPr>
              <w:widowControl/>
              <w:jc w:val="right"/>
              <w:rPr>
                <w:rFonts w:ascii="宋体" w:hAnsi="宋体" w:cs="宋体"/>
                <w:color w:val="000000"/>
                <w:sz w:val="16"/>
                <w:szCs w:val="16"/>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0058C0F4">
            <w:pPr>
              <w:widowControl/>
              <w:jc w:val="right"/>
              <w:rPr>
                <w:rFonts w:ascii="宋体" w:hAnsi="宋体" w:cs="宋体"/>
                <w:color w:val="000000"/>
                <w:sz w:val="16"/>
                <w:szCs w:val="16"/>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69914FA0">
            <w:pPr>
              <w:widowControl/>
              <w:jc w:val="right"/>
              <w:rPr>
                <w:rFonts w:ascii="宋体" w:hAnsi="宋体" w:cs="宋体"/>
                <w:color w:val="000000"/>
                <w:sz w:val="16"/>
                <w:szCs w:val="16"/>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294B46F4">
            <w:pPr>
              <w:widowControl/>
              <w:jc w:val="right"/>
              <w:rPr>
                <w:rFonts w:ascii="宋体" w:hAnsi="宋体" w:cs="宋体"/>
                <w:color w:val="000000"/>
                <w:sz w:val="16"/>
                <w:szCs w:val="16"/>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6AAAEF6">
            <w:pPr>
              <w:widowControl/>
              <w:jc w:val="right"/>
              <w:rPr>
                <w:rFonts w:ascii="宋体" w:hAnsi="宋体" w:cs="宋体"/>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1365457D">
            <w:pPr>
              <w:widowControl/>
              <w:jc w:val="right"/>
              <w:rPr>
                <w:rFonts w:ascii="宋体" w:hAnsi="宋体" w:cs="宋体"/>
                <w:color w:val="000000"/>
                <w:sz w:val="16"/>
                <w:szCs w:val="16"/>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2C6CD36">
            <w:pPr>
              <w:widowControl/>
              <w:jc w:val="right"/>
              <w:rPr>
                <w:rFonts w:ascii="宋体" w:hAnsi="宋体" w:cs="宋体"/>
                <w:color w:val="000000"/>
                <w:sz w:val="16"/>
                <w:szCs w:val="16"/>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4519BA1C">
            <w:pPr>
              <w:widowControl/>
              <w:jc w:val="right"/>
              <w:rPr>
                <w:rFonts w:ascii="宋体" w:hAnsi="宋体" w:cs="宋体"/>
                <w:color w:val="000000"/>
                <w:sz w:val="16"/>
                <w:szCs w:val="16"/>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A94A5D3">
            <w:pPr>
              <w:widowControl/>
              <w:jc w:val="right"/>
              <w:rPr>
                <w:rFonts w:ascii="宋体" w:hAnsi="宋体" w:cs="宋体"/>
                <w:color w:val="000000"/>
                <w:sz w:val="16"/>
                <w:szCs w:val="16"/>
              </w:rPr>
            </w:pP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421BA67E">
            <w:pPr>
              <w:widowControl/>
              <w:jc w:val="right"/>
              <w:rPr>
                <w:rFonts w:ascii="宋体" w:hAnsi="宋体" w:cs="宋体"/>
                <w:color w:val="000000"/>
                <w:sz w:val="16"/>
                <w:szCs w:val="16"/>
              </w:rPr>
            </w:pPr>
          </w:p>
        </w:tc>
      </w:tr>
      <w:tr w14:paraId="3D16EB05">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269580D1">
            <w:pPr>
              <w:widowControl/>
              <w:jc w:val="left"/>
              <w:rPr>
                <w:rFonts w:ascii="宋体" w:hAnsi="宋体" w:cs="宋体"/>
                <w:b/>
                <w:bCs/>
                <w:color w:val="000000"/>
              </w:rPr>
            </w:pPr>
            <w:r>
              <w:rPr>
                <w:rFonts w:hint="eastAsia" w:ascii="宋体" w:hAnsi="宋体" w:cs="宋体"/>
                <w:b/>
                <w:bCs/>
                <w:color w:val="000000"/>
              </w:rPr>
              <w:t>206</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5CF9FBB8">
            <w:pPr>
              <w:widowControl/>
              <w:jc w:val="left"/>
              <w:rPr>
                <w:rFonts w:ascii="宋体" w:hAnsi="宋体" w:cs="宋体"/>
                <w:b/>
                <w:bCs/>
                <w:color w:val="000000"/>
              </w:rPr>
            </w:pPr>
            <w:r>
              <w:rPr>
                <w:rFonts w:hint="eastAsia" w:ascii="宋体" w:hAnsi="宋体" w:cs="宋体"/>
                <w:b/>
                <w:bCs/>
                <w:color w:val="000000"/>
              </w:rPr>
              <w:t>科学技术支出</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427A3FBD">
            <w:pPr>
              <w:widowControl/>
              <w:jc w:val="right"/>
              <w:rPr>
                <w:rFonts w:ascii="宋体" w:hAnsi="宋体" w:cs="宋体"/>
                <w:b/>
                <w:bCs/>
                <w:color w:val="000000"/>
                <w:sz w:val="16"/>
                <w:szCs w:val="16"/>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184C05B4">
            <w:pPr>
              <w:widowControl/>
              <w:jc w:val="right"/>
              <w:rPr>
                <w:rFonts w:ascii="宋体" w:hAnsi="宋体" w:cs="宋体"/>
                <w:b/>
                <w:bCs/>
                <w:color w:val="000000"/>
                <w:sz w:val="16"/>
                <w:szCs w:val="16"/>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303D1856">
            <w:pPr>
              <w:widowControl/>
              <w:jc w:val="right"/>
              <w:rPr>
                <w:rFonts w:ascii="宋体" w:hAnsi="宋体" w:cs="宋体"/>
                <w:b/>
                <w:bCs/>
                <w:color w:val="000000"/>
                <w:sz w:val="16"/>
                <w:szCs w:val="16"/>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614530AB">
            <w:pPr>
              <w:widowControl/>
              <w:jc w:val="right"/>
              <w:rPr>
                <w:rFonts w:ascii="宋体" w:hAnsi="宋体" w:cs="宋体"/>
                <w:b/>
                <w:bCs/>
                <w:color w:val="000000"/>
                <w:sz w:val="16"/>
                <w:szCs w:val="16"/>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2C60F6B">
            <w:pPr>
              <w:widowControl/>
              <w:jc w:val="right"/>
              <w:rPr>
                <w:rFonts w:ascii="宋体" w:hAnsi="宋体" w:cs="宋体"/>
                <w:b/>
                <w:bCs/>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71CA7A48">
            <w:pPr>
              <w:widowControl/>
              <w:jc w:val="right"/>
              <w:rPr>
                <w:rFonts w:ascii="宋体" w:hAnsi="宋体" w:cs="宋体"/>
                <w:b/>
                <w:bCs/>
                <w:color w:val="000000"/>
                <w:sz w:val="16"/>
                <w:szCs w:val="16"/>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0ACE45F">
            <w:pPr>
              <w:widowControl/>
              <w:jc w:val="right"/>
              <w:rPr>
                <w:rFonts w:ascii="宋体" w:hAnsi="宋体" w:cs="宋体"/>
                <w:b/>
                <w:bCs/>
                <w:color w:val="000000"/>
                <w:sz w:val="16"/>
                <w:szCs w:val="16"/>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6F1BCB05">
            <w:pPr>
              <w:widowControl/>
              <w:jc w:val="right"/>
              <w:rPr>
                <w:rFonts w:ascii="宋体" w:hAnsi="宋体" w:cs="宋体"/>
                <w:b/>
                <w:bCs/>
                <w:color w:val="000000"/>
                <w:sz w:val="16"/>
                <w:szCs w:val="16"/>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BE6641D">
            <w:pPr>
              <w:widowControl/>
              <w:jc w:val="right"/>
              <w:rPr>
                <w:rFonts w:ascii="宋体" w:hAnsi="宋体" w:cs="宋体"/>
                <w:b/>
                <w:bCs/>
                <w:color w:val="000000"/>
                <w:sz w:val="16"/>
                <w:szCs w:val="16"/>
              </w:rPr>
            </w:pP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0631B6CD">
            <w:pPr>
              <w:widowControl/>
              <w:jc w:val="right"/>
              <w:rPr>
                <w:rFonts w:ascii="宋体" w:hAnsi="宋体" w:cs="宋体"/>
                <w:b/>
                <w:bCs/>
                <w:color w:val="000000"/>
                <w:sz w:val="16"/>
                <w:szCs w:val="16"/>
              </w:rPr>
            </w:pPr>
          </w:p>
        </w:tc>
      </w:tr>
      <w:tr w14:paraId="5D7B252B">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537A6CF2">
            <w:pPr>
              <w:widowControl/>
              <w:jc w:val="left"/>
              <w:rPr>
                <w:rFonts w:ascii="宋体" w:hAnsi="宋体" w:cs="宋体"/>
                <w:b/>
                <w:bCs/>
                <w:color w:val="000000"/>
              </w:rPr>
            </w:pPr>
            <w:r>
              <w:rPr>
                <w:rFonts w:hint="eastAsia" w:ascii="宋体" w:hAnsi="宋体" w:cs="宋体"/>
                <w:b/>
                <w:bCs/>
                <w:color w:val="000000"/>
              </w:rPr>
              <w:t>20603</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64CE4DBF">
            <w:pPr>
              <w:widowControl/>
              <w:jc w:val="left"/>
              <w:rPr>
                <w:rFonts w:ascii="宋体" w:hAnsi="宋体" w:cs="宋体"/>
                <w:b/>
                <w:bCs/>
                <w:color w:val="000000"/>
              </w:rPr>
            </w:pPr>
            <w:r>
              <w:rPr>
                <w:rFonts w:hint="eastAsia" w:ascii="宋体" w:hAnsi="宋体" w:cs="宋体"/>
                <w:b/>
                <w:bCs/>
                <w:color w:val="000000"/>
              </w:rPr>
              <w:t>　应用研究</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0FC5F0AA">
            <w:pPr>
              <w:widowControl/>
              <w:jc w:val="right"/>
              <w:rPr>
                <w:rFonts w:ascii="宋体" w:hAnsi="宋体" w:cs="宋体"/>
                <w:b/>
                <w:bCs/>
                <w:color w:val="000000"/>
                <w:sz w:val="16"/>
                <w:szCs w:val="16"/>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63ECD329">
            <w:pPr>
              <w:widowControl/>
              <w:jc w:val="right"/>
              <w:rPr>
                <w:rFonts w:ascii="宋体" w:hAnsi="宋体" w:cs="宋体"/>
                <w:b/>
                <w:bCs/>
                <w:color w:val="000000"/>
                <w:sz w:val="16"/>
                <w:szCs w:val="16"/>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2B84AF82">
            <w:pPr>
              <w:widowControl/>
              <w:jc w:val="right"/>
              <w:rPr>
                <w:rFonts w:ascii="宋体" w:hAnsi="宋体" w:cs="宋体"/>
                <w:b/>
                <w:bCs/>
                <w:color w:val="000000"/>
                <w:sz w:val="16"/>
                <w:szCs w:val="16"/>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71BD2B2B">
            <w:pPr>
              <w:widowControl/>
              <w:jc w:val="right"/>
              <w:rPr>
                <w:rFonts w:ascii="宋体" w:hAnsi="宋体" w:cs="宋体"/>
                <w:b/>
                <w:bCs/>
                <w:color w:val="000000"/>
                <w:sz w:val="16"/>
                <w:szCs w:val="16"/>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8232CC0">
            <w:pPr>
              <w:widowControl/>
              <w:jc w:val="right"/>
              <w:rPr>
                <w:rFonts w:ascii="宋体" w:hAnsi="宋体" w:cs="宋体"/>
                <w:b/>
                <w:bCs/>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2E6E223C">
            <w:pPr>
              <w:widowControl/>
              <w:jc w:val="right"/>
              <w:rPr>
                <w:rFonts w:ascii="宋体" w:hAnsi="宋体" w:cs="宋体"/>
                <w:b/>
                <w:bCs/>
                <w:color w:val="000000"/>
                <w:sz w:val="16"/>
                <w:szCs w:val="16"/>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80763CA">
            <w:pPr>
              <w:widowControl/>
              <w:jc w:val="right"/>
              <w:rPr>
                <w:rFonts w:ascii="宋体" w:hAnsi="宋体" w:cs="宋体"/>
                <w:b/>
                <w:bCs/>
                <w:color w:val="000000"/>
                <w:sz w:val="16"/>
                <w:szCs w:val="16"/>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4A72EBB9">
            <w:pPr>
              <w:widowControl/>
              <w:jc w:val="right"/>
              <w:rPr>
                <w:rFonts w:ascii="宋体" w:hAnsi="宋体" w:cs="宋体"/>
                <w:b/>
                <w:bCs/>
                <w:color w:val="000000"/>
                <w:sz w:val="16"/>
                <w:szCs w:val="16"/>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36F59DD">
            <w:pPr>
              <w:widowControl/>
              <w:jc w:val="right"/>
              <w:rPr>
                <w:rFonts w:ascii="宋体" w:hAnsi="宋体" w:cs="宋体"/>
                <w:b/>
                <w:bCs/>
                <w:color w:val="000000"/>
                <w:sz w:val="16"/>
                <w:szCs w:val="16"/>
              </w:rPr>
            </w:pP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2C49F688">
            <w:pPr>
              <w:widowControl/>
              <w:jc w:val="right"/>
              <w:rPr>
                <w:rFonts w:ascii="宋体" w:hAnsi="宋体" w:cs="宋体"/>
                <w:b/>
                <w:bCs/>
                <w:color w:val="000000"/>
                <w:sz w:val="16"/>
                <w:szCs w:val="16"/>
              </w:rPr>
            </w:pPr>
          </w:p>
        </w:tc>
      </w:tr>
      <w:tr w14:paraId="7FFE7EF7">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3B1E78A7">
            <w:pPr>
              <w:widowControl/>
              <w:jc w:val="left"/>
              <w:rPr>
                <w:rFonts w:ascii="宋体" w:hAnsi="宋体" w:cs="宋体"/>
                <w:color w:val="000000"/>
              </w:rPr>
            </w:pPr>
            <w:r>
              <w:rPr>
                <w:rFonts w:hint="eastAsia" w:ascii="宋体" w:hAnsi="宋体" w:cs="宋体"/>
                <w:color w:val="000000"/>
              </w:rPr>
              <w:t>2060301</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1447E3B5">
            <w:pPr>
              <w:widowControl/>
              <w:jc w:val="left"/>
              <w:rPr>
                <w:rFonts w:ascii="宋体" w:hAnsi="宋体" w:cs="宋体"/>
                <w:color w:val="000000"/>
              </w:rPr>
            </w:pPr>
            <w:r>
              <w:rPr>
                <w:rFonts w:hint="eastAsia" w:ascii="宋体" w:hAnsi="宋体" w:cs="宋体"/>
                <w:color w:val="000000"/>
              </w:rPr>
              <w:t>　　机构运行</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47298688">
            <w:pPr>
              <w:widowControl/>
              <w:jc w:val="right"/>
              <w:rPr>
                <w:rFonts w:ascii="宋体" w:hAnsi="宋体" w:cs="宋体"/>
                <w:color w:val="000000"/>
                <w:sz w:val="16"/>
                <w:szCs w:val="16"/>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7AF7DC64">
            <w:pPr>
              <w:widowControl/>
              <w:jc w:val="right"/>
              <w:rPr>
                <w:rFonts w:ascii="宋体" w:hAnsi="宋体" w:cs="宋体"/>
                <w:color w:val="000000"/>
                <w:sz w:val="16"/>
                <w:szCs w:val="16"/>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2EDBB383">
            <w:pPr>
              <w:widowControl/>
              <w:jc w:val="right"/>
              <w:rPr>
                <w:rFonts w:ascii="宋体" w:hAnsi="宋体" w:cs="宋体"/>
                <w:color w:val="000000"/>
                <w:sz w:val="16"/>
                <w:szCs w:val="16"/>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295F3C13">
            <w:pPr>
              <w:widowControl/>
              <w:jc w:val="right"/>
              <w:rPr>
                <w:rFonts w:ascii="宋体" w:hAnsi="宋体" w:cs="宋体"/>
                <w:color w:val="000000"/>
                <w:sz w:val="16"/>
                <w:szCs w:val="16"/>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0A54A70">
            <w:pPr>
              <w:widowControl/>
              <w:jc w:val="right"/>
              <w:rPr>
                <w:rFonts w:ascii="宋体" w:hAnsi="宋体" w:cs="宋体"/>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5725B425">
            <w:pPr>
              <w:widowControl/>
              <w:jc w:val="right"/>
              <w:rPr>
                <w:rFonts w:ascii="宋体" w:hAnsi="宋体" w:cs="宋体"/>
                <w:color w:val="000000"/>
                <w:sz w:val="16"/>
                <w:szCs w:val="16"/>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C17DB56">
            <w:pPr>
              <w:widowControl/>
              <w:jc w:val="right"/>
              <w:rPr>
                <w:rFonts w:ascii="宋体" w:hAnsi="宋体" w:cs="宋体"/>
                <w:color w:val="000000"/>
                <w:sz w:val="16"/>
                <w:szCs w:val="16"/>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4AC4135D">
            <w:pPr>
              <w:widowControl/>
              <w:jc w:val="right"/>
              <w:rPr>
                <w:rFonts w:ascii="宋体" w:hAnsi="宋体" w:cs="宋体"/>
                <w:color w:val="000000"/>
                <w:sz w:val="16"/>
                <w:szCs w:val="16"/>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0F514E4">
            <w:pPr>
              <w:widowControl/>
              <w:jc w:val="right"/>
              <w:rPr>
                <w:rFonts w:ascii="宋体" w:hAnsi="宋体" w:cs="宋体"/>
                <w:color w:val="000000"/>
                <w:sz w:val="16"/>
                <w:szCs w:val="16"/>
              </w:rPr>
            </w:pP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5D5FA7A0">
            <w:pPr>
              <w:widowControl/>
              <w:jc w:val="right"/>
              <w:rPr>
                <w:rFonts w:ascii="宋体" w:hAnsi="宋体" w:cs="宋体"/>
                <w:color w:val="000000"/>
                <w:sz w:val="16"/>
                <w:szCs w:val="16"/>
              </w:rPr>
            </w:pPr>
          </w:p>
        </w:tc>
      </w:tr>
      <w:tr w14:paraId="298FC3A1">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128E149D">
            <w:pPr>
              <w:widowControl/>
              <w:jc w:val="left"/>
              <w:rPr>
                <w:rFonts w:ascii="宋体" w:hAnsi="宋体" w:cs="宋体"/>
                <w:color w:val="000000"/>
              </w:rPr>
            </w:pPr>
            <w:r>
              <w:rPr>
                <w:rFonts w:hint="eastAsia" w:ascii="宋体" w:hAnsi="宋体" w:cs="宋体"/>
                <w:color w:val="000000"/>
              </w:rPr>
              <w:t>2060302</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513A64F2">
            <w:pPr>
              <w:widowControl/>
              <w:jc w:val="left"/>
              <w:rPr>
                <w:rFonts w:ascii="宋体" w:hAnsi="宋体" w:cs="宋体"/>
                <w:color w:val="000000"/>
              </w:rPr>
            </w:pPr>
            <w:r>
              <w:rPr>
                <w:rFonts w:hint="eastAsia" w:ascii="宋体" w:hAnsi="宋体" w:cs="宋体"/>
                <w:color w:val="000000"/>
              </w:rPr>
              <w:t>　　社会公益研究</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14C2D0A9">
            <w:pPr>
              <w:widowControl/>
              <w:jc w:val="right"/>
              <w:rPr>
                <w:rFonts w:ascii="宋体" w:hAnsi="宋体" w:cs="宋体"/>
                <w:color w:val="000000"/>
                <w:sz w:val="16"/>
                <w:szCs w:val="16"/>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37E9AF93">
            <w:pPr>
              <w:widowControl/>
              <w:jc w:val="right"/>
              <w:rPr>
                <w:rFonts w:ascii="宋体" w:hAnsi="宋体" w:cs="宋体"/>
                <w:color w:val="000000"/>
                <w:sz w:val="16"/>
                <w:szCs w:val="16"/>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79231CF9">
            <w:pPr>
              <w:widowControl/>
              <w:jc w:val="right"/>
              <w:rPr>
                <w:rFonts w:ascii="宋体" w:hAnsi="宋体" w:cs="宋体"/>
                <w:color w:val="000000"/>
                <w:sz w:val="16"/>
                <w:szCs w:val="16"/>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7661A18A">
            <w:pPr>
              <w:widowControl/>
              <w:jc w:val="right"/>
              <w:rPr>
                <w:rFonts w:ascii="宋体" w:hAnsi="宋体" w:cs="宋体"/>
                <w:color w:val="000000"/>
                <w:sz w:val="16"/>
                <w:szCs w:val="16"/>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56A3E87">
            <w:pPr>
              <w:widowControl/>
              <w:jc w:val="right"/>
              <w:rPr>
                <w:rFonts w:ascii="宋体" w:hAnsi="宋体" w:cs="宋体"/>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2EDC4539">
            <w:pPr>
              <w:widowControl/>
              <w:jc w:val="right"/>
              <w:rPr>
                <w:rFonts w:ascii="宋体" w:hAnsi="宋体" w:cs="宋体"/>
                <w:color w:val="000000"/>
                <w:sz w:val="16"/>
                <w:szCs w:val="16"/>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AC91E94">
            <w:pPr>
              <w:widowControl/>
              <w:jc w:val="right"/>
              <w:rPr>
                <w:rFonts w:ascii="宋体" w:hAnsi="宋体" w:cs="宋体"/>
                <w:color w:val="000000"/>
                <w:sz w:val="16"/>
                <w:szCs w:val="16"/>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2C79267C">
            <w:pPr>
              <w:widowControl/>
              <w:jc w:val="right"/>
              <w:rPr>
                <w:rFonts w:ascii="宋体" w:hAnsi="宋体" w:cs="宋体"/>
                <w:color w:val="000000"/>
                <w:sz w:val="16"/>
                <w:szCs w:val="16"/>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EA203C1">
            <w:pPr>
              <w:widowControl/>
              <w:jc w:val="right"/>
              <w:rPr>
                <w:rFonts w:ascii="宋体" w:hAnsi="宋体" w:cs="宋体"/>
                <w:color w:val="000000"/>
                <w:sz w:val="16"/>
                <w:szCs w:val="16"/>
              </w:rPr>
            </w:pP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2339FC22">
            <w:pPr>
              <w:widowControl/>
              <w:jc w:val="right"/>
              <w:rPr>
                <w:rFonts w:ascii="宋体" w:hAnsi="宋体" w:cs="宋体"/>
                <w:color w:val="000000"/>
                <w:sz w:val="16"/>
                <w:szCs w:val="16"/>
              </w:rPr>
            </w:pPr>
          </w:p>
        </w:tc>
      </w:tr>
      <w:tr w14:paraId="63EE0E70">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476DF068">
            <w:pPr>
              <w:widowControl/>
              <w:jc w:val="left"/>
              <w:rPr>
                <w:rFonts w:ascii="宋体" w:hAnsi="宋体" w:cs="宋体"/>
                <w:b/>
                <w:bCs/>
                <w:color w:val="000000"/>
              </w:rPr>
            </w:pPr>
            <w:r>
              <w:rPr>
                <w:rFonts w:hint="eastAsia" w:ascii="宋体" w:hAnsi="宋体" w:cs="宋体"/>
                <w:b/>
                <w:bCs/>
                <w:color w:val="000000"/>
              </w:rPr>
              <w:t>20609</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236D5A77">
            <w:pPr>
              <w:widowControl/>
              <w:jc w:val="left"/>
              <w:rPr>
                <w:rFonts w:ascii="宋体" w:hAnsi="宋体" w:cs="宋体"/>
                <w:b/>
                <w:bCs/>
                <w:color w:val="000000"/>
              </w:rPr>
            </w:pPr>
            <w:r>
              <w:rPr>
                <w:rFonts w:hint="eastAsia" w:ascii="宋体" w:hAnsi="宋体" w:cs="宋体"/>
                <w:b/>
                <w:bCs/>
                <w:color w:val="000000"/>
              </w:rPr>
              <w:t>　科技重大项目</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63589513">
            <w:pPr>
              <w:widowControl/>
              <w:jc w:val="right"/>
              <w:rPr>
                <w:rFonts w:ascii="宋体" w:hAnsi="宋体" w:cs="宋体"/>
                <w:b/>
                <w:bCs/>
                <w:color w:val="000000"/>
                <w:sz w:val="16"/>
                <w:szCs w:val="16"/>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6C315FE1">
            <w:pPr>
              <w:widowControl/>
              <w:jc w:val="right"/>
              <w:rPr>
                <w:rFonts w:ascii="宋体" w:hAnsi="宋体" w:cs="宋体"/>
                <w:b/>
                <w:bCs/>
                <w:color w:val="000000"/>
                <w:sz w:val="16"/>
                <w:szCs w:val="16"/>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76B4ED79">
            <w:pPr>
              <w:widowControl/>
              <w:jc w:val="right"/>
              <w:rPr>
                <w:rFonts w:ascii="宋体" w:hAnsi="宋体" w:cs="宋体"/>
                <w:b/>
                <w:bCs/>
                <w:color w:val="000000"/>
                <w:sz w:val="16"/>
                <w:szCs w:val="16"/>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486C86D7">
            <w:pPr>
              <w:widowControl/>
              <w:jc w:val="right"/>
              <w:rPr>
                <w:rFonts w:ascii="宋体" w:hAnsi="宋体" w:cs="宋体"/>
                <w:b/>
                <w:bCs/>
                <w:color w:val="000000"/>
                <w:sz w:val="16"/>
                <w:szCs w:val="16"/>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85FAB94">
            <w:pPr>
              <w:widowControl/>
              <w:jc w:val="right"/>
              <w:rPr>
                <w:rFonts w:ascii="宋体" w:hAnsi="宋体" w:cs="宋体"/>
                <w:b/>
                <w:bCs/>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696BD460">
            <w:pPr>
              <w:widowControl/>
              <w:jc w:val="right"/>
              <w:rPr>
                <w:rFonts w:ascii="宋体" w:hAnsi="宋体" w:cs="宋体"/>
                <w:b/>
                <w:bCs/>
                <w:color w:val="000000"/>
                <w:sz w:val="16"/>
                <w:szCs w:val="16"/>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E2EC56F">
            <w:pPr>
              <w:widowControl/>
              <w:jc w:val="right"/>
              <w:rPr>
                <w:rFonts w:ascii="宋体" w:hAnsi="宋体" w:cs="宋体"/>
                <w:b/>
                <w:bCs/>
                <w:color w:val="000000"/>
                <w:sz w:val="16"/>
                <w:szCs w:val="16"/>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25E0202F">
            <w:pPr>
              <w:widowControl/>
              <w:jc w:val="right"/>
              <w:rPr>
                <w:rFonts w:ascii="宋体" w:hAnsi="宋体" w:cs="宋体"/>
                <w:b/>
                <w:bCs/>
                <w:color w:val="000000"/>
                <w:sz w:val="16"/>
                <w:szCs w:val="16"/>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815C5D8">
            <w:pPr>
              <w:widowControl/>
              <w:jc w:val="right"/>
              <w:rPr>
                <w:rFonts w:ascii="宋体" w:hAnsi="宋体" w:cs="宋体"/>
                <w:b/>
                <w:bCs/>
                <w:color w:val="000000"/>
                <w:sz w:val="16"/>
                <w:szCs w:val="16"/>
              </w:rPr>
            </w:pP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44A2EFC4">
            <w:pPr>
              <w:widowControl/>
              <w:jc w:val="right"/>
              <w:rPr>
                <w:rFonts w:ascii="宋体" w:hAnsi="宋体" w:cs="宋体"/>
                <w:b/>
                <w:bCs/>
                <w:color w:val="000000"/>
                <w:sz w:val="16"/>
                <w:szCs w:val="16"/>
              </w:rPr>
            </w:pPr>
          </w:p>
        </w:tc>
      </w:tr>
      <w:tr w14:paraId="38BA358C">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7108EC43">
            <w:pPr>
              <w:widowControl/>
              <w:jc w:val="left"/>
              <w:rPr>
                <w:rFonts w:ascii="宋体" w:hAnsi="宋体" w:cs="宋体"/>
                <w:color w:val="000000"/>
              </w:rPr>
            </w:pPr>
            <w:r>
              <w:rPr>
                <w:rFonts w:hint="eastAsia" w:ascii="宋体" w:hAnsi="宋体" w:cs="宋体"/>
                <w:color w:val="000000"/>
              </w:rPr>
              <w:t>2060901</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64183D1B">
            <w:pPr>
              <w:widowControl/>
              <w:jc w:val="left"/>
              <w:rPr>
                <w:rFonts w:ascii="宋体" w:hAnsi="宋体" w:cs="宋体"/>
                <w:color w:val="000000"/>
              </w:rPr>
            </w:pPr>
            <w:r>
              <w:rPr>
                <w:rFonts w:hint="eastAsia" w:ascii="宋体" w:hAnsi="宋体" w:cs="宋体"/>
                <w:color w:val="000000"/>
              </w:rPr>
              <w:t>　　科技重大专项</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3F34D9C2">
            <w:pPr>
              <w:widowControl/>
              <w:jc w:val="right"/>
              <w:rPr>
                <w:rFonts w:ascii="宋体" w:hAnsi="宋体" w:cs="宋体"/>
                <w:color w:val="000000"/>
                <w:sz w:val="16"/>
                <w:szCs w:val="16"/>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11E5DF45">
            <w:pPr>
              <w:widowControl/>
              <w:jc w:val="right"/>
              <w:rPr>
                <w:rFonts w:ascii="宋体" w:hAnsi="宋体" w:cs="宋体"/>
                <w:color w:val="000000"/>
                <w:sz w:val="16"/>
                <w:szCs w:val="16"/>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0F00ECAC">
            <w:pPr>
              <w:widowControl/>
              <w:jc w:val="right"/>
              <w:rPr>
                <w:rFonts w:ascii="宋体" w:hAnsi="宋体" w:cs="宋体"/>
                <w:color w:val="000000"/>
                <w:sz w:val="16"/>
                <w:szCs w:val="16"/>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061A9D0B">
            <w:pPr>
              <w:widowControl/>
              <w:jc w:val="right"/>
              <w:rPr>
                <w:rFonts w:ascii="宋体" w:hAnsi="宋体" w:cs="宋体"/>
                <w:color w:val="000000"/>
                <w:sz w:val="16"/>
                <w:szCs w:val="16"/>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654697B">
            <w:pPr>
              <w:widowControl/>
              <w:jc w:val="right"/>
              <w:rPr>
                <w:rFonts w:ascii="宋体" w:hAnsi="宋体" w:cs="宋体"/>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75CDF17C">
            <w:pPr>
              <w:widowControl/>
              <w:jc w:val="right"/>
              <w:rPr>
                <w:rFonts w:ascii="宋体" w:hAnsi="宋体" w:cs="宋体"/>
                <w:color w:val="000000"/>
                <w:sz w:val="16"/>
                <w:szCs w:val="16"/>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8C0055B">
            <w:pPr>
              <w:widowControl/>
              <w:jc w:val="right"/>
              <w:rPr>
                <w:rFonts w:ascii="宋体" w:hAnsi="宋体" w:cs="宋体"/>
                <w:color w:val="000000"/>
                <w:sz w:val="16"/>
                <w:szCs w:val="16"/>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1FC9AF59">
            <w:pPr>
              <w:widowControl/>
              <w:jc w:val="right"/>
              <w:rPr>
                <w:rFonts w:ascii="宋体" w:hAnsi="宋体" w:cs="宋体"/>
                <w:color w:val="000000"/>
                <w:sz w:val="16"/>
                <w:szCs w:val="16"/>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FB9272F">
            <w:pPr>
              <w:widowControl/>
              <w:jc w:val="right"/>
              <w:rPr>
                <w:rFonts w:ascii="宋体" w:hAnsi="宋体" w:cs="宋体"/>
                <w:color w:val="000000"/>
                <w:sz w:val="16"/>
                <w:szCs w:val="16"/>
              </w:rPr>
            </w:pP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38E84A57">
            <w:pPr>
              <w:widowControl/>
              <w:jc w:val="right"/>
              <w:rPr>
                <w:rFonts w:ascii="宋体" w:hAnsi="宋体" w:cs="宋体"/>
                <w:color w:val="000000"/>
                <w:sz w:val="16"/>
                <w:szCs w:val="16"/>
              </w:rPr>
            </w:pPr>
          </w:p>
        </w:tc>
      </w:tr>
      <w:tr w14:paraId="4000CB19">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624FD3B5">
            <w:pPr>
              <w:widowControl/>
              <w:jc w:val="left"/>
              <w:rPr>
                <w:rFonts w:ascii="宋体" w:hAnsi="宋体" w:cs="宋体"/>
                <w:b/>
                <w:bCs/>
                <w:color w:val="000000"/>
              </w:rPr>
            </w:pPr>
            <w:r>
              <w:rPr>
                <w:rFonts w:hint="eastAsia" w:ascii="宋体" w:hAnsi="宋体" w:cs="宋体"/>
                <w:b/>
                <w:bCs/>
                <w:color w:val="000000"/>
              </w:rPr>
              <w:t>208</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07A1A812">
            <w:pPr>
              <w:widowControl/>
              <w:jc w:val="left"/>
              <w:rPr>
                <w:rFonts w:ascii="宋体" w:hAnsi="宋体" w:cs="宋体"/>
                <w:b/>
                <w:bCs/>
                <w:color w:val="000000"/>
              </w:rPr>
            </w:pPr>
            <w:r>
              <w:rPr>
                <w:rFonts w:hint="eastAsia" w:ascii="宋体" w:hAnsi="宋体" w:cs="宋体"/>
                <w:b/>
                <w:bCs/>
                <w:color w:val="000000"/>
              </w:rPr>
              <w:t>社会保障和就业支出</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277C6653">
            <w:pPr>
              <w:widowControl/>
              <w:jc w:val="right"/>
              <w:rPr>
                <w:rFonts w:hint="default" w:ascii="宋体" w:hAnsi="宋体" w:eastAsia="宋体" w:cs="宋体"/>
                <w:b/>
                <w:bCs/>
                <w:color w:val="000000"/>
                <w:sz w:val="16"/>
                <w:szCs w:val="16"/>
                <w:lang w:val="en-US" w:eastAsia="zh-CN"/>
              </w:rPr>
            </w:pPr>
            <w:r>
              <w:rPr>
                <w:rFonts w:hint="default" w:ascii="宋体" w:hAnsi="宋体" w:cs="宋体"/>
                <w:b/>
                <w:bCs/>
                <w:color w:val="000000"/>
                <w:sz w:val="16"/>
                <w:szCs w:val="16"/>
                <w:lang w:val="en-US" w:eastAsia="zh-CN"/>
              </w:rPr>
              <w:t>1209.82</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7EB437D1">
            <w:pPr>
              <w:widowControl/>
              <w:jc w:val="right"/>
              <w:rPr>
                <w:rFonts w:hint="default" w:ascii="宋体" w:hAnsi="宋体" w:eastAsia="宋体" w:cs="宋体"/>
                <w:b/>
                <w:bCs/>
                <w:color w:val="000000"/>
                <w:sz w:val="16"/>
                <w:szCs w:val="16"/>
                <w:lang w:val="en-US" w:eastAsia="zh-CN" w:bidi="ar-SA"/>
              </w:rPr>
            </w:pPr>
            <w:r>
              <w:rPr>
                <w:rFonts w:hint="default" w:ascii="宋体" w:hAnsi="宋体" w:cs="宋体"/>
                <w:b/>
                <w:bCs/>
                <w:color w:val="000000"/>
                <w:sz w:val="16"/>
                <w:szCs w:val="16"/>
                <w:lang w:val="en-US" w:eastAsia="zh-CN"/>
              </w:rPr>
              <w:t>1209.82</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77B14285">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1139.85</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18AAD2FC">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1139.85</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8B4EEDA">
            <w:pPr>
              <w:widowControl/>
              <w:jc w:val="right"/>
              <w:rPr>
                <w:rFonts w:hint="default" w:ascii="宋体" w:hAnsi="宋体" w:eastAsia="宋体" w:cs="宋体"/>
                <w:b/>
                <w:bCs/>
                <w:color w:val="000000"/>
                <w:sz w:val="16"/>
                <w:szCs w:val="16"/>
                <w:lang w:val="en-US" w:eastAsia="zh-CN"/>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52E52EA3">
            <w:pPr>
              <w:widowControl/>
              <w:jc w:val="right"/>
              <w:rPr>
                <w:rFonts w:hint="default" w:ascii="宋体" w:hAnsi="宋体" w:eastAsia="宋体" w:cs="宋体"/>
                <w:b/>
                <w:bCs/>
                <w:color w:val="000000"/>
                <w:sz w:val="16"/>
                <w:szCs w:val="16"/>
                <w:lang w:val="en-US" w:eastAsia="zh-CN" w:bidi="ar-SA"/>
              </w:rPr>
            </w:pPr>
            <w:r>
              <w:rPr>
                <w:rFonts w:hint="eastAsia" w:ascii="宋体" w:hAnsi="宋体" w:eastAsia="宋体" w:cs="宋体"/>
                <w:b/>
                <w:bCs/>
                <w:color w:val="000000"/>
                <w:sz w:val="16"/>
                <w:szCs w:val="16"/>
                <w:lang w:val="en-US" w:eastAsia="zh-CN"/>
              </w:rPr>
              <w:t>1139.85</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848D3AB">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-69.97</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462F8FF6">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-5.78</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F9A0194">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-69.97</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788375DB">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-5.78</w:t>
            </w:r>
          </w:p>
        </w:tc>
      </w:tr>
      <w:tr w14:paraId="0A4AAE07">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60456C2D">
            <w:pPr>
              <w:widowControl/>
              <w:jc w:val="left"/>
              <w:rPr>
                <w:rFonts w:ascii="宋体" w:hAnsi="宋体" w:cs="宋体"/>
                <w:b/>
                <w:bCs/>
                <w:color w:val="000000"/>
              </w:rPr>
            </w:pPr>
            <w:r>
              <w:rPr>
                <w:rFonts w:hint="eastAsia" w:ascii="宋体" w:hAnsi="宋体" w:cs="宋体"/>
                <w:b/>
                <w:bCs/>
                <w:color w:val="000000"/>
              </w:rPr>
              <w:t>20805</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37C8C4C9">
            <w:pPr>
              <w:widowControl/>
              <w:spacing w:line="240" w:lineRule="exact"/>
              <w:jc w:val="left"/>
              <w:rPr>
                <w:rFonts w:ascii="宋体" w:hAnsi="宋体" w:cs="宋体"/>
                <w:b/>
                <w:bCs/>
                <w:color w:val="000000"/>
              </w:rPr>
            </w:pPr>
            <w:r>
              <w:rPr>
                <w:rFonts w:hint="eastAsia" w:ascii="宋体" w:hAnsi="宋体" w:cs="宋体"/>
                <w:b/>
                <w:color w:val="000000"/>
              </w:rPr>
              <w:t>　</w:t>
            </w:r>
            <w:r>
              <w:rPr>
                <w:rFonts w:hint="eastAsia" w:ascii="宋体" w:hAnsi="宋体" w:cs="宋体"/>
                <w:b/>
                <w:bCs/>
                <w:color w:val="000000"/>
              </w:rPr>
              <w:t>行政事业单位养老支出</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03C3C729">
            <w:pPr>
              <w:widowControl/>
              <w:jc w:val="right"/>
              <w:rPr>
                <w:rFonts w:hint="default" w:ascii="宋体" w:hAnsi="宋体" w:eastAsia="宋体" w:cs="宋体"/>
                <w:b/>
                <w:bCs/>
                <w:color w:val="000000"/>
                <w:sz w:val="16"/>
                <w:szCs w:val="16"/>
                <w:lang w:val="en-US" w:eastAsia="zh-CN"/>
              </w:rPr>
            </w:pPr>
            <w:r>
              <w:rPr>
                <w:rFonts w:hint="default" w:ascii="宋体" w:hAnsi="宋体" w:cs="宋体"/>
                <w:b/>
                <w:bCs/>
                <w:color w:val="000000"/>
                <w:sz w:val="16"/>
                <w:szCs w:val="16"/>
                <w:lang w:val="en-US" w:eastAsia="zh-CN"/>
              </w:rPr>
              <w:t>1209.82</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19B83416">
            <w:pPr>
              <w:widowControl/>
              <w:jc w:val="right"/>
              <w:rPr>
                <w:rFonts w:hint="default" w:ascii="宋体" w:hAnsi="宋体" w:eastAsia="宋体" w:cs="宋体"/>
                <w:b/>
                <w:bCs/>
                <w:color w:val="000000"/>
                <w:sz w:val="16"/>
                <w:szCs w:val="16"/>
                <w:lang w:val="en-US" w:eastAsia="zh-CN" w:bidi="ar-SA"/>
              </w:rPr>
            </w:pPr>
            <w:r>
              <w:rPr>
                <w:rFonts w:hint="default" w:ascii="宋体" w:hAnsi="宋体" w:cs="宋体"/>
                <w:b/>
                <w:bCs/>
                <w:color w:val="000000"/>
                <w:sz w:val="16"/>
                <w:szCs w:val="16"/>
                <w:lang w:val="en-US" w:eastAsia="zh-CN"/>
              </w:rPr>
              <w:t>1209.82</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3D1AF18F">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1139.85</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44C462DB">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1139.85</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77E5E38">
            <w:pPr>
              <w:widowControl/>
              <w:jc w:val="right"/>
              <w:rPr>
                <w:rFonts w:hint="default" w:ascii="宋体" w:hAnsi="宋体" w:eastAsia="宋体" w:cs="宋体"/>
                <w:b/>
                <w:bCs/>
                <w:color w:val="000000"/>
                <w:sz w:val="16"/>
                <w:szCs w:val="16"/>
                <w:lang w:val="en-US" w:eastAsia="zh-CN"/>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72C15403">
            <w:pPr>
              <w:widowControl/>
              <w:jc w:val="right"/>
              <w:rPr>
                <w:rFonts w:hint="default" w:ascii="宋体" w:hAnsi="宋体" w:eastAsia="宋体" w:cs="宋体"/>
                <w:b/>
                <w:bCs/>
                <w:color w:val="000000"/>
                <w:sz w:val="16"/>
                <w:szCs w:val="16"/>
                <w:lang w:val="en-US" w:eastAsia="zh-CN" w:bidi="ar-SA"/>
              </w:rPr>
            </w:pPr>
            <w:r>
              <w:rPr>
                <w:rFonts w:hint="eastAsia" w:ascii="宋体" w:hAnsi="宋体" w:eastAsia="宋体" w:cs="宋体"/>
                <w:b/>
                <w:bCs/>
                <w:color w:val="000000"/>
                <w:sz w:val="16"/>
                <w:szCs w:val="16"/>
                <w:lang w:val="en-US" w:eastAsia="zh-CN"/>
              </w:rPr>
              <w:t>1139.85</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608D434">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-69.97</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448B700D">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-5.78</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2A04303">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-69.97</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790D890B">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-5.78</w:t>
            </w:r>
          </w:p>
        </w:tc>
      </w:tr>
      <w:tr w14:paraId="277D706F">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5C1DDD71">
            <w:pPr>
              <w:widowControl/>
              <w:jc w:val="left"/>
              <w:rPr>
                <w:rFonts w:ascii="宋体" w:hAnsi="宋体" w:cs="宋体"/>
                <w:color w:val="000000"/>
              </w:rPr>
            </w:pPr>
            <w:r>
              <w:rPr>
                <w:rFonts w:hint="eastAsia" w:ascii="宋体" w:hAnsi="宋体" w:cs="宋体"/>
                <w:color w:val="000000"/>
              </w:rPr>
              <w:t>2080501</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483E4B6D">
            <w:pPr>
              <w:widowControl/>
              <w:jc w:val="left"/>
              <w:rPr>
                <w:rFonts w:ascii="宋体" w:hAnsi="宋体" w:cs="宋体"/>
                <w:color w:val="000000"/>
              </w:rPr>
            </w:pPr>
            <w:r>
              <w:rPr>
                <w:rFonts w:hint="eastAsia" w:ascii="宋体" w:hAnsi="宋体" w:cs="宋体"/>
                <w:color w:val="000000"/>
              </w:rPr>
              <w:t>　　行政单位离退休</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0163CFAC">
            <w:pPr>
              <w:widowControl/>
              <w:jc w:val="right"/>
              <w:rPr>
                <w:rFonts w:ascii="宋体" w:hAnsi="宋体" w:cs="宋体"/>
                <w:color w:val="000000"/>
                <w:sz w:val="16"/>
                <w:szCs w:val="16"/>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292D8EEB">
            <w:pPr>
              <w:widowControl/>
              <w:jc w:val="right"/>
              <w:rPr>
                <w:rFonts w:ascii="宋体" w:hAnsi="宋体" w:eastAsia="宋体" w:cs="宋体"/>
                <w:color w:val="000000"/>
                <w:sz w:val="16"/>
                <w:szCs w:val="16"/>
                <w:lang w:val="en-US" w:eastAsia="zh-CN" w:bidi="ar-SA"/>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07C75D0D">
            <w:pPr>
              <w:widowControl/>
              <w:jc w:val="right"/>
              <w:rPr>
                <w:rFonts w:ascii="宋体" w:hAnsi="宋体" w:cs="宋体"/>
                <w:color w:val="000000"/>
                <w:sz w:val="16"/>
                <w:szCs w:val="16"/>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66D96849">
            <w:pPr>
              <w:widowControl/>
              <w:jc w:val="right"/>
              <w:rPr>
                <w:rFonts w:ascii="宋体" w:hAnsi="宋体" w:eastAsia="宋体" w:cs="宋体"/>
                <w:color w:val="000000"/>
                <w:sz w:val="16"/>
                <w:szCs w:val="16"/>
                <w:lang w:val="en-US" w:eastAsia="zh-CN" w:bidi="ar-SA"/>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2F5D5BF">
            <w:pPr>
              <w:widowControl/>
              <w:jc w:val="right"/>
              <w:rPr>
                <w:rFonts w:ascii="宋体" w:hAnsi="宋体" w:cs="宋体"/>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07D6FF51">
            <w:pPr>
              <w:widowControl/>
              <w:jc w:val="right"/>
              <w:rPr>
                <w:rFonts w:ascii="宋体" w:hAnsi="宋体" w:eastAsia="宋体" w:cs="宋体"/>
                <w:color w:val="000000"/>
                <w:sz w:val="16"/>
                <w:szCs w:val="16"/>
                <w:lang w:val="en-US" w:eastAsia="zh-CN" w:bidi="ar-SA"/>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59B30BD">
            <w:pPr>
              <w:jc w:val="right"/>
              <w:rPr>
                <w:rFonts w:ascii="宋体" w:hAnsi="宋体" w:cs="宋体"/>
                <w:color w:val="000000"/>
                <w:sz w:val="16"/>
                <w:szCs w:val="16"/>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72A5F087">
            <w:pPr>
              <w:jc w:val="right"/>
              <w:rPr>
                <w:rFonts w:ascii="宋体" w:hAnsi="宋体" w:cs="宋体"/>
                <w:color w:val="000000"/>
                <w:sz w:val="16"/>
                <w:szCs w:val="16"/>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829BCDF">
            <w:pPr>
              <w:jc w:val="right"/>
              <w:rPr>
                <w:rFonts w:ascii="宋体" w:hAnsi="宋体" w:cs="宋体"/>
                <w:color w:val="000000"/>
                <w:sz w:val="16"/>
                <w:szCs w:val="16"/>
              </w:rPr>
            </w:pP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7A2EC2EA">
            <w:pPr>
              <w:jc w:val="right"/>
              <w:rPr>
                <w:rFonts w:ascii="宋体" w:hAnsi="宋体" w:cs="宋体"/>
                <w:color w:val="000000"/>
                <w:sz w:val="16"/>
                <w:szCs w:val="16"/>
              </w:rPr>
            </w:pPr>
          </w:p>
        </w:tc>
      </w:tr>
      <w:tr w14:paraId="244174A4">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5630B66C">
            <w:pPr>
              <w:widowControl/>
              <w:jc w:val="left"/>
              <w:rPr>
                <w:rFonts w:ascii="宋体" w:hAnsi="宋体" w:cs="宋体"/>
                <w:color w:val="000000"/>
              </w:rPr>
            </w:pPr>
            <w:r>
              <w:rPr>
                <w:rFonts w:hint="eastAsia" w:ascii="宋体" w:hAnsi="宋体" w:cs="宋体"/>
                <w:color w:val="000000"/>
              </w:rPr>
              <w:t>2080503</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7CAB0946">
            <w:pPr>
              <w:widowControl/>
              <w:spacing w:line="240" w:lineRule="exact"/>
              <w:jc w:val="left"/>
              <w:rPr>
                <w:rFonts w:ascii="宋体" w:hAnsi="宋体" w:cs="宋体"/>
                <w:color w:val="000000"/>
              </w:rPr>
            </w:pPr>
            <w:r>
              <w:rPr>
                <w:rFonts w:hint="eastAsia" w:ascii="宋体" w:hAnsi="宋体" w:cs="宋体"/>
                <w:color w:val="000000"/>
              </w:rPr>
              <w:t>　　离退休人员管理机构</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0ADF179B">
            <w:pPr>
              <w:widowControl/>
              <w:jc w:val="right"/>
              <w:rPr>
                <w:rFonts w:ascii="宋体" w:hAnsi="宋体" w:cs="宋体"/>
                <w:color w:val="000000"/>
                <w:sz w:val="16"/>
                <w:szCs w:val="16"/>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3A199560">
            <w:pPr>
              <w:widowControl/>
              <w:jc w:val="right"/>
              <w:rPr>
                <w:rFonts w:ascii="宋体" w:hAnsi="宋体" w:eastAsia="宋体" w:cs="宋体"/>
                <w:color w:val="000000"/>
                <w:sz w:val="16"/>
                <w:szCs w:val="16"/>
                <w:lang w:val="en-US" w:eastAsia="zh-CN" w:bidi="ar-SA"/>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73C229FE">
            <w:pPr>
              <w:widowControl/>
              <w:jc w:val="right"/>
              <w:rPr>
                <w:rFonts w:ascii="宋体" w:hAnsi="宋体" w:cs="宋体"/>
                <w:color w:val="000000"/>
                <w:sz w:val="16"/>
                <w:szCs w:val="16"/>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22E13190">
            <w:pPr>
              <w:widowControl/>
              <w:jc w:val="right"/>
              <w:rPr>
                <w:rFonts w:ascii="宋体" w:hAnsi="宋体" w:eastAsia="宋体" w:cs="宋体"/>
                <w:color w:val="000000"/>
                <w:sz w:val="16"/>
                <w:szCs w:val="16"/>
                <w:lang w:val="en-US" w:eastAsia="zh-CN" w:bidi="ar-SA"/>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86D5C63">
            <w:pPr>
              <w:widowControl/>
              <w:jc w:val="right"/>
              <w:rPr>
                <w:rFonts w:ascii="宋体" w:hAnsi="宋体" w:cs="宋体"/>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6F67F4E7">
            <w:pPr>
              <w:widowControl/>
              <w:jc w:val="right"/>
              <w:rPr>
                <w:rFonts w:ascii="宋体" w:hAnsi="宋体" w:eastAsia="宋体" w:cs="宋体"/>
                <w:color w:val="000000"/>
                <w:sz w:val="16"/>
                <w:szCs w:val="16"/>
                <w:lang w:val="en-US" w:eastAsia="zh-CN" w:bidi="ar-SA"/>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F11EAB8">
            <w:pPr>
              <w:jc w:val="right"/>
              <w:rPr>
                <w:rFonts w:ascii="宋体" w:hAnsi="宋体" w:cs="宋体"/>
                <w:color w:val="000000"/>
                <w:sz w:val="16"/>
                <w:szCs w:val="16"/>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7768005E">
            <w:pPr>
              <w:jc w:val="right"/>
              <w:rPr>
                <w:rFonts w:ascii="宋体" w:hAnsi="宋体" w:cs="宋体"/>
                <w:color w:val="000000"/>
                <w:sz w:val="16"/>
                <w:szCs w:val="16"/>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E0B9AAE">
            <w:pPr>
              <w:jc w:val="right"/>
              <w:rPr>
                <w:rFonts w:ascii="宋体" w:hAnsi="宋体" w:cs="宋体"/>
                <w:color w:val="000000"/>
                <w:sz w:val="16"/>
                <w:szCs w:val="16"/>
              </w:rPr>
            </w:pP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366B48F2">
            <w:pPr>
              <w:jc w:val="right"/>
              <w:rPr>
                <w:rFonts w:ascii="宋体" w:hAnsi="宋体" w:cs="宋体"/>
                <w:color w:val="000000"/>
                <w:sz w:val="16"/>
                <w:szCs w:val="16"/>
              </w:rPr>
            </w:pPr>
          </w:p>
        </w:tc>
      </w:tr>
      <w:tr w14:paraId="42CB5849">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29FB758C">
            <w:pPr>
              <w:widowControl/>
              <w:jc w:val="left"/>
              <w:rPr>
                <w:rFonts w:ascii="宋体" w:hAnsi="宋体" w:cs="宋体"/>
                <w:color w:val="000000"/>
              </w:rPr>
            </w:pPr>
            <w:r>
              <w:rPr>
                <w:rFonts w:hint="eastAsia" w:ascii="宋体" w:hAnsi="宋体" w:cs="宋体"/>
                <w:color w:val="000000"/>
              </w:rPr>
              <w:t>2080505</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12CA4D03">
            <w:pPr>
              <w:widowControl/>
              <w:spacing w:line="240" w:lineRule="exact"/>
              <w:jc w:val="left"/>
              <w:rPr>
                <w:rFonts w:hint="default" w:ascii="宋体" w:hAnsi="宋体" w:eastAsia="宋体" w:cs="宋体"/>
                <w:color w:val="000000"/>
                <w:lang w:val="en-US" w:eastAsia="zh-CN"/>
              </w:rPr>
            </w:pPr>
            <w:r>
              <w:rPr>
                <w:rFonts w:hint="eastAsia" w:ascii="宋体" w:hAnsi="宋体" w:cs="宋体"/>
                <w:color w:val="000000"/>
              </w:rPr>
              <w:t>　　机关事业单位基本养老保险缴费支出</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24D58048">
            <w:pPr>
              <w:widowControl/>
              <w:jc w:val="right"/>
              <w:rPr>
                <w:rFonts w:hint="default" w:ascii="宋体" w:hAnsi="宋体" w:eastAsia="宋体" w:cs="宋体"/>
                <w:color w:val="000000"/>
                <w:sz w:val="16"/>
                <w:szCs w:val="16"/>
                <w:lang w:val="en-US" w:eastAsia="zh-CN"/>
              </w:rPr>
            </w:pPr>
            <w:r>
              <w:rPr>
                <w:rFonts w:hint="default" w:ascii="宋体" w:hAnsi="宋体" w:cs="宋体"/>
                <w:color w:val="000000"/>
                <w:sz w:val="16"/>
                <w:szCs w:val="16"/>
                <w:lang w:val="en-US" w:eastAsia="zh-CN"/>
              </w:rPr>
              <w:t>787.45</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25FC2DF1">
            <w:pPr>
              <w:widowControl/>
              <w:jc w:val="right"/>
              <w:rPr>
                <w:rFonts w:hint="default" w:ascii="宋体" w:hAnsi="宋体" w:eastAsia="宋体" w:cs="宋体"/>
                <w:color w:val="000000"/>
                <w:sz w:val="16"/>
                <w:szCs w:val="16"/>
                <w:lang w:val="en-US" w:eastAsia="zh-CN" w:bidi="ar-SA"/>
              </w:rPr>
            </w:pPr>
            <w:r>
              <w:rPr>
                <w:rFonts w:hint="default" w:ascii="宋体" w:hAnsi="宋体" w:cs="宋体"/>
                <w:color w:val="000000"/>
                <w:sz w:val="16"/>
                <w:szCs w:val="16"/>
                <w:lang w:val="en-US" w:eastAsia="zh-CN"/>
              </w:rPr>
              <w:t>787.45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14E0CBA0">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697.17</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4B523F21">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697.17</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A23470E">
            <w:pPr>
              <w:widowControl/>
              <w:jc w:val="right"/>
              <w:rPr>
                <w:rFonts w:ascii="宋体" w:hAnsi="宋体" w:cs="宋体"/>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6C3ED114">
            <w:pPr>
              <w:widowControl/>
              <w:jc w:val="right"/>
              <w:rPr>
                <w:rFonts w:hint="default" w:ascii="宋体" w:hAnsi="宋体" w:eastAsia="宋体" w:cs="宋体"/>
                <w:color w:val="000000"/>
                <w:sz w:val="16"/>
                <w:szCs w:val="16"/>
                <w:lang w:val="en-US" w:eastAsia="zh-CN" w:bidi="ar-SA"/>
              </w:rPr>
            </w:pPr>
            <w:r>
              <w:rPr>
                <w:rFonts w:hint="eastAsia" w:ascii="宋体" w:hAnsi="宋体" w:eastAsia="宋体" w:cs="宋体"/>
                <w:color w:val="000000"/>
                <w:sz w:val="16"/>
                <w:szCs w:val="16"/>
                <w:lang w:val="en-US" w:eastAsia="zh-CN"/>
              </w:rPr>
              <w:t>697.17</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8EEFE6D">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-90.28</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284565DE">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-11.46</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EB3D3E7">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-90.28</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547A1424">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-11.46</w:t>
            </w:r>
          </w:p>
        </w:tc>
      </w:tr>
      <w:tr w14:paraId="633E57E6">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239A79E1">
            <w:pPr>
              <w:widowControl/>
              <w:jc w:val="left"/>
              <w:rPr>
                <w:rFonts w:ascii="宋体" w:hAnsi="宋体" w:cs="宋体"/>
                <w:color w:val="000000"/>
              </w:rPr>
            </w:pPr>
            <w:r>
              <w:rPr>
                <w:rFonts w:hint="eastAsia" w:ascii="宋体" w:hAnsi="宋体" w:cs="宋体"/>
                <w:color w:val="000000"/>
              </w:rPr>
              <w:t>2080506</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0DBA1621">
            <w:pPr>
              <w:widowControl/>
              <w:spacing w:line="240" w:lineRule="exact"/>
              <w:jc w:val="left"/>
              <w:rPr>
                <w:rFonts w:ascii="宋体" w:hAnsi="宋体" w:cs="宋体"/>
                <w:color w:val="000000"/>
              </w:rPr>
            </w:pPr>
            <w:r>
              <w:rPr>
                <w:rFonts w:hint="eastAsia" w:ascii="宋体" w:hAnsi="宋体" w:cs="宋体"/>
                <w:color w:val="000000"/>
              </w:rPr>
              <w:t>　　机关事业单位职业年金缴费支出</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1F8E3A17">
            <w:pPr>
              <w:widowControl/>
              <w:jc w:val="right"/>
              <w:rPr>
                <w:rFonts w:hint="default" w:ascii="宋体" w:hAnsi="宋体" w:eastAsia="宋体" w:cs="宋体"/>
                <w:color w:val="000000"/>
                <w:sz w:val="16"/>
                <w:szCs w:val="16"/>
                <w:lang w:val="en-US" w:eastAsia="zh-CN"/>
              </w:rPr>
            </w:pPr>
            <w:r>
              <w:rPr>
                <w:rFonts w:hint="default" w:ascii="宋体" w:hAnsi="宋体" w:cs="宋体"/>
                <w:color w:val="000000"/>
                <w:sz w:val="16"/>
                <w:szCs w:val="16"/>
                <w:lang w:val="en-US" w:eastAsia="zh-CN"/>
              </w:rPr>
              <w:t>422.37</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7C52E267">
            <w:pPr>
              <w:widowControl/>
              <w:jc w:val="right"/>
              <w:rPr>
                <w:rFonts w:hint="default" w:ascii="宋体" w:hAnsi="宋体" w:eastAsia="宋体" w:cs="宋体"/>
                <w:color w:val="000000"/>
                <w:sz w:val="16"/>
                <w:szCs w:val="16"/>
                <w:lang w:val="en-US" w:eastAsia="zh-CN" w:bidi="ar-SA"/>
              </w:rPr>
            </w:pPr>
            <w:r>
              <w:rPr>
                <w:rFonts w:hint="default" w:ascii="宋体" w:hAnsi="宋体" w:cs="宋体"/>
                <w:color w:val="000000"/>
                <w:sz w:val="16"/>
                <w:szCs w:val="16"/>
                <w:lang w:val="en-US" w:eastAsia="zh-CN"/>
              </w:rPr>
              <w:t>422.37</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06EF2EE5">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442.68</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679A0919">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442.68</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6DD9A12">
            <w:pPr>
              <w:widowControl/>
              <w:jc w:val="right"/>
              <w:rPr>
                <w:rFonts w:ascii="宋体" w:hAnsi="宋体" w:cs="宋体"/>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26B8C9DE">
            <w:pPr>
              <w:widowControl/>
              <w:jc w:val="right"/>
              <w:rPr>
                <w:rFonts w:hint="default" w:ascii="宋体" w:hAnsi="宋体" w:eastAsia="宋体" w:cs="宋体"/>
                <w:color w:val="000000"/>
                <w:sz w:val="16"/>
                <w:szCs w:val="16"/>
                <w:lang w:val="en-US" w:eastAsia="zh-CN" w:bidi="ar-SA"/>
              </w:rPr>
            </w:pPr>
            <w:r>
              <w:rPr>
                <w:rFonts w:hint="eastAsia" w:ascii="宋体" w:hAnsi="宋体" w:eastAsia="宋体" w:cs="宋体"/>
                <w:color w:val="000000"/>
                <w:sz w:val="16"/>
                <w:szCs w:val="16"/>
                <w:lang w:val="en-US" w:eastAsia="zh-CN"/>
              </w:rPr>
              <w:t>442.68</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18919BA">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20.31</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25044F9F">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4.81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29F36C8">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20.31</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1F00E62C">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4.81</w:t>
            </w:r>
          </w:p>
        </w:tc>
      </w:tr>
      <w:tr w14:paraId="17083EE9">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410E7B5E">
            <w:pPr>
              <w:widowControl/>
              <w:jc w:val="left"/>
              <w:rPr>
                <w:rFonts w:ascii="宋体" w:hAnsi="宋体" w:cs="宋体"/>
                <w:b/>
                <w:bCs/>
                <w:color w:val="000000"/>
              </w:rPr>
            </w:pPr>
            <w:r>
              <w:rPr>
                <w:rFonts w:hint="eastAsia" w:ascii="宋体" w:hAnsi="宋体" w:cs="宋体"/>
                <w:b/>
                <w:bCs/>
                <w:color w:val="000000"/>
              </w:rPr>
              <w:t>210</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3BC3E516">
            <w:pPr>
              <w:widowControl/>
              <w:jc w:val="left"/>
              <w:rPr>
                <w:rFonts w:ascii="宋体" w:hAnsi="宋体" w:cs="宋体"/>
                <w:b/>
                <w:bCs/>
                <w:color w:val="000000"/>
              </w:rPr>
            </w:pPr>
            <w:r>
              <w:rPr>
                <w:rFonts w:hint="eastAsia" w:ascii="宋体" w:hAnsi="宋体" w:cs="宋体"/>
                <w:b/>
                <w:bCs/>
                <w:color w:val="000000"/>
              </w:rPr>
              <w:t>卫生健康支出</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1BB7B52A">
            <w:pPr>
              <w:widowControl/>
              <w:jc w:val="right"/>
              <w:rPr>
                <w:rFonts w:hint="default" w:ascii="宋体" w:hAnsi="宋体" w:eastAsia="宋体" w:cs="宋体"/>
                <w:b/>
                <w:bCs/>
                <w:color w:val="000000"/>
                <w:sz w:val="16"/>
                <w:szCs w:val="16"/>
                <w:lang w:val="en-US" w:eastAsia="zh-CN"/>
              </w:rPr>
            </w:pPr>
            <w:r>
              <w:rPr>
                <w:rFonts w:hint="default" w:ascii="宋体" w:hAnsi="宋体" w:cs="宋体"/>
                <w:b/>
                <w:bCs/>
                <w:color w:val="000000"/>
                <w:sz w:val="16"/>
                <w:szCs w:val="16"/>
                <w:lang w:val="en-US" w:eastAsia="zh-CN"/>
              </w:rPr>
              <w:t>439.3</w:t>
            </w:r>
            <w:r>
              <w:rPr>
                <w:rFonts w:hint="eastAsia" w:ascii="宋体" w:hAnsi="宋体" w:cs="宋体"/>
                <w:b/>
                <w:bCs/>
                <w:color w:val="000000"/>
                <w:sz w:val="16"/>
                <w:szCs w:val="16"/>
                <w:lang w:val="en-US" w:eastAsia="zh-CN"/>
              </w:rPr>
              <w:t>7</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2847824D">
            <w:pPr>
              <w:widowControl/>
              <w:jc w:val="right"/>
              <w:rPr>
                <w:rFonts w:hint="default" w:ascii="宋体" w:hAnsi="宋体" w:eastAsia="宋体" w:cs="宋体"/>
                <w:b/>
                <w:bCs/>
                <w:color w:val="000000"/>
                <w:sz w:val="16"/>
                <w:szCs w:val="16"/>
                <w:lang w:val="en-US" w:eastAsia="zh-CN" w:bidi="ar-SA"/>
              </w:rPr>
            </w:pPr>
            <w:r>
              <w:rPr>
                <w:rFonts w:hint="default" w:ascii="宋体" w:hAnsi="宋体" w:cs="宋体"/>
                <w:b/>
                <w:bCs/>
                <w:color w:val="000000"/>
                <w:sz w:val="16"/>
                <w:szCs w:val="16"/>
                <w:lang w:val="en-US" w:eastAsia="zh-CN"/>
              </w:rPr>
              <w:t>439.3</w:t>
            </w:r>
            <w:r>
              <w:rPr>
                <w:rFonts w:hint="eastAsia" w:ascii="宋体" w:hAnsi="宋体" w:cs="宋体"/>
                <w:b/>
                <w:bCs/>
                <w:color w:val="000000"/>
                <w:sz w:val="16"/>
                <w:szCs w:val="16"/>
                <w:lang w:val="en-US" w:eastAsia="zh-CN"/>
              </w:rPr>
              <w:t>7</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36AC341D">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407.59</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033EECC1">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407.59</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BF4BC72">
            <w:pPr>
              <w:widowControl/>
              <w:jc w:val="right"/>
              <w:rPr>
                <w:rFonts w:ascii="宋体" w:hAnsi="宋体" w:cs="宋体"/>
                <w:b/>
                <w:bCs/>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02228B94">
            <w:pPr>
              <w:widowControl/>
              <w:jc w:val="right"/>
              <w:rPr>
                <w:rFonts w:hint="default" w:ascii="宋体" w:hAnsi="宋体" w:eastAsia="宋体" w:cs="宋体"/>
                <w:b/>
                <w:bCs/>
                <w:color w:val="000000"/>
                <w:sz w:val="16"/>
                <w:szCs w:val="16"/>
                <w:lang w:val="en-US" w:eastAsia="zh-CN" w:bidi="ar-SA"/>
              </w:rPr>
            </w:pPr>
            <w:r>
              <w:rPr>
                <w:rFonts w:hint="eastAsia" w:ascii="宋体" w:hAnsi="宋体" w:eastAsia="宋体" w:cs="宋体"/>
                <w:b/>
                <w:bCs/>
                <w:color w:val="000000"/>
                <w:sz w:val="16"/>
                <w:szCs w:val="16"/>
                <w:lang w:val="en-US" w:eastAsia="zh-CN"/>
              </w:rPr>
              <w:t>407.59</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ECE6CA6">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-31.7</w:t>
            </w:r>
            <w:r>
              <w:rPr>
                <w:rFonts w:hint="eastAsia" w:ascii="宋体" w:hAnsi="宋体" w:cs="宋体"/>
                <w:b/>
                <w:bCs/>
                <w:color w:val="000000"/>
                <w:sz w:val="16"/>
                <w:szCs w:val="16"/>
                <w:lang w:val="en-US" w:eastAsia="zh-CN"/>
              </w:rPr>
              <w:t>8</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1FA57348">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-7.23</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F4D1C89">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-31.7</w:t>
            </w:r>
            <w:r>
              <w:rPr>
                <w:rFonts w:hint="eastAsia" w:ascii="宋体" w:hAnsi="宋体" w:cs="宋体"/>
                <w:b/>
                <w:bCs/>
                <w:color w:val="000000"/>
                <w:sz w:val="16"/>
                <w:szCs w:val="16"/>
                <w:lang w:val="en-US" w:eastAsia="zh-CN"/>
              </w:rPr>
              <w:t>8</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3B69F26F">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-7.23</w:t>
            </w:r>
          </w:p>
        </w:tc>
      </w:tr>
      <w:tr w14:paraId="11C55711">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415C105A">
            <w:pPr>
              <w:widowControl/>
              <w:jc w:val="left"/>
              <w:rPr>
                <w:rFonts w:ascii="宋体" w:hAnsi="宋体" w:cs="宋体"/>
                <w:b/>
                <w:bCs/>
                <w:color w:val="000000"/>
              </w:rPr>
            </w:pPr>
            <w:r>
              <w:rPr>
                <w:rFonts w:hint="eastAsia" w:ascii="宋体" w:hAnsi="宋体" w:cs="宋体"/>
                <w:b/>
                <w:bCs/>
                <w:color w:val="000000"/>
              </w:rPr>
              <w:t>21011</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6CA986A4">
            <w:pPr>
              <w:widowControl/>
              <w:jc w:val="left"/>
              <w:rPr>
                <w:rFonts w:ascii="宋体" w:hAnsi="宋体" w:cs="宋体"/>
                <w:b/>
                <w:bCs/>
                <w:color w:val="000000"/>
              </w:rPr>
            </w:pPr>
            <w:r>
              <w:rPr>
                <w:rFonts w:hint="eastAsia" w:ascii="宋体" w:hAnsi="宋体" w:cs="宋体"/>
                <w:b/>
                <w:bCs/>
                <w:color w:val="000000"/>
              </w:rPr>
              <w:t>　行政事业单位医疗</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115C1DF5">
            <w:pPr>
              <w:widowControl/>
              <w:jc w:val="right"/>
              <w:rPr>
                <w:rFonts w:hint="default" w:ascii="宋体" w:hAnsi="宋体" w:eastAsia="宋体" w:cs="宋体"/>
                <w:b/>
                <w:bCs/>
                <w:color w:val="000000"/>
                <w:sz w:val="16"/>
                <w:szCs w:val="16"/>
                <w:lang w:val="en-US" w:eastAsia="zh-CN"/>
              </w:rPr>
            </w:pPr>
            <w:r>
              <w:rPr>
                <w:rFonts w:hint="default" w:ascii="宋体" w:hAnsi="宋体" w:cs="宋体"/>
                <w:b/>
                <w:bCs/>
                <w:color w:val="000000"/>
                <w:sz w:val="16"/>
                <w:szCs w:val="16"/>
                <w:lang w:val="en-US" w:eastAsia="zh-CN"/>
              </w:rPr>
              <w:t>439.3</w:t>
            </w:r>
            <w:r>
              <w:rPr>
                <w:rFonts w:hint="eastAsia" w:ascii="宋体" w:hAnsi="宋体" w:cs="宋体"/>
                <w:b/>
                <w:bCs/>
                <w:color w:val="000000"/>
                <w:sz w:val="16"/>
                <w:szCs w:val="16"/>
                <w:lang w:val="en-US" w:eastAsia="zh-CN"/>
              </w:rPr>
              <w:t>7</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6CCE480D">
            <w:pPr>
              <w:widowControl/>
              <w:jc w:val="right"/>
              <w:rPr>
                <w:rFonts w:hint="default" w:ascii="宋体" w:hAnsi="宋体" w:eastAsia="宋体" w:cs="宋体"/>
                <w:b/>
                <w:bCs/>
                <w:color w:val="000000"/>
                <w:sz w:val="16"/>
                <w:szCs w:val="16"/>
                <w:lang w:val="en-US" w:eastAsia="zh-CN" w:bidi="ar-SA"/>
              </w:rPr>
            </w:pPr>
            <w:r>
              <w:rPr>
                <w:rFonts w:hint="default" w:ascii="宋体" w:hAnsi="宋体" w:cs="宋体"/>
                <w:b/>
                <w:bCs/>
                <w:color w:val="000000"/>
                <w:sz w:val="16"/>
                <w:szCs w:val="16"/>
                <w:lang w:val="en-US" w:eastAsia="zh-CN"/>
              </w:rPr>
              <w:t>439.3</w:t>
            </w:r>
            <w:r>
              <w:rPr>
                <w:rFonts w:hint="eastAsia" w:ascii="宋体" w:hAnsi="宋体" w:cs="宋体"/>
                <w:b/>
                <w:bCs/>
                <w:color w:val="000000"/>
                <w:sz w:val="16"/>
                <w:szCs w:val="16"/>
                <w:lang w:val="en-US" w:eastAsia="zh-CN"/>
              </w:rPr>
              <w:t>7</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72AA6C80">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407.59</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21D8C8E8">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407.59</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41B0A31">
            <w:pPr>
              <w:widowControl/>
              <w:jc w:val="right"/>
              <w:rPr>
                <w:rFonts w:ascii="宋体" w:hAnsi="宋体" w:cs="宋体"/>
                <w:b/>
                <w:bCs/>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02E0976C">
            <w:pPr>
              <w:widowControl/>
              <w:jc w:val="right"/>
              <w:rPr>
                <w:rFonts w:hint="default" w:ascii="宋体" w:hAnsi="宋体" w:eastAsia="宋体" w:cs="宋体"/>
                <w:b/>
                <w:bCs/>
                <w:color w:val="000000"/>
                <w:sz w:val="16"/>
                <w:szCs w:val="16"/>
                <w:lang w:val="en-US" w:eastAsia="zh-CN" w:bidi="ar-SA"/>
              </w:rPr>
            </w:pPr>
            <w:r>
              <w:rPr>
                <w:rFonts w:hint="eastAsia" w:ascii="宋体" w:hAnsi="宋体" w:eastAsia="宋体" w:cs="宋体"/>
                <w:b/>
                <w:bCs/>
                <w:color w:val="000000"/>
                <w:sz w:val="16"/>
                <w:szCs w:val="16"/>
                <w:lang w:val="en-US" w:eastAsia="zh-CN"/>
              </w:rPr>
              <w:t>407.59</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D838B16">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-31.7</w:t>
            </w:r>
            <w:r>
              <w:rPr>
                <w:rFonts w:hint="eastAsia" w:ascii="宋体" w:hAnsi="宋体" w:cs="宋体"/>
                <w:b/>
                <w:bCs/>
                <w:color w:val="000000"/>
                <w:sz w:val="16"/>
                <w:szCs w:val="16"/>
                <w:lang w:val="en-US" w:eastAsia="zh-CN"/>
              </w:rPr>
              <w:t>8</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40E91F9E">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-7.23</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344A6BA">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-31.7</w:t>
            </w:r>
            <w:r>
              <w:rPr>
                <w:rFonts w:hint="eastAsia" w:ascii="宋体" w:hAnsi="宋体" w:cs="宋体"/>
                <w:b/>
                <w:bCs/>
                <w:color w:val="000000"/>
                <w:sz w:val="16"/>
                <w:szCs w:val="16"/>
                <w:lang w:val="en-US" w:eastAsia="zh-CN"/>
              </w:rPr>
              <w:t>8</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0CAE0F51">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-7.23</w:t>
            </w:r>
          </w:p>
        </w:tc>
      </w:tr>
      <w:tr w14:paraId="38ABB3BA">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0AEAC6A3">
            <w:pPr>
              <w:widowControl/>
              <w:jc w:val="left"/>
              <w:rPr>
                <w:rFonts w:ascii="宋体" w:hAnsi="宋体" w:cs="宋体"/>
                <w:color w:val="000000"/>
              </w:rPr>
            </w:pPr>
            <w:r>
              <w:rPr>
                <w:rFonts w:hint="eastAsia" w:ascii="宋体" w:hAnsi="宋体" w:cs="宋体"/>
                <w:color w:val="000000"/>
              </w:rPr>
              <w:t>2101101</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51986B26">
            <w:pPr>
              <w:widowControl/>
              <w:jc w:val="left"/>
              <w:rPr>
                <w:rFonts w:ascii="宋体" w:hAnsi="宋体" w:cs="宋体"/>
                <w:color w:val="000000"/>
              </w:rPr>
            </w:pPr>
            <w:r>
              <w:rPr>
                <w:rFonts w:hint="eastAsia" w:ascii="宋体" w:hAnsi="宋体" w:cs="宋体"/>
                <w:color w:val="000000"/>
              </w:rPr>
              <w:t>　　行政单位医疗</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6CF4735E">
            <w:pPr>
              <w:widowControl/>
              <w:jc w:val="right"/>
              <w:rPr>
                <w:rFonts w:hint="default" w:ascii="宋体" w:hAnsi="宋体" w:eastAsia="宋体" w:cs="宋体"/>
                <w:color w:val="000000"/>
                <w:sz w:val="16"/>
                <w:szCs w:val="16"/>
                <w:lang w:val="en-US" w:eastAsia="zh-CN"/>
              </w:rPr>
            </w:pPr>
            <w:r>
              <w:rPr>
                <w:rFonts w:hint="default" w:ascii="宋体" w:hAnsi="宋体" w:cs="宋体"/>
                <w:color w:val="000000"/>
                <w:sz w:val="16"/>
                <w:szCs w:val="16"/>
                <w:lang w:val="en-US" w:eastAsia="zh-CN"/>
              </w:rPr>
              <w:t>433.82</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2A7D571F">
            <w:pPr>
              <w:widowControl/>
              <w:jc w:val="right"/>
              <w:rPr>
                <w:rFonts w:hint="default" w:ascii="宋体" w:hAnsi="宋体" w:eastAsia="宋体" w:cs="宋体"/>
                <w:color w:val="000000"/>
                <w:sz w:val="16"/>
                <w:szCs w:val="16"/>
                <w:lang w:val="en-US" w:eastAsia="zh-CN" w:bidi="ar-SA"/>
              </w:rPr>
            </w:pPr>
            <w:r>
              <w:rPr>
                <w:rFonts w:hint="default" w:ascii="宋体" w:hAnsi="宋体" w:cs="宋体"/>
                <w:color w:val="000000"/>
                <w:sz w:val="16"/>
                <w:szCs w:val="16"/>
                <w:lang w:val="en-US" w:eastAsia="zh-CN"/>
              </w:rPr>
              <w:t>433.82</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3D0D7E7F">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399.09</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68EC61EB">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399.09</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0E61478">
            <w:pPr>
              <w:widowControl/>
              <w:jc w:val="right"/>
              <w:rPr>
                <w:rFonts w:ascii="宋体" w:hAnsi="宋体" w:cs="宋体"/>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432A1084">
            <w:pPr>
              <w:widowControl/>
              <w:jc w:val="right"/>
              <w:rPr>
                <w:rFonts w:hint="default" w:ascii="宋体" w:hAnsi="宋体" w:eastAsia="宋体" w:cs="宋体"/>
                <w:color w:val="000000"/>
                <w:sz w:val="16"/>
                <w:szCs w:val="16"/>
                <w:lang w:val="en-US" w:eastAsia="zh-CN" w:bidi="ar-SA"/>
              </w:rPr>
            </w:pPr>
            <w:r>
              <w:rPr>
                <w:rFonts w:hint="eastAsia" w:ascii="宋体" w:hAnsi="宋体" w:eastAsia="宋体" w:cs="宋体"/>
                <w:color w:val="000000"/>
                <w:sz w:val="16"/>
                <w:szCs w:val="16"/>
                <w:lang w:val="en-US" w:eastAsia="zh-CN"/>
              </w:rPr>
              <w:t>399.09</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0C84459">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-34.73</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0EE59F6C">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-8.01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ABD26B4">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-34.73</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08EC5CCA">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-8.01</w:t>
            </w:r>
          </w:p>
        </w:tc>
      </w:tr>
      <w:tr w14:paraId="754499A4">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15F9D57F">
            <w:pPr>
              <w:widowControl/>
              <w:jc w:val="left"/>
              <w:rPr>
                <w:rFonts w:ascii="宋体" w:hAnsi="宋体" w:cs="宋体"/>
                <w:color w:val="000000"/>
              </w:rPr>
            </w:pPr>
            <w:r>
              <w:rPr>
                <w:rFonts w:hint="eastAsia" w:ascii="宋体" w:hAnsi="宋体" w:cs="宋体"/>
                <w:color w:val="000000"/>
              </w:rPr>
              <w:t>2101103</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2F506A35">
            <w:pPr>
              <w:widowControl/>
              <w:jc w:val="left"/>
              <w:rPr>
                <w:rFonts w:ascii="宋体" w:hAnsi="宋体" w:cs="宋体"/>
                <w:color w:val="000000"/>
              </w:rPr>
            </w:pPr>
            <w:r>
              <w:rPr>
                <w:rFonts w:hint="eastAsia" w:ascii="宋体" w:hAnsi="宋体" w:cs="宋体"/>
                <w:color w:val="000000"/>
              </w:rPr>
              <w:t>　　公务员医疗补助</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0C4E83D0">
            <w:pPr>
              <w:widowControl/>
              <w:jc w:val="right"/>
              <w:rPr>
                <w:rFonts w:ascii="宋体" w:hAnsi="宋体" w:cs="宋体"/>
                <w:color w:val="000000"/>
                <w:sz w:val="16"/>
                <w:szCs w:val="16"/>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1E94C1BD">
            <w:pPr>
              <w:widowControl/>
              <w:jc w:val="right"/>
              <w:rPr>
                <w:rFonts w:ascii="宋体" w:hAnsi="宋体" w:eastAsia="宋体" w:cs="宋体"/>
                <w:color w:val="000000"/>
                <w:sz w:val="16"/>
                <w:szCs w:val="16"/>
                <w:lang w:val="en-US" w:eastAsia="zh-CN" w:bidi="ar-SA"/>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4F89F3F0">
            <w:pPr>
              <w:widowControl/>
              <w:jc w:val="right"/>
              <w:rPr>
                <w:rFonts w:ascii="宋体" w:hAnsi="宋体" w:cs="宋体"/>
                <w:color w:val="000000"/>
                <w:sz w:val="16"/>
                <w:szCs w:val="16"/>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13D4204B">
            <w:pPr>
              <w:widowControl/>
              <w:jc w:val="right"/>
              <w:rPr>
                <w:rFonts w:ascii="宋体" w:hAnsi="宋体" w:eastAsia="宋体" w:cs="宋体"/>
                <w:color w:val="000000"/>
                <w:sz w:val="16"/>
                <w:szCs w:val="16"/>
                <w:lang w:val="en-US" w:eastAsia="zh-CN" w:bidi="ar-SA"/>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10F8789">
            <w:pPr>
              <w:widowControl/>
              <w:jc w:val="right"/>
              <w:rPr>
                <w:rFonts w:ascii="宋体" w:hAnsi="宋体" w:cs="宋体"/>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39B9355E">
            <w:pPr>
              <w:widowControl/>
              <w:jc w:val="right"/>
              <w:rPr>
                <w:rFonts w:ascii="宋体" w:hAnsi="宋体" w:eastAsia="宋体" w:cs="宋体"/>
                <w:color w:val="000000"/>
                <w:sz w:val="16"/>
                <w:szCs w:val="16"/>
                <w:lang w:val="en-US" w:eastAsia="zh-CN" w:bidi="ar-SA"/>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D933FB1">
            <w:pPr>
              <w:widowControl/>
              <w:jc w:val="right"/>
              <w:rPr>
                <w:rFonts w:hint="eastAsia" w:ascii="宋体" w:hAnsi="宋体" w:eastAsia="宋体" w:cs="宋体"/>
                <w:color w:val="000000"/>
                <w:sz w:val="16"/>
                <w:szCs w:val="16"/>
                <w:lang w:val="en-US" w:eastAsia="zh-CN"/>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78DE36F7">
            <w:pPr>
              <w:widowControl/>
              <w:jc w:val="right"/>
              <w:rPr>
                <w:rFonts w:hint="eastAsia" w:ascii="宋体" w:hAnsi="宋体" w:eastAsia="宋体" w:cs="宋体"/>
                <w:color w:val="000000"/>
                <w:sz w:val="16"/>
                <w:szCs w:val="16"/>
                <w:lang w:val="en-US"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BF1F684">
            <w:pPr>
              <w:widowControl/>
              <w:jc w:val="right"/>
              <w:rPr>
                <w:rFonts w:hint="eastAsia" w:ascii="宋体" w:hAnsi="宋体" w:eastAsia="宋体" w:cs="宋体"/>
                <w:color w:val="000000"/>
                <w:sz w:val="16"/>
                <w:szCs w:val="16"/>
                <w:lang w:val="en-US" w:eastAsia="zh-CN"/>
              </w:rPr>
            </w:pP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08352D0D">
            <w:pPr>
              <w:widowControl/>
              <w:jc w:val="right"/>
              <w:rPr>
                <w:rFonts w:hint="eastAsia" w:ascii="宋体" w:hAnsi="宋体" w:eastAsia="宋体" w:cs="宋体"/>
                <w:color w:val="000000"/>
                <w:sz w:val="16"/>
                <w:szCs w:val="16"/>
                <w:lang w:val="en-US" w:eastAsia="zh-CN"/>
              </w:rPr>
            </w:pPr>
          </w:p>
        </w:tc>
      </w:tr>
      <w:tr w14:paraId="0D823A26">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49AF235C">
            <w:pPr>
              <w:widowControl/>
              <w:jc w:val="left"/>
              <w:rPr>
                <w:rFonts w:ascii="宋体" w:hAnsi="宋体" w:cs="宋体"/>
                <w:color w:val="000000"/>
              </w:rPr>
            </w:pPr>
            <w:r>
              <w:rPr>
                <w:rFonts w:hint="eastAsia" w:ascii="宋体" w:hAnsi="宋体" w:cs="宋体"/>
                <w:color w:val="000000"/>
              </w:rPr>
              <w:t>21011</w:t>
            </w:r>
            <w:r>
              <w:rPr>
                <w:rFonts w:ascii="宋体" w:hAnsi="宋体" w:cs="宋体"/>
                <w:color w:val="000000"/>
              </w:rPr>
              <w:t>99</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26CD1BC1">
            <w:pPr>
              <w:widowControl/>
              <w:spacing w:line="240" w:lineRule="exact"/>
              <w:jc w:val="left"/>
              <w:rPr>
                <w:rFonts w:ascii="宋体" w:hAnsi="宋体" w:cs="宋体"/>
                <w:color w:val="000000"/>
              </w:rPr>
            </w:pPr>
            <w:r>
              <w:rPr>
                <w:rFonts w:hint="eastAsia" w:ascii="宋体" w:hAnsi="宋体" w:cs="宋体"/>
                <w:color w:val="000000"/>
              </w:rPr>
              <w:t>　　其他行政事业单位医疗支出</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58D3553E">
            <w:pPr>
              <w:widowControl/>
              <w:jc w:val="right"/>
              <w:rPr>
                <w:rFonts w:hint="default" w:ascii="宋体" w:hAnsi="宋体" w:eastAsia="宋体" w:cs="宋体"/>
                <w:color w:val="000000"/>
                <w:sz w:val="16"/>
                <w:szCs w:val="16"/>
                <w:lang w:val="en-US" w:eastAsia="zh-CN"/>
              </w:rPr>
            </w:pPr>
            <w:r>
              <w:rPr>
                <w:rFonts w:hint="default" w:ascii="宋体" w:hAnsi="宋体" w:cs="宋体"/>
                <w:color w:val="000000"/>
                <w:sz w:val="16"/>
                <w:szCs w:val="16"/>
                <w:lang w:val="en-US" w:eastAsia="zh-CN"/>
              </w:rPr>
              <w:t>5.55</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4E2AB339">
            <w:pPr>
              <w:widowControl/>
              <w:jc w:val="right"/>
              <w:rPr>
                <w:rFonts w:hint="default" w:ascii="宋体" w:hAnsi="宋体" w:eastAsia="宋体" w:cs="宋体"/>
                <w:color w:val="000000"/>
                <w:sz w:val="16"/>
                <w:szCs w:val="16"/>
                <w:lang w:val="en-US" w:eastAsia="zh-CN" w:bidi="ar-SA"/>
              </w:rPr>
            </w:pPr>
            <w:r>
              <w:rPr>
                <w:rFonts w:hint="default" w:ascii="宋体" w:hAnsi="宋体" w:cs="宋体"/>
                <w:color w:val="000000"/>
                <w:sz w:val="16"/>
                <w:szCs w:val="16"/>
                <w:lang w:val="en-US" w:eastAsia="zh-CN"/>
              </w:rPr>
              <w:t>5.55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22384379">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8.50</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1B9DF07B">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8.50</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6FE2502">
            <w:pPr>
              <w:jc w:val="right"/>
              <w:rPr>
                <w:rFonts w:ascii="宋体" w:hAnsi="宋体" w:cs="宋体"/>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654AFF7A">
            <w:pPr>
              <w:widowControl/>
              <w:jc w:val="right"/>
              <w:rPr>
                <w:rFonts w:hint="default" w:ascii="宋体" w:hAnsi="宋体" w:eastAsia="宋体" w:cs="宋体"/>
                <w:color w:val="000000"/>
                <w:sz w:val="16"/>
                <w:szCs w:val="16"/>
                <w:lang w:val="en-US" w:eastAsia="zh-CN" w:bidi="ar-SA"/>
              </w:rPr>
            </w:pPr>
            <w:r>
              <w:rPr>
                <w:rFonts w:hint="eastAsia" w:ascii="宋体" w:hAnsi="宋体" w:eastAsia="宋体" w:cs="宋体"/>
                <w:color w:val="000000"/>
                <w:sz w:val="16"/>
                <w:szCs w:val="16"/>
                <w:lang w:val="en-US" w:eastAsia="zh-CN"/>
              </w:rPr>
              <w:t>8.50</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AEA381D">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2.95</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1B701EC6">
            <w:pPr>
              <w:widowControl/>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53.15</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9F2D930">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2.95</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68F5C5E3">
            <w:pPr>
              <w:widowControl/>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53.15</w:t>
            </w:r>
          </w:p>
        </w:tc>
      </w:tr>
      <w:tr w14:paraId="03B4DE1C">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72FEF6E9">
            <w:pPr>
              <w:widowControl/>
              <w:jc w:val="left"/>
              <w:rPr>
                <w:rFonts w:ascii="宋体" w:hAnsi="宋体" w:cs="宋体"/>
                <w:b/>
                <w:bCs/>
                <w:color w:val="000000"/>
              </w:rPr>
            </w:pPr>
            <w:r>
              <w:rPr>
                <w:rFonts w:hint="eastAsia" w:ascii="宋体" w:hAnsi="宋体" w:cs="宋体"/>
                <w:b/>
                <w:bCs/>
                <w:color w:val="000000"/>
              </w:rPr>
              <w:t>221</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1463AD21">
            <w:pPr>
              <w:widowControl/>
              <w:jc w:val="left"/>
              <w:rPr>
                <w:rFonts w:ascii="宋体" w:hAnsi="宋体" w:cs="宋体"/>
                <w:b/>
                <w:bCs/>
                <w:color w:val="000000"/>
              </w:rPr>
            </w:pPr>
            <w:r>
              <w:rPr>
                <w:rFonts w:hint="eastAsia" w:ascii="宋体" w:hAnsi="宋体" w:cs="宋体"/>
                <w:b/>
                <w:bCs/>
                <w:color w:val="000000"/>
              </w:rPr>
              <w:t>住房保障支出</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7485DFA5">
            <w:pPr>
              <w:widowControl/>
              <w:jc w:val="right"/>
              <w:rPr>
                <w:rFonts w:hint="default" w:ascii="宋体" w:hAnsi="宋体" w:eastAsia="宋体" w:cs="宋体"/>
                <w:b/>
                <w:bCs/>
                <w:color w:val="000000"/>
                <w:sz w:val="16"/>
                <w:szCs w:val="16"/>
                <w:lang w:val="en-US" w:eastAsia="zh-CN"/>
              </w:rPr>
            </w:pPr>
            <w:r>
              <w:rPr>
                <w:rFonts w:hint="default" w:ascii="宋体" w:hAnsi="宋体" w:cs="宋体"/>
                <w:b/>
                <w:bCs/>
                <w:color w:val="000000"/>
                <w:sz w:val="16"/>
                <w:szCs w:val="16"/>
                <w:lang w:val="en-US" w:eastAsia="zh-CN"/>
              </w:rPr>
              <w:t>691.85</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6F396BF4">
            <w:pPr>
              <w:widowControl/>
              <w:jc w:val="right"/>
              <w:rPr>
                <w:rFonts w:hint="default" w:ascii="宋体" w:hAnsi="宋体" w:eastAsia="宋体" w:cs="宋体"/>
                <w:b/>
                <w:bCs/>
                <w:color w:val="000000"/>
                <w:sz w:val="16"/>
                <w:szCs w:val="16"/>
                <w:lang w:val="en-US" w:eastAsia="zh-CN" w:bidi="ar-SA"/>
              </w:rPr>
            </w:pPr>
            <w:r>
              <w:rPr>
                <w:rFonts w:hint="default" w:ascii="宋体" w:hAnsi="宋体" w:cs="宋体"/>
                <w:b/>
                <w:bCs/>
                <w:color w:val="000000"/>
                <w:sz w:val="16"/>
                <w:szCs w:val="16"/>
                <w:lang w:val="en-US" w:eastAsia="zh-CN"/>
              </w:rPr>
              <w:t>691.85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109D0704">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665.69</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054838C0">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665.69</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1420886E">
            <w:pPr>
              <w:widowControl/>
              <w:jc w:val="right"/>
              <w:rPr>
                <w:rFonts w:ascii="宋体" w:hAnsi="宋体" w:cs="宋体"/>
                <w:b/>
                <w:bCs/>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3FD55E3C">
            <w:pPr>
              <w:widowControl/>
              <w:jc w:val="right"/>
              <w:rPr>
                <w:rFonts w:hint="default" w:ascii="宋体" w:hAnsi="宋体" w:eastAsia="宋体" w:cs="宋体"/>
                <w:b/>
                <w:bCs/>
                <w:color w:val="000000"/>
                <w:sz w:val="16"/>
                <w:szCs w:val="16"/>
                <w:lang w:val="en-US" w:eastAsia="zh-CN" w:bidi="ar-SA"/>
              </w:rPr>
            </w:pPr>
            <w:r>
              <w:rPr>
                <w:rFonts w:hint="eastAsia" w:ascii="宋体" w:hAnsi="宋体" w:eastAsia="宋体" w:cs="宋体"/>
                <w:b/>
                <w:bCs/>
                <w:color w:val="000000"/>
                <w:sz w:val="16"/>
                <w:szCs w:val="16"/>
                <w:lang w:val="en-US" w:eastAsia="zh-CN"/>
              </w:rPr>
              <w:t>665.69</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CC3DE55">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-26.16</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6A5E1B3E">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-3.78</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38A7F97">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-26.16</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0EB184E3">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-3.78</w:t>
            </w:r>
          </w:p>
        </w:tc>
      </w:tr>
      <w:tr w14:paraId="229759C8">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53DC3219">
            <w:pPr>
              <w:widowControl/>
              <w:jc w:val="left"/>
              <w:rPr>
                <w:rFonts w:ascii="宋体" w:hAnsi="宋体" w:cs="宋体"/>
                <w:b/>
                <w:bCs/>
                <w:color w:val="000000"/>
              </w:rPr>
            </w:pPr>
            <w:r>
              <w:rPr>
                <w:rFonts w:hint="eastAsia" w:ascii="宋体" w:hAnsi="宋体" w:cs="宋体"/>
                <w:b/>
                <w:bCs/>
                <w:color w:val="000000"/>
              </w:rPr>
              <w:t>22102</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5303588C">
            <w:pPr>
              <w:widowControl/>
              <w:jc w:val="left"/>
              <w:rPr>
                <w:rFonts w:ascii="宋体" w:hAnsi="宋体" w:cs="宋体"/>
                <w:b/>
                <w:bCs/>
                <w:color w:val="000000"/>
              </w:rPr>
            </w:pPr>
            <w:r>
              <w:rPr>
                <w:rFonts w:hint="eastAsia" w:ascii="宋体" w:hAnsi="宋体" w:cs="宋体"/>
                <w:b/>
                <w:bCs/>
                <w:color w:val="000000"/>
              </w:rPr>
              <w:t>　住房改革支出</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32F9D41D">
            <w:pPr>
              <w:widowControl/>
              <w:jc w:val="right"/>
              <w:rPr>
                <w:rFonts w:hint="default" w:ascii="宋体" w:hAnsi="宋体" w:eastAsia="宋体" w:cs="宋体"/>
                <w:b/>
                <w:bCs/>
                <w:color w:val="000000"/>
                <w:sz w:val="16"/>
                <w:szCs w:val="16"/>
                <w:lang w:val="en-US" w:eastAsia="zh-CN"/>
              </w:rPr>
            </w:pPr>
            <w:r>
              <w:rPr>
                <w:rFonts w:hint="default" w:ascii="宋体" w:hAnsi="宋体" w:cs="宋体"/>
                <w:b/>
                <w:bCs/>
                <w:color w:val="000000"/>
                <w:sz w:val="16"/>
                <w:szCs w:val="16"/>
                <w:lang w:val="en-US" w:eastAsia="zh-CN"/>
              </w:rPr>
              <w:t>691.85</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65E34E3A">
            <w:pPr>
              <w:widowControl/>
              <w:jc w:val="right"/>
              <w:rPr>
                <w:rFonts w:hint="default" w:ascii="宋体" w:hAnsi="宋体" w:eastAsia="宋体" w:cs="宋体"/>
                <w:b/>
                <w:bCs/>
                <w:color w:val="000000"/>
                <w:sz w:val="16"/>
                <w:szCs w:val="16"/>
                <w:lang w:val="en-US" w:eastAsia="zh-CN" w:bidi="ar-SA"/>
              </w:rPr>
            </w:pPr>
            <w:r>
              <w:rPr>
                <w:rFonts w:hint="default" w:ascii="宋体" w:hAnsi="宋体" w:cs="宋体"/>
                <w:b/>
                <w:bCs/>
                <w:color w:val="000000"/>
                <w:sz w:val="16"/>
                <w:szCs w:val="16"/>
                <w:lang w:val="en-US" w:eastAsia="zh-CN"/>
              </w:rPr>
              <w:t>691.85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705E1273">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665.69</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5C17BC6E">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665.69</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CB210F0">
            <w:pPr>
              <w:widowControl/>
              <w:jc w:val="right"/>
              <w:rPr>
                <w:rFonts w:ascii="宋体" w:hAnsi="宋体" w:cs="宋体"/>
                <w:b/>
                <w:bCs/>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5F47766A">
            <w:pPr>
              <w:widowControl/>
              <w:jc w:val="right"/>
              <w:rPr>
                <w:rFonts w:hint="default" w:ascii="宋体" w:hAnsi="宋体" w:eastAsia="宋体" w:cs="宋体"/>
                <w:b/>
                <w:bCs/>
                <w:color w:val="000000"/>
                <w:sz w:val="16"/>
                <w:szCs w:val="16"/>
                <w:lang w:val="en-US" w:eastAsia="zh-CN" w:bidi="ar-SA"/>
              </w:rPr>
            </w:pPr>
            <w:r>
              <w:rPr>
                <w:rFonts w:hint="eastAsia" w:ascii="宋体" w:hAnsi="宋体" w:eastAsia="宋体" w:cs="宋体"/>
                <w:b/>
                <w:bCs/>
                <w:color w:val="000000"/>
                <w:sz w:val="16"/>
                <w:szCs w:val="16"/>
                <w:lang w:val="en-US" w:eastAsia="zh-CN"/>
              </w:rPr>
              <w:t>665.69</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9189465">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-26.16</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08CA6023">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-3.78</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3522869">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-26.16</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7A2972FC">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-3.78</w:t>
            </w:r>
          </w:p>
        </w:tc>
      </w:tr>
      <w:tr w14:paraId="79688F47">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11D44898">
            <w:pPr>
              <w:widowControl/>
              <w:jc w:val="left"/>
              <w:rPr>
                <w:rFonts w:ascii="宋体" w:hAnsi="宋体" w:cs="宋体"/>
                <w:color w:val="000000"/>
              </w:rPr>
            </w:pPr>
            <w:r>
              <w:rPr>
                <w:rFonts w:hint="eastAsia" w:ascii="宋体" w:hAnsi="宋体" w:cs="宋体"/>
                <w:color w:val="000000"/>
              </w:rPr>
              <w:t>2210201</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7D7E8537">
            <w:pPr>
              <w:widowControl/>
              <w:jc w:val="left"/>
              <w:rPr>
                <w:rFonts w:ascii="宋体" w:hAnsi="宋体" w:cs="宋体"/>
                <w:color w:val="000000"/>
              </w:rPr>
            </w:pPr>
            <w:r>
              <w:rPr>
                <w:rFonts w:hint="eastAsia" w:ascii="宋体" w:hAnsi="宋体" w:cs="宋体"/>
                <w:color w:val="000000"/>
              </w:rPr>
              <w:t>　　住房公积金</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4F39CFCB">
            <w:pPr>
              <w:widowControl/>
              <w:jc w:val="right"/>
              <w:rPr>
                <w:rFonts w:hint="default" w:ascii="宋体" w:hAnsi="宋体" w:eastAsia="宋体" w:cs="宋体"/>
                <w:color w:val="000000"/>
                <w:sz w:val="16"/>
                <w:szCs w:val="16"/>
                <w:lang w:val="en-US" w:eastAsia="zh-CN"/>
              </w:rPr>
            </w:pPr>
            <w:r>
              <w:rPr>
                <w:rFonts w:hint="default" w:ascii="宋体" w:hAnsi="宋体" w:cs="宋体"/>
                <w:color w:val="000000"/>
                <w:sz w:val="16"/>
                <w:szCs w:val="16"/>
                <w:lang w:val="en-US" w:eastAsia="zh-CN"/>
              </w:rPr>
              <w:t>669.05</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6C6D74E1">
            <w:pPr>
              <w:widowControl/>
              <w:jc w:val="right"/>
              <w:rPr>
                <w:rFonts w:hint="default" w:ascii="宋体" w:hAnsi="宋体" w:eastAsia="宋体" w:cs="宋体"/>
                <w:color w:val="000000"/>
                <w:sz w:val="16"/>
                <w:szCs w:val="16"/>
                <w:lang w:val="en-US" w:eastAsia="zh-CN" w:bidi="ar-SA"/>
              </w:rPr>
            </w:pPr>
            <w:r>
              <w:rPr>
                <w:rFonts w:hint="default" w:ascii="宋体" w:hAnsi="宋体" w:cs="宋体"/>
                <w:color w:val="000000"/>
                <w:sz w:val="16"/>
                <w:szCs w:val="16"/>
                <w:lang w:val="en-US" w:eastAsia="zh-CN"/>
              </w:rPr>
              <w:t>669.05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23188350">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661.00</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7931891D">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661.00</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40A48BF">
            <w:pPr>
              <w:widowControl/>
              <w:jc w:val="right"/>
              <w:rPr>
                <w:rFonts w:ascii="宋体" w:hAnsi="宋体" w:cs="宋体"/>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2E566052">
            <w:pPr>
              <w:widowControl/>
              <w:jc w:val="right"/>
              <w:rPr>
                <w:rFonts w:hint="default" w:ascii="宋体" w:hAnsi="宋体" w:eastAsia="宋体" w:cs="宋体"/>
                <w:color w:val="000000"/>
                <w:sz w:val="16"/>
                <w:szCs w:val="16"/>
                <w:lang w:val="en-US" w:eastAsia="zh-CN" w:bidi="ar-SA"/>
              </w:rPr>
            </w:pPr>
            <w:r>
              <w:rPr>
                <w:rFonts w:hint="eastAsia" w:ascii="宋体" w:hAnsi="宋体" w:eastAsia="宋体" w:cs="宋体"/>
                <w:color w:val="000000"/>
                <w:sz w:val="16"/>
                <w:szCs w:val="16"/>
                <w:lang w:val="en-US" w:eastAsia="zh-CN"/>
              </w:rPr>
              <w:t>661.00</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705BF6C">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-8.05</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07AA9C81">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-1.2</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115A4DB">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-8.05</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5FE88E5C">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-1.2</w:t>
            </w:r>
          </w:p>
        </w:tc>
      </w:tr>
      <w:tr w14:paraId="20260E2B">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0ACC2ED7">
            <w:pPr>
              <w:widowControl/>
              <w:jc w:val="left"/>
              <w:rPr>
                <w:rFonts w:ascii="宋体" w:hAnsi="宋体" w:cs="宋体"/>
                <w:color w:val="000000"/>
              </w:rPr>
            </w:pPr>
            <w:r>
              <w:rPr>
                <w:rFonts w:hint="eastAsia" w:ascii="宋体" w:hAnsi="宋体" w:cs="宋体"/>
                <w:color w:val="000000"/>
              </w:rPr>
              <w:t>2210202</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14A71369">
            <w:pPr>
              <w:widowControl/>
              <w:jc w:val="left"/>
              <w:rPr>
                <w:rFonts w:ascii="宋体" w:hAnsi="宋体" w:cs="宋体"/>
                <w:color w:val="000000"/>
              </w:rPr>
            </w:pPr>
            <w:r>
              <w:rPr>
                <w:rFonts w:hint="eastAsia" w:ascii="宋体" w:hAnsi="宋体" w:cs="宋体"/>
                <w:color w:val="000000"/>
              </w:rPr>
              <w:t>　　提租补贴</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341BACA1">
            <w:pPr>
              <w:widowControl/>
              <w:jc w:val="right"/>
              <w:rPr>
                <w:rFonts w:ascii="宋体" w:hAnsi="宋体" w:cs="宋体"/>
                <w:color w:val="000000"/>
                <w:sz w:val="16"/>
                <w:szCs w:val="16"/>
              </w:rPr>
            </w:pP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049F7BCB">
            <w:pPr>
              <w:widowControl/>
              <w:jc w:val="right"/>
              <w:rPr>
                <w:rFonts w:ascii="宋体" w:hAnsi="宋体" w:eastAsia="宋体" w:cs="宋体"/>
                <w:color w:val="000000"/>
                <w:sz w:val="16"/>
                <w:szCs w:val="16"/>
                <w:lang w:val="en-US" w:eastAsia="zh-CN" w:bidi="ar-SA"/>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2407B545">
            <w:pPr>
              <w:widowControl/>
              <w:jc w:val="right"/>
              <w:rPr>
                <w:rFonts w:ascii="宋体" w:hAnsi="宋体" w:cs="宋体"/>
                <w:color w:val="000000"/>
                <w:sz w:val="16"/>
                <w:szCs w:val="16"/>
              </w:rPr>
            </w:pP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7BF8E19D">
            <w:pPr>
              <w:widowControl/>
              <w:jc w:val="right"/>
              <w:rPr>
                <w:rFonts w:ascii="宋体" w:hAnsi="宋体" w:eastAsia="宋体" w:cs="宋体"/>
                <w:color w:val="000000"/>
                <w:sz w:val="16"/>
                <w:szCs w:val="16"/>
                <w:lang w:val="en-US" w:eastAsia="zh-CN" w:bidi="ar-SA"/>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30FD188">
            <w:pPr>
              <w:widowControl/>
              <w:jc w:val="right"/>
              <w:rPr>
                <w:rFonts w:ascii="宋体" w:hAnsi="宋体" w:cs="宋体"/>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043D5F51">
            <w:pPr>
              <w:widowControl/>
              <w:jc w:val="right"/>
              <w:rPr>
                <w:rFonts w:ascii="宋体" w:hAnsi="宋体" w:eastAsia="宋体" w:cs="宋体"/>
                <w:color w:val="000000"/>
                <w:sz w:val="16"/>
                <w:szCs w:val="16"/>
                <w:lang w:val="en-US" w:eastAsia="zh-CN" w:bidi="ar-SA"/>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9806592">
            <w:pPr>
              <w:widowControl/>
              <w:jc w:val="right"/>
              <w:rPr>
                <w:rFonts w:hint="eastAsia" w:ascii="宋体" w:hAnsi="宋体" w:eastAsia="宋体" w:cs="宋体"/>
                <w:color w:val="000000"/>
                <w:sz w:val="16"/>
                <w:szCs w:val="16"/>
                <w:lang w:val="en-US" w:eastAsia="zh-CN"/>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0F8743FE">
            <w:pPr>
              <w:widowControl/>
              <w:jc w:val="right"/>
              <w:rPr>
                <w:rFonts w:hint="eastAsia" w:ascii="宋体" w:hAnsi="宋体" w:eastAsia="宋体" w:cs="宋体"/>
                <w:color w:val="000000"/>
                <w:sz w:val="16"/>
                <w:szCs w:val="16"/>
                <w:lang w:val="en-US" w:eastAsia="zh-CN"/>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78CFAB5">
            <w:pPr>
              <w:widowControl/>
              <w:jc w:val="right"/>
              <w:rPr>
                <w:rFonts w:hint="eastAsia" w:ascii="宋体" w:hAnsi="宋体" w:eastAsia="宋体" w:cs="宋体"/>
                <w:color w:val="000000"/>
                <w:sz w:val="16"/>
                <w:szCs w:val="16"/>
                <w:lang w:val="en-US" w:eastAsia="zh-CN"/>
              </w:rPr>
            </w:pP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60C930E7">
            <w:pPr>
              <w:widowControl/>
              <w:jc w:val="right"/>
              <w:rPr>
                <w:rFonts w:hint="eastAsia" w:ascii="宋体" w:hAnsi="宋体" w:eastAsia="宋体" w:cs="宋体"/>
                <w:color w:val="000000"/>
                <w:sz w:val="16"/>
                <w:szCs w:val="16"/>
                <w:lang w:val="en-US" w:eastAsia="zh-CN"/>
              </w:rPr>
            </w:pPr>
          </w:p>
        </w:tc>
      </w:tr>
      <w:tr w14:paraId="78832731">
        <w:tblPrEx>
          <w:tblCellMar>
            <w:top w:w="0" w:type="dxa"/>
            <w:left w:w="108" w:type="dxa"/>
            <w:bottom w:w="0" w:type="dxa"/>
            <w:right w:w="108" w:type="dxa"/>
          </w:tblCellMar>
        </w:tblPrEx>
        <w:trPr>
          <w:trHeight w:val="411"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2FB38D6A">
            <w:pPr>
              <w:widowControl/>
              <w:jc w:val="left"/>
              <w:rPr>
                <w:rFonts w:ascii="宋体" w:hAnsi="宋体" w:cs="宋体"/>
                <w:color w:val="000000"/>
              </w:rPr>
            </w:pPr>
            <w:r>
              <w:rPr>
                <w:rFonts w:hint="eastAsia" w:ascii="宋体" w:hAnsi="宋体" w:cs="宋体"/>
                <w:color w:val="000000"/>
              </w:rPr>
              <w:t>2210203</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549BA794">
            <w:pPr>
              <w:widowControl/>
              <w:jc w:val="left"/>
              <w:rPr>
                <w:rFonts w:ascii="宋体" w:hAnsi="宋体" w:cs="宋体"/>
                <w:color w:val="000000"/>
              </w:rPr>
            </w:pPr>
            <w:r>
              <w:rPr>
                <w:rFonts w:hint="eastAsia" w:ascii="宋体" w:hAnsi="宋体" w:cs="宋体"/>
                <w:color w:val="000000"/>
              </w:rPr>
              <w:t>　　购房补贴</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3EBFD98D">
            <w:pPr>
              <w:widowControl/>
              <w:jc w:val="right"/>
              <w:rPr>
                <w:rFonts w:hint="default" w:ascii="宋体" w:hAnsi="宋体" w:eastAsia="宋体" w:cs="宋体"/>
                <w:color w:val="000000"/>
                <w:sz w:val="16"/>
                <w:szCs w:val="16"/>
                <w:lang w:val="en-US" w:eastAsia="zh-CN"/>
              </w:rPr>
            </w:pPr>
            <w:r>
              <w:rPr>
                <w:rFonts w:hint="default" w:ascii="宋体" w:hAnsi="宋体" w:cs="宋体"/>
                <w:color w:val="000000"/>
                <w:sz w:val="16"/>
                <w:szCs w:val="16"/>
                <w:lang w:val="en-US" w:eastAsia="zh-CN"/>
              </w:rPr>
              <w:t>22.80</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4854851E">
            <w:pPr>
              <w:widowControl/>
              <w:jc w:val="right"/>
              <w:rPr>
                <w:rFonts w:hint="default" w:ascii="宋体" w:hAnsi="宋体" w:eastAsia="宋体" w:cs="宋体"/>
                <w:color w:val="000000"/>
                <w:sz w:val="16"/>
                <w:szCs w:val="16"/>
                <w:lang w:val="en-US" w:eastAsia="zh-CN" w:bidi="ar-SA"/>
              </w:rPr>
            </w:pPr>
            <w:r>
              <w:rPr>
                <w:rFonts w:hint="default" w:ascii="宋体" w:hAnsi="宋体" w:cs="宋体"/>
                <w:color w:val="000000"/>
                <w:sz w:val="16"/>
                <w:szCs w:val="16"/>
                <w:lang w:val="en-US" w:eastAsia="zh-CN"/>
              </w:rPr>
              <w:t>22.80</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22A93CEF">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4.69</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50CBD2CB">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4.69</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8D97E56">
            <w:pPr>
              <w:jc w:val="right"/>
              <w:rPr>
                <w:rFonts w:ascii="宋体" w:hAnsi="宋体" w:cs="宋体"/>
                <w:color w:val="000000"/>
                <w:sz w:val="16"/>
                <w:szCs w:val="16"/>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2F94C9BA">
            <w:pPr>
              <w:widowControl/>
              <w:jc w:val="right"/>
              <w:rPr>
                <w:rFonts w:hint="default" w:ascii="宋体" w:hAnsi="宋体" w:eastAsia="宋体" w:cs="宋体"/>
                <w:color w:val="000000"/>
                <w:sz w:val="16"/>
                <w:szCs w:val="16"/>
                <w:lang w:val="en-US" w:eastAsia="zh-CN" w:bidi="ar-SA"/>
              </w:rPr>
            </w:pPr>
            <w:r>
              <w:rPr>
                <w:rFonts w:hint="eastAsia" w:ascii="宋体" w:hAnsi="宋体" w:eastAsia="宋体" w:cs="宋体"/>
                <w:color w:val="000000"/>
                <w:sz w:val="16"/>
                <w:szCs w:val="16"/>
                <w:lang w:val="en-US" w:eastAsia="zh-CN"/>
              </w:rPr>
              <w:t>4.69</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3F09F9A">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-18.11</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66E04E17">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-79.43</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7C2D93F">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-18.11</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40DC6EDB">
            <w:pPr>
              <w:widowControl/>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-79.43</w:t>
            </w:r>
          </w:p>
        </w:tc>
      </w:tr>
      <w:tr w14:paraId="73A89287">
        <w:tblPrEx>
          <w:tblCellMar>
            <w:top w:w="0" w:type="dxa"/>
            <w:left w:w="108" w:type="dxa"/>
            <w:bottom w:w="0" w:type="dxa"/>
            <w:right w:w="108" w:type="dxa"/>
          </w:tblCellMar>
        </w:tblPrEx>
        <w:trPr>
          <w:trHeight w:val="408" w:hRule="atLeast"/>
          <w:jc w:val="center"/>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4F65DA85">
            <w:pPr>
              <w:widowControl/>
              <w:jc w:val="center"/>
              <w:rPr>
                <w:rFonts w:ascii="宋体" w:hAnsi="宋体" w:cs="宋体"/>
                <w:b/>
                <w:bCs/>
                <w:color w:val="000000"/>
              </w:rPr>
            </w:pPr>
            <w:r>
              <w:rPr>
                <w:rFonts w:hint="eastAsia" w:ascii="宋体" w:hAnsi="宋体" w:cs="宋体"/>
                <w:b/>
                <w:bCs/>
                <w:color w:val="000000"/>
              </w:rPr>
              <w:t>合  计</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6F55DD24">
            <w:pPr>
              <w:widowControl/>
              <w:jc w:val="right"/>
              <w:rPr>
                <w:rFonts w:ascii="宋体" w:hAnsi="宋体" w:cs="宋体"/>
                <w:b/>
                <w:bCs/>
                <w:color w:val="000000"/>
              </w:rPr>
            </w:pP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4AF4B41A">
            <w:pPr>
              <w:widowControl/>
              <w:jc w:val="right"/>
              <w:rPr>
                <w:rFonts w:hint="default" w:ascii="宋体" w:hAnsi="宋体" w:eastAsia="宋体" w:cs="宋体"/>
                <w:b/>
                <w:bCs/>
                <w:color w:val="000000"/>
                <w:sz w:val="16"/>
                <w:szCs w:val="16"/>
                <w:lang w:val="en-US" w:eastAsia="zh-CN"/>
              </w:rPr>
            </w:pPr>
            <w:r>
              <w:rPr>
                <w:rFonts w:hint="default" w:ascii="宋体" w:hAnsi="宋体" w:cs="宋体"/>
                <w:b/>
                <w:bCs/>
                <w:color w:val="000000"/>
                <w:sz w:val="16"/>
                <w:szCs w:val="16"/>
                <w:lang w:val="en-US" w:eastAsia="zh-CN"/>
              </w:rPr>
              <w:t>11270.47</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14:paraId="29CF5858">
            <w:pPr>
              <w:widowControl/>
              <w:jc w:val="right"/>
              <w:rPr>
                <w:rFonts w:hint="default" w:ascii="宋体" w:hAnsi="宋体" w:eastAsia="宋体" w:cs="宋体"/>
                <w:b/>
                <w:bCs/>
                <w:color w:val="000000"/>
                <w:sz w:val="16"/>
                <w:szCs w:val="16"/>
                <w:lang w:val="en-US" w:eastAsia="zh-CN"/>
              </w:rPr>
            </w:pPr>
            <w:r>
              <w:rPr>
                <w:rFonts w:hint="eastAsia" w:ascii="宋体" w:hAnsi="宋体" w:cs="宋体"/>
                <w:b/>
                <w:bCs/>
                <w:color w:val="000000"/>
                <w:sz w:val="16"/>
                <w:szCs w:val="16"/>
                <w:lang w:val="en-US" w:eastAsia="zh-CN"/>
              </w:rPr>
              <w:t>11</w:t>
            </w:r>
            <w:r>
              <w:rPr>
                <w:rFonts w:hint="default" w:ascii="宋体" w:hAnsi="宋体" w:cs="宋体"/>
                <w:b/>
                <w:bCs/>
                <w:color w:val="000000"/>
                <w:sz w:val="16"/>
                <w:szCs w:val="16"/>
                <w:lang w:val="en-US" w:eastAsia="zh-CN"/>
              </w:rPr>
              <w:t>106.90</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0EC2DA9E">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11164.51</w:t>
            </w:r>
          </w:p>
        </w:tc>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7883FCB6">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9168.57</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051FBC5">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1995.94</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4294B21B">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11164.51</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3763695">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-105.96</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1C032544">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-0.94</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D9E1C50">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57.61</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2092A104">
            <w:pPr>
              <w:widowControl/>
              <w:jc w:val="right"/>
              <w:rPr>
                <w:rFonts w:hint="default" w:ascii="宋体" w:hAnsi="宋体" w:eastAsia="宋体" w:cs="宋体"/>
                <w:b/>
                <w:bCs/>
                <w:color w:val="000000"/>
                <w:sz w:val="16"/>
                <w:szCs w:val="16"/>
                <w:lang w:val="en-US" w:eastAsia="zh-CN"/>
              </w:rPr>
            </w:pPr>
            <w:r>
              <w:rPr>
                <w:rFonts w:hint="eastAsia" w:ascii="宋体" w:hAnsi="宋体" w:eastAsia="宋体" w:cs="宋体"/>
                <w:b/>
                <w:bCs/>
                <w:color w:val="000000"/>
                <w:sz w:val="16"/>
                <w:szCs w:val="16"/>
                <w:lang w:val="en-US" w:eastAsia="zh-CN"/>
              </w:rPr>
              <w:t>0.52</w:t>
            </w:r>
          </w:p>
        </w:tc>
      </w:tr>
    </w:tbl>
    <w:p w14:paraId="2FAE0E36">
      <w:pPr>
        <w:widowControl/>
        <w:jc w:val="left"/>
        <w:rPr>
          <w:rFonts w:eastAsia="Times New Roman"/>
          <w:sz w:val="20"/>
          <w:szCs w:val="20"/>
        </w:rPr>
      </w:pPr>
    </w:p>
    <w:p w14:paraId="5D8D308B">
      <w:pPr>
        <w:widowControl/>
        <w:spacing w:line="240" w:lineRule="exact"/>
        <w:jc w:val="left"/>
        <w:rPr>
          <w:rFonts w:eastAsia="Times New Roman"/>
          <w:sz w:val="20"/>
          <w:szCs w:val="20"/>
        </w:rPr>
      </w:pPr>
    </w:p>
    <w:p w14:paraId="33918E96">
      <w:pPr>
        <w:widowControl/>
        <w:spacing w:line="240" w:lineRule="exact"/>
        <w:jc w:val="left"/>
        <w:rPr>
          <w:rFonts w:eastAsia="Times New Roman"/>
          <w:sz w:val="20"/>
          <w:szCs w:val="20"/>
        </w:rPr>
      </w:pPr>
    </w:p>
    <w:p w14:paraId="48EABD74">
      <w:pPr>
        <w:widowControl/>
        <w:jc w:val="right"/>
        <w:rPr>
          <w:rFonts w:ascii="宋体" w:hAnsi="宋体" w:cs="宋体"/>
          <w:color w:val="000000"/>
          <w:sz w:val="20"/>
          <w:szCs w:val="20"/>
        </w:rPr>
      </w:pPr>
      <w:r>
        <w:rPr>
          <w:rFonts w:hint="eastAsia" w:ascii="宋体" w:hAnsi="宋体" w:cs="宋体"/>
          <w:color w:val="000000"/>
          <w:sz w:val="20"/>
          <w:szCs w:val="20"/>
          <w:lang w:bidi="ar"/>
        </w:rPr>
        <w:t>部门公开表6</w:t>
      </w:r>
    </w:p>
    <w:p w14:paraId="048BC807">
      <w:pPr>
        <w:widowControl/>
        <w:jc w:val="center"/>
        <w:rPr>
          <w:rFonts w:eastAsia="Times New Roman"/>
          <w:sz w:val="20"/>
          <w:szCs w:val="20"/>
          <w:highlight w:val="none"/>
        </w:rPr>
      </w:pPr>
      <w:r>
        <w:rPr>
          <w:rFonts w:hint="eastAsia" w:ascii="黑体" w:hAnsi="宋体" w:eastAsia="黑体" w:cs="宋体"/>
          <w:color w:val="000000"/>
          <w:sz w:val="32"/>
          <w:szCs w:val="32"/>
          <w:highlight w:val="none"/>
          <w:lang w:bidi="ar"/>
        </w:rPr>
        <w:t>一般公共预算基本支出表</w:t>
      </w:r>
    </w:p>
    <w:p w14:paraId="45219AC7">
      <w:pPr>
        <w:widowControl/>
        <w:spacing w:after="62" w:afterLines="20"/>
        <w:jc w:val="right"/>
      </w:pPr>
      <w:r>
        <w:rPr>
          <w:rFonts w:hint="eastAsia" w:ascii="宋体" w:hAnsi="宋体" w:cs="宋体"/>
          <w:color w:val="000000"/>
          <w:sz w:val="20"/>
          <w:szCs w:val="20"/>
          <w:lang w:bidi="ar"/>
        </w:rPr>
        <w:t>单位：万元</w:t>
      </w:r>
    </w:p>
    <w:tbl>
      <w:tblPr>
        <w:tblStyle w:val="16"/>
        <w:tblW w:w="9375" w:type="dxa"/>
        <w:jc w:val="center"/>
        <w:tblLayout w:type="autofit"/>
        <w:tblCellMar>
          <w:top w:w="0" w:type="dxa"/>
          <w:left w:w="108" w:type="dxa"/>
          <w:bottom w:w="0" w:type="dxa"/>
          <w:right w:w="108" w:type="dxa"/>
        </w:tblCellMar>
      </w:tblPr>
      <w:tblGrid>
        <w:gridCol w:w="1127"/>
        <w:gridCol w:w="3551"/>
        <w:gridCol w:w="1560"/>
        <w:gridCol w:w="1702"/>
        <w:gridCol w:w="1435"/>
      </w:tblGrid>
      <w:tr w14:paraId="21897853">
        <w:tblPrEx>
          <w:tblCellMar>
            <w:top w:w="0" w:type="dxa"/>
            <w:left w:w="108" w:type="dxa"/>
            <w:bottom w:w="0" w:type="dxa"/>
            <w:right w:w="108" w:type="dxa"/>
          </w:tblCellMar>
        </w:tblPrEx>
        <w:trPr>
          <w:trHeight w:val="360" w:hRule="atLeast"/>
          <w:tblHeader/>
          <w:jc w:val="center"/>
        </w:trPr>
        <w:tc>
          <w:tcPr>
            <w:tcW w:w="4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5D9D">
            <w:pPr>
              <w:widowControl/>
              <w:jc w:val="center"/>
              <w:rPr>
                <w:rFonts w:ascii="宋体" w:hAnsi="宋体" w:cs="宋体"/>
                <w:color w:val="000000"/>
                <w:sz w:val="20"/>
                <w:szCs w:val="20"/>
              </w:rPr>
            </w:pPr>
            <w:r>
              <w:rPr>
                <w:rFonts w:hint="eastAsia" w:ascii="宋体" w:hAnsi="宋体" w:cs="宋体"/>
                <w:color w:val="000000"/>
                <w:sz w:val="20"/>
                <w:szCs w:val="20"/>
                <w:lang w:bidi="ar"/>
              </w:rPr>
              <w:t>部门预算支出经济分类科目</w:t>
            </w:r>
          </w:p>
        </w:tc>
        <w:tc>
          <w:tcPr>
            <w:tcW w:w="4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9474">
            <w:pPr>
              <w:widowControl/>
              <w:jc w:val="center"/>
              <w:rPr>
                <w:rFonts w:ascii="宋体" w:hAnsi="宋体" w:cs="宋体"/>
                <w:color w:val="000000"/>
                <w:sz w:val="20"/>
                <w:szCs w:val="20"/>
              </w:rPr>
            </w:pPr>
            <w:r>
              <w:rPr>
                <w:rFonts w:hint="eastAsia" w:ascii="宋体" w:hAnsi="宋体" w:cs="宋体"/>
                <w:color w:val="000000"/>
                <w:sz w:val="20"/>
                <w:szCs w:val="20"/>
                <w:lang w:eastAsia="zh-CN" w:bidi="ar"/>
              </w:rPr>
              <w:t>2025年</w:t>
            </w:r>
            <w:r>
              <w:rPr>
                <w:rFonts w:hint="eastAsia" w:ascii="宋体" w:hAnsi="宋体" w:cs="宋体"/>
                <w:color w:val="000000"/>
                <w:sz w:val="20"/>
                <w:szCs w:val="20"/>
                <w:lang w:bidi="ar"/>
              </w:rPr>
              <w:t>基本支出</w:t>
            </w:r>
          </w:p>
        </w:tc>
      </w:tr>
      <w:tr w14:paraId="2001E4C8">
        <w:tblPrEx>
          <w:tblCellMar>
            <w:top w:w="0" w:type="dxa"/>
            <w:left w:w="108" w:type="dxa"/>
            <w:bottom w:w="0" w:type="dxa"/>
            <w:right w:w="108" w:type="dxa"/>
          </w:tblCellMar>
        </w:tblPrEx>
        <w:trPr>
          <w:trHeight w:val="360" w:hRule="atLeast"/>
          <w:tblHeader/>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0BEA">
            <w:pPr>
              <w:widowControl/>
              <w:jc w:val="center"/>
              <w:rPr>
                <w:rFonts w:ascii="宋体" w:hAnsi="宋体" w:cs="宋体"/>
                <w:color w:val="000000"/>
                <w:sz w:val="20"/>
                <w:szCs w:val="20"/>
              </w:rPr>
            </w:pPr>
            <w:r>
              <w:rPr>
                <w:rFonts w:hint="eastAsia" w:ascii="宋体" w:hAnsi="宋体" w:cs="宋体"/>
                <w:color w:val="000000"/>
                <w:sz w:val="20"/>
                <w:szCs w:val="20"/>
                <w:lang w:bidi="ar"/>
              </w:rPr>
              <w:t>科目代码</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CDB9">
            <w:pPr>
              <w:widowControl/>
              <w:jc w:val="center"/>
              <w:rPr>
                <w:rFonts w:ascii="宋体" w:hAnsi="宋体" w:cs="宋体"/>
                <w:color w:val="000000"/>
                <w:sz w:val="20"/>
                <w:szCs w:val="20"/>
              </w:rPr>
            </w:pPr>
            <w:r>
              <w:rPr>
                <w:rFonts w:hint="eastAsia" w:ascii="宋体" w:hAnsi="宋体" w:cs="宋体"/>
                <w:color w:val="000000"/>
                <w:sz w:val="20"/>
                <w:szCs w:val="20"/>
                <w:lang w:bidi="ar"/>
              </w:rPr>
              <w:t>科目名称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81FB">
            <w:pPr>
              <w:widowControl/>
              <w:jc w:val="center"/>
              <w:rPr>
                <w:rFonts w:ascii="宋体" w:hAnsi="宋体" w:cs="宋体"/>
                <w:color w:val="000000"/>
                <w:sz w:val="20"/>
                <w:szCs w:val="20"/>
              </w:rPr>
            </w:pPr>
            <w:r>
              <w:rPr>
                <w:rFonts w:hint="eastAsia" w:ascii="宋体" w:hAnsi="宋体" w:cs="宋体"/>
                <w:color w:val="000000"/>
                <w:sz w:val="20"/>
                <w:szCs w:val="20"/>
                <w:lang w:bidi="ar"/>
              </w:rPr>
              <w:t>合计</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944E">
            <w:pPr>
              <w:widowControl/>
              <w:jc w:val="center"/>
              <w:rPr>
                <w:rFonts w:ascii="宋体" w:hAnsi="宋体" w:cs="宋体"/>
                <w:color w:val="000000"/>
                <w:sz w:val="20"/>
                <w:szCs w:val="20"/>
              </w:rPr>
            </w:pPr>
            <w:r>
              <w:rPr>
                <w:rFonts w:hint="eastAsia" w:ascii="宋体" w:hAnsi="宋体" w:cs="宋体"/>
                <w:color w:val="000000"/>
                <w:sz w:val="20"/>
                <w:szCs w:val="20"/>
                <w:lang w:bidi="ar"/>
              </w:rPr>
              <w:t>人员经费</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9FD9">
            <w:pPr>
              <w:widowControl/>
              <w:jc w:val="center"/>
              <w:rPr>
                <w:rFonts w:ascii="宋体" w:hAnsi="宋体" w:cs="宋体"/>
                <w:color w:val="000000"/>
                <w:sz w:val="20"/>
                <w:szCs w:val="20"/>
              </w:rPr>
            </w:pPr>
            <w:r>
              <w:rPr>
                <w:rFonts w:hint="eastAsia" w:ascii="宋体" w:hAnsi="宋体" w:cs="宋体"/>
                <w:color w:val="000000"/>
                <w:sz w:val="20"/>
                <w:szCs w:val="20"/>
                <w:lang w:bidi="ar"/>
              </w:rPr>
              <w:t>公用经费</w:t>
            </w:r>
          </w:p>
        </w:tc>
      </w:tr>
      <w:tr w14:paraId="763362F6">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A131">
            <w:pPr>
              <w:widowControl/>
              <w:jc w:val="left"/>
              <w:rPr>
                <w:rFonts w:ascii="宋体" w:hAnsi="宋体" w:cs="宋体"/>
                <w:b/>
                <w:bCs/>
                <w:color w:val="000000"/>
                <w:sz w:val="20"/>
                <w:szCs w:val="20"/>
              </w:rPr>
            </w:pPr>
            <w:r>
              <w:rPr>
                <w:rFonts w:hint="eastAsia" w:ascii="宋体" w:hAnsi="宋体" w:cs="宋体"/>
                <w:b/>
                <w:bCs/>
                <w:color w:val="000000"/>
                <w:sz w:val="20"/>
                <w:szCs w:val="20"/>
                <w:lang w:bidi="ar"/>
              </w:rPr>
              <w:t>301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0B58">
            <w:pPr>
              <w:widowControl/>
              <w:jc w:val="left"/>
              <w:rPr>
                <w:rFonts w:ascii="宋体" w:hAnsi="宋体" w:cs="宋体"/>
                <w:b/>
                <w:bCs/>
                <w:color w:val="000000"/>
                <w:sz w:val="20"/>
                <w:szCs w:val="20"/>
              </w:rPr>
            </w:pPr>
            <w:r>
              <w:rPr>
                <w:rFonts w:hint="eastAsia" w:ascii="宋体" w:hAnsi="宋体" w:cs="宋体"/>
                <w:b/>
                <w:bCs/>
                <w:color w:val="000000"/>
                <w:sz w:val="20"/>
                <w:szCs w:val="20"/>
                <w:lang w:bidi="ar"/>
              </w:rPr>
              <w:t>工资福利支出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F974">
            <w:pPr>
              <w:widowControl/>
              <w:jc w:val="right"/>
              <w:rPr>
                <w:rFonts w:hint="default" w:ascii="宋体" w:hAnsi="宋体" w:eastAsia="宋体" w:cs="宋体"/>
                <w:b/>
                <w:bCs/>
                <w:color w:val="000000"/>
                <w:sz w:val="20"/>
                <w:szCs w:val="20"/>
                <w:lang w:val="en-US" w:eastAsia="zh-CN" w:bidi="ar"/>
              </w:rPr>
            </w:pPr>
            <w:r>
              <w:rPr>
                <w:rFonts w:hint="eastAsia" w:ascii="宋体" w:hAnsi="宋体" w:eastAsia="宋体" w:cs="宋体"/>
                <w:b/>
                <w:bCs/>
                <w:color w:val="000000"/>
                <w:sz w:val="20"/>
                <w:szCs w:val="20"/>
                <w:lang w:val="en-US" w:eastAsia="zh-CN" w:bidi="ar"/>
              </w:rPr>
              <w:t>6749.2</w:t>
            </w:r>
            <w:r>
              <w:rPr>
                <w:rFonts w:hint="default" w:ascii="宋体" w:hAnsi="宋体" w:eastAsia="宋体" w:cs="宋体"/>
                <w:b/>
                <w:bCs/>
                <w:color w:val="000000"/>
                <w:sz w:val="20"/>
                <w:szCs w:val="20"/>
                <w:lang w:val="en-US" w:eastAsia="zh-CN" w:bidi="ar"/>
              </w:rPr>
              <w:t>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DCF8">
            <w:pPr>
              <w:widowControl/>
              <w:jc w:val="right"/>
              <w:rPr>
                <w:rFonts w:hint="default" w:ascii="宋体" w:hAnsi="宋体" w:eastAsia="宋体" w:cs="宋体"/>
                <w:b/>
                <w:bCs/>
                <w:color w:val="000000"/>
                <w:sz w:val="20"/>
                <w:szCs w:val="20"/>
                <w:lang w:val="en-US" w:eastAsia="zh-CN" w:bidi="ar"/>
              </w:rPr>
            </w:pPr>
            <w:r>
              <w:rPr>
                <w:rFonts w:hint="eastAsia" w:ascii="宋体" w:hAnsi="宋体" w:eastAsia="宋体" w:cs="宋体"/>
                <w:b/>
                <w:bCs/>
                <w:color w:val="000000"/>
                <w:sz w:val="20"/>
                <w:szCs w:val="20"/>
                <w:lang w:val="en-US" w:eastAsia="zh-CN" w:bidi="ar"/>
              </w:rPr>
              <w:t>6749.2</w:t>
            </w:r>
            <w:r>
              <w:rPr>
                <w:rFonts w:hint="default" w:ascii="宋体" w:hAnsi="宋体" w:eastAsia="宋体" w:cs="宋体"/>
                <w:b/>
                <w:bCs/>
                <w:color w:val="000000"/>
                <w:sz w:val="20"/>
                <w:szCs w:val="20"/>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08AD">
            <w:pPr>
              <w:widowControl/>
              <w:jc w:val="right"/>
              <w:rPr>
                <w:rFonts w:ascii="宋体" w:hAnsi="宋体" w:cs="宋体"/>
                <w:b/>
                <w:bCs/>
                <w:color w:val="000000"/>
                <w:sz w:val="20"/>
                <w:szCs w:val="20"/>
              </w:rPr>
            </w:pPr>
          </w:p>
        </w:tc>
      </w:tr>
      <w:tr w14:paraId="01625440">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4156">
            <w:pPr>
              <w:widowControl/>
              <w:jc w:val="left"/>
              <w:rPr>
                <w:rFonts w:ascii="宋体" w:hAnsi="宋体" w:cs="宋体"/>
                <w:color w:val="000000"/>
                <w:sz w:val="20"/>
                <w:szCs w:val="20"/>
              </w:rPr>
            </w:pPr>
            <w:r>
              <w:rPr>
                <w:rFonts w:hint="eastAsia" w:ascii="宋体" w:hAnsi="宋体" w:cs="宋体"/>
                <w:color w:val="000000"/>
                <w:sz w:val="20"/>
                <w:szCs w:val="20"/>
                <w:lang w:bidi="ar"/>
              </w:rPr>
              <w:t>30101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4324">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基本工资</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33CD">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2505.55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7025">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2505.55</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B264">
            <w:pPr>
              <w:widowControl/>
              <w:jc w:val="right"/>
              <w:rPr>
                <w:rFonts w:ascii="宋体" w:hAnsi="宋体" w:cs="宋体"/>
                <w:color w:val="000000"/>
                <w:sz w:val="20"/>
                <w:szCs w:val="20"/>
              </w:rPr>
            </w:pPr>
          </w:p>
        </w:tc>
      </w:tr>
      <w:tr w14:paraId="3AD4A657">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FB2D">
            <w:pPr>
              <w:widowControl/>
              <w:jc w:val="left"/>
              <w:rPr>
                <w:rFonts w:ascii="宋体" w:hAnsi="宋体" w:cs="宋体"/>
                <w:color w:val="000000"/>
                <w:sz w:val="20"/>
                <w:szCs w:val="20"/>
              </w:rPr>
            </w:pPr>
            <w:r>
              <w:rPr>
                <w:rFonts w:hint="eastAsia" w:ascii="宋体" w:hAnsi="宋体" w:cs="宋体"/>
                <w:color w:val="000000"/>
                <w:sz w:val="20"/>
                <w:szCs w:val="20"/>
                <w:lang w:bidi="ar"/>
              </w:rPr>
              <w:t>30102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93C9">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津贴补贴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2294">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1679.14</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30AF">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1679.14</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14FC">
            <w:pPr>
              <w:widowControl/>
              <w:jc w:val="right"/>
              <w:rPr>
                <w:rFonts w:ascii="宋体" w:hAnsi="宋体" w:cs="宋体"/>
                <w:color w:val="000000"/>
                <w:sz w:val="20"/>
                <w:szCs w:val="20"/>
              </w:rPr>
            </w:pPr>
          </w:p>
        </w:tc>
      </w:tr>
      <w:tr w14:paraId="555A12D3">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FC11">
            <w:pPr>
              <w:widowControl/>
              <w:jc w:val="left"/>
              <w:rPr>
                <w:rFonts w:ascii="宋体" w:hAnsi="宋体" w:cs="宋体"/>
                <w:color w:val="000000"/>
                <w:sz w:val="20"/>
                <w:szCs w:val="20"/>
              </w:rPr>
            </w:pPr>
            <w:r>
              <w:rPr>
                <w:rFonts w:hint="eastAsia" w:ascii="宋体" w:hAnsi="宋体" w:cs="宋体"/>
                <w:color w:val="000000"/>
                <w:sz w:val="20"/>
                <w:szCs w:val="20"/>
                <w:lang w:bidi="ar"/>
              </w:rPr>
              <w:t>30103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343C">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奖金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3E8A">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213.92</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C6A8">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213.92</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6C68">
            <w:pPr>
              <w:widowControl/>
              <w:jc w:val="right"/>
              <w:rPr>
                <w:rFonts w:ascii="宋体" w:hAnsi="宋体" w:cs="宋体"/>
                <w:color w:val="000000"/>
                <w:sz w:val="20"/>
                <w:szCs w:val="20"/>
              </w:rPr>
            </w:pPr>
          </w:p>
        </w:tc>
      </w:tr>
      <w:tr w14:paraId="6986D06D">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2811">
            <w:pPr>
              <w:widowControl/>
              <w:jc w:val="left"/>
              <w:rPr>
                <w:rFonts w:ascii="宋体" w:hAnsi="宋体" w:cs="宋体"/>
                <w:color w:val="000000"/>
                <w:sz w:val="20"/>
                <w:szCs w:val="20"/>
              </w:rPr>
            </w:pPr>
            <w:r>
              <w:rPr>
                <w:rFonts w:hint="eastAsia" w:ascii="宋体" w:hAnsi="宋体" w:cs="宋体"/>
                <w:color w:val="000000"/>
                <w:sz w:val="20"/>
                <w:szCs w:val="20"/>
                <w:lang w:bidi="ar"/>
              </w:rPr>
              <w:t>30106</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4006">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伙食补助费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8430">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F968">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B3E1">
            <w:pPr>
              <w:widowControl/>
              <w:jc w:val="right"/>
              <w:rPr>
                <w:rFonts w:ascii="宋体" w:hAnsi="宋体" w:cs="宋体"/>
                <w:color w:val="000000"/>
                <w:sz w:val="20"/>
                <w:szCs w:val="20"/>
              </w:rPr>
            </w:pPr>
          </w:p>
        </w:tc>
      </w:tr>
      <w:tr w14:paraId="4E3C07A9">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7E81">
            <w:pPr>
              <w:widowControl/>
              <w:jc w:val="left"/>
              <w:rPr>
                <w:rFonts w:ascii="宋体" w:hAnsi="宋体" w:cs="宋体"/>
                <w:color w:val="000000"/>
                <w:sz w:val="20"/>
                <w:szCs w:val="20"/>
              </w:rPr>
            </w:pPr>
            <w:r>
              <w:rPr>
                <w:rFonts w:hint="eastAsia" w:ascii="宋体" w:hAnsi="宋体" w:cs="宋体"/>
                <w:color w:val="000000"/>
                <w:sz w:val="20"/>
                <w:szCs w:val="20"/>
                <w:lang w:bidi="ar"/>
              </w:rPr>
              <w:t>30107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421C">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绩效工资</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AC2C">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F4AA">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2ED1">
            <w:pPr>
              <w:widowControl/>
              <w:jc w:val="right"/>
              <w:rPr>
                <w:rFonts w:ascii="宋体" w:hAnsi="宋体" w:cs="宋体"/>
                <w:color w:val="000000"/>
                <w:sz w:val="20"/>
                <w:szCs w:val="20"/>
              </w:rPr>
            </w:pPr>
          </w:p>
        </w:tc>
      </w:tr>
      <w:tr w14:paraId="662BD6BA">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F02F">
            <w:pPr>
              <w:widowControl/>
              <w:jc w:val="left"/>
              <w:rPr>
                <w:rFonts w:ascii="宋体" w:hAnsi="宋体" w:cs="宋体"/>
                <w:color w:val="000000"/>
                <w:sz w:val="20"/>
                <w:szCs w:val="20"/>
              </w:rPr>
            </w:pPr>
            <w:r>
              <w:rPr>
                <w:rFonts w:hint="eastAsia" w:ascii="宋体" w:hAnsi="宋体" w:cs="宋体"/>
                <w:color w:val="000000"/>
                <w:sz w:val="20"/>
                <w:szCs w:val="20"/>
                <w:lang w:bidi="ar"/>
              </w:rPr>
              <w:t>30108</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B62B">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机关事业单位基本养老保险缴费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2F62">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697.17</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4719">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697.17</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BF8B">
            <w:pPr>
              <w:widowControl/>
              <w:jc w:val="right"/>
              <w:rPr>
                <w:rFonts w:ascii="宋体" w:hAnsi="宋体" w:cs="宋体"/>
                <w:color w:val="000000"/>
                <w:sz w:val="20"/>
                <w:szCs w:val="20"/>
              </w:rPr>
            </w:pPr>
          </w:p>
        </w:tc>
      </w:tr>
      <w:tr w14:paraId="6493BB8D">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7277">
            <w:pPr>
              <w:widowControl/>
              <w:jc w:val="left"/>
              <w:rPr>
                <w:rFonts w:ascii="宋体" w:hAnsi="宋体" w:cs="宋体"/>
                <w:color w:val="000000"/>
                <w:sz w:val="20"/>
                <w:szCs w:val="20"/>
              </w:rPr>
            </w:pPr>
            <w:r>
              <w:rPr>
                <w:rFonts w:hint="eastAsia" w:ascii="宋体" w:hAnsi="宋体" w:cs="宋体"/>
                <w:color w:val="000000"/>
                <w:sz w:val="20"/>
                <w:szCs w:val="20"/>
                <w:lang w:bidi="ar"/>
              </w:rPr>
              <w:t>30109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96E1">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职业年金缴费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0242">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442.68</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C99D">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442.68</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EEF1">
            <w:pPr>
              <w:widowControl/>
              <w:jc w:val="right"/>
              <w:rPr>
                <w:rFonts w:ascii="宋体" w:hAnsi="宋体" w:cs="宋体"/>
                <w:color w:val="000000"/>
                <w:sz w:val="20"/>
                <w:szCs w:val="20"/>
              </w:rPr>
            </w:pPr>
          </w:p>
        </w:tc>
      </w:tr>
      <w:tr w14:paraId="39FCA832">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E22C">
            <w:pPr>
              <w:widowControl/>
              <w:jc w:val="left"/>
              <w:rPr>
                <w:rFonts w:ascii="宋体" w:hAnsi="宋体" w:cs="宋体"/>
                <w:color w:val="000000"/>
                <w:sz w:val="20"/>
                <w:szCs w:val="20"/>
              </w:rPr>
            </w:pPr>
            <w:r>
              <w:rPr>
                <w:rFonts w:hint="eastAsia" w:ascii="宋体" w:hAnsi="宋体" w:cs="宋体"/>
                <w:color w:val="000000"/>
                <w:sz w:val="20"/>
                <w:szCs w:val="20"/>
                <w:lang w:bidi="ar"/>
              </w:rPr>
              <w:t>30110</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E73A">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职工基本医疗保险缴费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CE7E">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399.09</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3E2D">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399.09</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C9B9">
            <w:pPr>
              <w:widowControl/>
              <w:jc w:val="right"/>
              <w:rPr>
                <w:rFonts w:ascii="宋体" w:hAnsi="宋体" w:cs="宋体"/>
                <w:color w:val="000000"/>
                <w:sz w:val="20"/>
                <w:szCs w:val="20"/>
              </w:rPr>
            </w:pPr>
          </w:p>
        </w:tc>
      </w:tr>
      <w:tr w14:paraId="5C69E867">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7536">
            <w:pPr>
              <w:widowControl/>
              <w:jc w:val="left"/>
              <w:rPr>
                <w:rFonts w:ascii="宋体" w:hAnsi="宋体" w:cs="宋体"/>
                <w:color w:val="000000"/>
                <w:sz w:val="20"/>
                <w:szCs w:val="20"/>
              </w:rPr>
            </w:pPr>
            <w:r>
              <w:rPr>
                <w:rFonts w:hint="eastAsia" w:ascii="宋体" w:hAnsi="宋体" w:cs="宋体"/>
                <w:color w:val="000000"/>
                <w:sz w:val="20"/>
                <w:szCs w:val="20"/>
                <w:lang w:bidi="ar"/>
              </w:rPr>
              <w:t>30111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A418">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公务员医疗补助缴费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FE3E">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9450">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709C">
            <w:pPr>
              <w:widowControl/>
              <w:jc w:val="right"/>
              <w:rPr>
                <w:rFonts w:ascii="宋体" w:hAnsi="宋体" w:cs="宋体"/>
                <w:color w:val="000000"/>
                <w:sz w:val="20"/>
                <w:szCs w:val="20"/>
              </w:rPr>
            </w:pPr>
          </w:p>
        </w:tc>
      </w:tr>
      <w:tr w14:paraId="4358FE6D">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51EC">
            <w:pPr>
              <w:widowControl/>
              <w:jc w:val="left"/>
              <w:rPr>
                <w:rFonts w:ascii="宋体" w:hAnsi="宋体" w:cs="宋体"/>
                <w:color w:val="000000"/>
                <w:sz w:val="20"/>
                <w:szCs w:val="20"/>
              </w:rPr>
            </w:pPr>
            <w:r>
              <w:rPr>
                <w:rFonts w:hint="eastAsia" w:ascii="宋体" w:hAnsi="宋体" w:cs="宋体"/>
                <w:color w:val="000000"/>
                <w:sz w:val="20"/>
                <w:szCs w:val="20"/>
                <w:lang w:bidi="ar"/>
              </w:rPr>
              <w:t>30112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D519">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其他社会保障缴费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596A">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20.67</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83F5">
            <w:pPr>
              <w:widowControl/>
              <w:jc w:val="right"/>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20.67</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D265">
            <w:pPr>
              <w:widowControl/>
              <w:jc w:val="right"/>
              <w:rPr>
                <w:rFonts w:ascii="宋体" w:hAnsi="宋体" w:cs="宋体"/>
                <w:color w:val="000000"/>
                <w:sz w:val="20"/>
                <w:szCs w:val="20"/>
              </w:rPr>
            </w:pPr>
          </w:p>
        </w:tc>
      </w:tr>
      <w:tr w14:paraId="16AF4EA2">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D334">
            <w:pPr>
              <w:widowControl/>
              <w:jc w:val="left"/>
              <w:rPr>
                <w:rFonts w:ascii="宋体" w:hAnsi="宋体" w:cs="宋体"/>
                <w:color w:val="000000"/>
                <w:sz w:val="20"/>
                <w:szCs w:val="20"/>
              </w:rPr>
            </w:pPr>
            <w:r>
              <w:rPr>
                <w:rFonts w:hint="eastAsia" w:ascii="宋体" w:hAnsi="宋体" w:cs="宋体"/>
                <w:color w:val="000000"/>
                <w:sz w:val="20"/>
                <w:szCs w:val="20"/>
                <w:lang w:bidi="ar"/>
              </w:rPr>
              <w:t>30113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D073">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住房公积金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52B6">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661</w:t>
            </w:r>
            <w:r>
              <w:rPr>
                <w:rFonts w:hint="default" w:ascii="宋体" w:hAnsi="宋体" w:eastAsia="宋体" w:cs="宋体"/>
                <w:color w:val="000000"/>
                <w:sz w:val="20"/>
                <w:szCs w:val="20"/>
                <w:lang w:val="en-US" w:eastAsia="zh-CN" w:bidi="ar-SA"/>
              </w:rPr>
              <w:t>.00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25BA">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661</w:t>
            </w:r>
            <w:r>
              <w:rPr>
                <w:rFonts w:hint="default" w:ascii="宋体" w:hAnsi="宋体" w:eastAsia="宋体" w:cs="宋体"/>
                <w:color w:val="000000"/>
                <w:sz w:val="20"/>
                <w:szCs w:val="20"/>
                <w:lang w:val="en-US" w:eastAsia="zh-CN" w:bidi="ar-SA"/>
              </w:rPr>
              <w:t>.00</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2378">
            <w:pPr>
              <w:widowControl/>
              <w:jc w:val="right"/>
              <w:rPr>
                <w:rFonts w:ascii="宋体" w:hAnsi="宋体" w:cs="宋体"/>
                <w:color w:val="000000"/>
                <w:sz w:val="20"/>
                <w:szCs w:val="20"/>
              </w:rPr>
            </w:pPr>
          </w:p>
        </w:tc>
      </w:tr>
      <w:tr w14:paraId="79CF803A">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2E0E">
            <w:pPr>
              <w:widowControl/>
              <w:jc w:val="left"/>
              <w:rPr>
                <w:rFonts w:ascii="宋体" w:hAnsi="宋体" w:cs="宋体"/>
                <w:color w:val="000000"/>
                <w:sz w:val="20"/>
                <w:szCs w:val="20"/>
              </w:rPr>
            </w:pPr>
            <w:r>
              <w:rPr>
                <w:rFonts w:hint="eastAsia" w:ascii="宋体" w:hAnsi="宋体" w:cs="宋体"/>
                <w:color w:val="000000"/>
                <w:sz w:val="20"/>
                <w:szCs w:val="20"/>
                <w:lang w:bidi="ar"/>
              </w:rPr>
              <w:t>30114</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CC6B">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医疗费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67E4">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116.4</w:t>
            </w:r>
            <w:r>
              <w:rPr>
                <w:rFonts w:hint="default" w:ascii="宋体" w:hAnsi="宋体" w:eastAsia="宋体" w:cs="宋体"/>
                <w:color w:val="000000"/>
                <w:sz w:val="20"/>
                <w:szCs w:val="20"/>
                <w:lang w:val="en-US" w:eastAsia="zh-CN" w:bidi="ar-SA"/>
              </w:rPr>
              <w:t>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3105">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116.4</w:t>
            </w:r>
            <w:r>
              <w:rPr>
                <w:rFonts w:hint="default" w:ascii="宋体" w:hAnsi="宋体" w:eastAsia="宋体" w:cs="宋体"/>
                <w:color w:val="000000"/>
                <w:sz w:val="20"/>
                <w:szCs w:val="20"/>
                <w:lang w:val="en-US" w:eastAsia="zh-CN" w:bidi="ar-SA"/>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B1C9">
            <w:pPr>
              <w:widowControl/>
              <w:jc w:val="right"/>
              <w:rPr>
                <w:rFonts w:ascii="宋体" w:hAnsi="宋体" w:cs="宋体"/>
                <w:color w:val="000000"/>
                <w:sz w:val="20"/>
                <w:szCs w:val="20"/>
              </w:rPr>
            </w:pPr>
          </w:p>
        </w:tc>
      </w:tr>
      <w:tr w14:paraId="2D1CF7C1">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5724">
            <w:pPr>
              <w:widowControl/>
              <w:jc w:val="left"/>
              <w:rPr>
                <w:rFonts w:ascii="宋体" w:hAnsi="宋体" w:cs="宋体"/>
                <w:color w:val="000000"/>
                <w:sz w:val="20"/>
                <w:szCs w:val="20"/>
              </w:rPr>
            </w:pPr>
            <w:r>
              <w:rPr>
                <w:rFonts w:hint="eastAsia" w:ascii="宋体" w:hAnsi="宋体" w:cs="宋体"/>
                <w:color w:val="000000"/>
                <w:sz w:val="20"/>
                <w:szCs w:val="20"/>
                <w:lang w:bidi="ar"/>
              </w:rPr>
              <w:t>30199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D8D7">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其他工资福利支出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E783">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13.58</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95F7">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13.58</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E0E5">
            <w:pPr>
              <w:widowControl/>
              <w:jc w:val="right"/>
              <w:rPr>
                <w:rFonts w:ascii="宋体" w:hAnsi="宋体" w:cs="宋体"/>
                <w:color w:val="000000"/>
                <w:sz w:val="20"/>
                <w:szCs w:val="20"/>
              </w:rPr>
            </w:pPr>
          </w:p>
        </w:tc>
      </w:tr>
      <w:tr w14:paraId="3BBF3674">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9FE4">
            <w:pPr>
              <w:widowControl/>
              <w:jc w:val="left"/>
              <w:rPr>
                <w:rFonts w:ascii="宋体" w:hAnsi="宋体" w:cs="宋体"/>
                <w:b/>
                <w:bCs/>
                <w:color w:val="000000"/>
                <w:sz w:val="20"/>
                <w:szCs w:val="20"/>
              </w:rPr>
            </w:pPr>
            <w:r>
              <w:rPr>
                <w:rFonts w:hint="eastAsia" w:ascii="宋体" w:hAnsi="宋体" w:cs="宋体"/>
                <w:b/>
                <w:bCs/>
                <w:color w:val="000000"/>
                <w:sz w:val="20"/>
                <w:szCs w:val="20"/>
                <w:lang w:bidi="ar"/>
              </w:rPr>
              <w:t>302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EF63">
            <w:pPr>
              <w:widowControl/>
              <w:jc w:val="left"/>
              <w:rPr>
                <w:rFonts w:ascii="宋体" w:hAnsi="宋体" w:cs="宋体"/>
                <w:b/>
                <w:bCs/>
                <w:color w:val="000000"/>
                <w:sz w:val="20"/>
                <w:szCs w:val="20"/>
              </w:rPr>
            </w:pPr>
            <w:r>
              <w:rPr>
                <w:rFonts w:hint="eastAsia" w:ascii="宋体" w:hAnsi="宋体" w:cs="宋体"/>
                <w:b/>
                <w:bCs/>
                <w:color w:val="000000"/>
                <w:sz w:val="20"/>
                <w:szCs w:val="20"/>
                <w:lang w:bidi="ar"/>
              </w:rPr>
              <w:t>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E7A2">
            <w:pPr>
              <w:widowControl/>
              <w:jc w:val="right"/>
              <w:rPr>
                <w:rFonts w:hint="eastAsia" w:ascii="宋体" w:hAnsi="宋体" w:eastAsia="宋体" w:cs="宋体"/>
                <w:b/>
                <w:bCs/>
                <w:color w:val="000000"/>
                <w:sz w:val="20"/>
                <w:szCs w:val="20"/>
                <w:lang w:val="en-US" w:eastAsia="zh-CN" w:bidi="ar"/>
              </w:rPr>
            </w:pPr>
            <w:r>
              <w:rPr>
                <w:rFonts w:hint="eastAsia" w:ascii="宋体" w:hAnsi="宋体" w:eastAsia="宋体" w:cs="宋体"/>
                <w:b/>
                <w:bCs/>
                <w:color w:val="000000"/>
                <w:sz w:val="20"/>
                <w:szCs w:val="20"/>
                <w:lang w:val="en-US" w:eastAsia="zh-CN" w:bidi="ar"/>
              </w:rPr>
              <w:t>1767.81</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4730">
            <w:pPr>
              <w:widowControl/>
              <w:jc w:val="right"/>
              <w:rPr>
                <w:rFonts w:hint="eastAsia" w:ascii="宋体" w:hAnsi="宋体" w:eastAsia="宋体" w:cs="宋体"/>
                <w:b/>
                <w:bCs/>
                <w:color w:val="000000"/>
                <w:sz w:val="20"/>
                <w:szCs w:val="20"/>
                <w:lang w:val="en-US" w:eastAsia="zh-CN" w:bidi="ar"/>
              </w:rPr>
            </w:pPr>
            <w:r>
              <w:rPr>
                <w:rFonts w:hint="eastAsia" w:ascii="宋体" w:hAnsi="宋体" w:eastAsia="宋体" w:cs="宋体"/>
                <w:b/>
                <w:bCs/>
                <w:color w:val="000000"/>
                <w:sz w:val="20"/>
                <w:szCs w:val="20"/>
                <w:lang w:val="en-US" w:eastAsia="zh-CN"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B76D">
            <w:pPr>
              <w:widowControl/>
              <w:jc w:val="right"/>
              <w:rPr>
                <w:rFonts w:hint="default" w:ascii="宋体" w:hAnsi="宋体" w:eastAsia="宋体" w:cs="宋体"/>
                <w:b/>
                <w:bCs/>
                <w:color w:val="000000"/>
                <w:sz w:val="20"/>
                <w:szCs w:val="20"/>
                <w:lang w:val="en-US" w:eastAsia="zh-CN" w:bidi="ar-SA"/>
              </w:rPr>
            </w:pPr>
            <w:r>
              <w:rPr>
                <w:rFonts w:hint="eastAsia" w:ascii="宋体" w:hAnsi="宋体" w:eastAsia="宋体" w:cs="宋体"/>
                <w:b/>
                <w:bCs/>
                <w:color w:val="000000"/>
                <w:sz w:val="20"/>
                <w:szCs w:val="20"/>
                <w:lang w:val="en-US" w:eastAsia="zh-CN" w:bidi="ar"/>
              </w:rPr>
              <w:t>1767.81</w:t>
            </w:r>
          </w:p>
        </w:tc>
      </w:tr>
      <w:tr w14:paraId="3A1B7951">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4DCE">
            <w:pPr>
              <w:widowControl/>
              <w:jc w:val="left"/>
              <w:rPr>
                <w:rFonts w:ascii="宋体" w:hAnsi="宋体" w:cs="宋体"/>
                <w:color w:val="000000"/>
                <w:sz w:val="20"/>
                <w:szCs w:val="20"/>
              </w:rPr>
            </w:pPr>
            <w:r>
              <w:rPr>
                <w:rFonts w:hint="eastAsia" w:ascii="宋体" w:hAnsi="宋体" w:cs="宋体"/>
                <w:color w:val="000000"/>
                <w:sz w:val="20"/>
                <w:szCs w:val="20"/>
                <w:lang w:bidi="ar"/>
              </w:rPr>
              <w:t>30201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D366">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办公费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6590">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127.74</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F1DE">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C989">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127.74</w:t>
            </w:r>
          </w:p>
        </w:tc>
      </w:tr>
      <w:tr w14:paraId="7512BEE5">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03D9">
            <w:pPr>
              <w:widowControl/>
              <w:jc w:val="left"/>
              <w:rPr>
                <w:rFonts w:ascii="宋体" w:hAnsi="宋体" w:cs="宋体"/>
                <w:color w:val="000000"/>
                <w:sz w:val="20"/>
                <w:szCs w:val="20"/>
              </w:rPr>
            </w:pPr>
            <w:r>
              <w:rPr>
                <w:rFonts w:hint="eastAsia" w:ascii="宋体" w:hAnsi="宋体" w:cs="宋体"/>
                <w:color w:val="000000"/>
                <w:sz w:val="20"/>
                <w:szCs w:val="20"/>
                <w:lang w:bidi="ar"/>
              </w:rPr>
              <w:t>30202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40D5">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印刷费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7F35">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36.34</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C74C">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1271">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36.34</w:t>
            </w:r>
          </w:p>
        </w:tc>
      </w:tr>
      <w:tr w14:paraId="28F02E1B">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11B5">
            <w:pPr>
              <w:widowControl/>
              <w:jc w:val="left"/>
              <w:rPr>
                <w:rFonts w:ascii="宋体" w:hAnsi="宋体" w:cs="宋体"/>
                <w:color w:val="000000"/>
                <w:sz w:val="20"/>
                <w:szCs w:val="20"/>
              </w:rPr>
            </w:pPr>
            <w:r>
              <w:rPr>
                <w:rFonts w:hint="eastAsia" w:ascii="宋体" w:hAnsi="宋体" w:cs="宋体"/>
                <w:color w:val="000000"/>
                <w:sz w:val="20"/>
                <w:szCs w:val="20"/>
                <w:lang w:bidi="ar"/>
              </w:rPr>
              <w:t>30204</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3677">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手续费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A189">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0.23</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4860">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2FEA">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0.23</w:t>
            </w:r>
          </w:p>
        </w:tc>
      </w:tr>
      <w:tr w14:paraId="37186C90">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A455">
            <w:pPr>
              <w:widowControl/>
              <w:jc w:val="left"/>
              <w:rPr>
                <w:rFonts w:ascii="宋体" w:hAnsi="宋体" w:cs="宋体"/>
                <w:color w:val="000000"/>
                <w:sz w:val="20"/>
                <w:szCs w:val="20"/>
              </w:rPr>
            </w:pPr>
            <w:r>
              <w:rPr>
                <w:rFonts w:hint="eastAsia" w:ascii="宋体" w:hAnsi="宋体" w:cs="宋体"/>
                <w:color w:val="000000"/>
                <w:sz w:val="20"/>
                <w:szCs w:val="20"/>
                <w:lang w:bidi="ar"/>
              </w:rPr>
              <w:t>30205</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00A2">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水费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53B2">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10.04</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FDDD">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2DBA">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10.04</w:t>
            </w:r>
          </w:p>
        </w:tc>
      </w:tr>
      <w:tr w14:paraId="3D48C89E">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2FCA">
            <w:pPr>
              <w:widowControl/>
              <w:jc w:val="left"/>
              <w:rPr>
                <w:rFonts w:ascii="宋体" w:hAnsi="宋体" w:cs="宋体"/>
                <w:color w:val="000000"/>
                <w:sz w:val="20"/>
                <w:szCs w:val="20"/>
              </w:rPr>
            </w:pPr>
            <w:r>
              <w:rPr>
                <w:rFonts w:hint="eastAsia" w:ascii="宋体" w:hAnsi="宋体" w:cs="宋体"/>
                <w:color w:val="000000"/>
                <w:sz w:val="20"/>
                <w:szCs w:val="20"/>
                <w:lang w:bidi="ar"/>
              </w:rPr>
              <w:t>30206</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E37A">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电费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FA5D">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40.6</w:t>
            </w:r>
            <w:r>
              <w:rPr>
                <w:rFonts w:hint="default" w:ascii="宋体" w:hAnsi="宋体" w:eastAsia="宋体" w:cs="宋体"/>
                <w:color w:val="000000"/>
                <w:sz w:val="20"/>
                <w:szCs w:val="20"/>
                <w:lang w:val="en-US" w:eastAsia="zh-CN"/>
              </w:rPr>
              <w:t>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471B">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0040">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40.6</w:t>
            </w:r>
            <w:r>
              <w:rPr>
                <w:rFonts w:hint="default" w:ascii="宋体" w:hAnsi="宋体" w:eastAsia="宋体" w:cs="宋体"/>
                <w:color w:val="000000"/>
                <w:sz w:val="20"/>
                <w:szCs w:val="20"/>
                <w:lang w:val="en-US" w:eastAsia="zh-CN"/>
              </w:rPr>
              <w:t>0</w:t>
            </w:r>
          </w:p>
        </w:tc>
      </w:tr>
      <w:tr w14:paraId="7F96F6D0">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8C0F">
            <w:pPr>
              <w:widowControl/>
              <w:jc w:val="left"/>
              <w:rPr>
                <w:rFonts w:ascii="宋体" w:hAnsi="宋体" w:cs="宋体"/>
                <w:color w:val="000000"/>
                <w:sz w:val="20"/>
                <w:szCs w:val="20"/>
              </w:rPr>
            </w:pPr>
            <w:r>
              <w:rPr>
                <w:rFonts w:hint="eastAsia" w:ascii="宋体" w:hAnsi="宋体" w:cs="宋体"/>
                <w:color w:val="000000"/>
                <w:sz w:val="20"/>
                <w:szCs w:val="20"/>
                <w:lang w:bidi="ar"/>
              </w:rPr>
              <w:t>30207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FC9E">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邮电费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1DC9">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95.06</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F910">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0344">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95.06</w:t>
            </w:r>
          </w:p>
        </w:tc>
      </w:tr>
      <w:tr w14:paraId="2CC1350E">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8267">
            <w:pPr>
              <w:widowControl/>
              <w:jc w:val="left"/>
              <w:rPr>
                <w:rFonts w:ascii="宋体" w:hAnsi="宋体" w:cs="宋体"/>
                <w:color w:val="000000"/>
                <w:sz w:val="20"/>
                <w:szCs w:val="20"/>
              </w:rPr>
            </w:pPr>
            <w:r>
              <w:rPr>
                <w:rFonts w:hint="eastAsia" w:ascii="宋体" w:hAnsi="宋体" w:cs="宋体"/>
                <w:color w:val="000000"/>
                <w:sz w:val="20"/>
                <w:szCs w:val="20"/>
                <w:lang w:bidi="ar"/>
              </w:rPr>
              <w:t>30208</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F5DC">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取暖费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6B17">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30.55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FEF0">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2F02">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30.55</w:t>
            </w:r>
          </w:p>
        </w:tc>
      </w:tr>
      <w:tr w14:paraId="1702403C">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9AEC">
            <w:pPr>
              <w:widowControl/>
              <w:jc w:val="left"/>
              <w:rPr>
                <w:rFonts w:ascii="宋体" w:hAnsi="宋体" w:cs="宋体"/>
                <w:color w:val="000000"/>
                <w:sz w:val="20"/>
                <w:szCs w:val="20"/>
              </w:rPr>
            </w:pPr>
            <w:r>
              <w:rPr>
                <w:rFonts w:hint="eastAsia" w:ascii="宋体" w:hAnsi="宋体" w:cs="宋体"/>
                <w:color w:val="000000"/>
                <w:sz w:val="20"/>
                <w:szCs w:val="20"/>
                <w:lang w:bidi="ar"/>
              </w:rPr>
              <w:t>30209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A99C">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物业管理费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47D0">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122.47</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9831">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B5BD">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122.47</w:t>
            </w:r>
          </w:p>
        </w:tc>
      </w:tr>
      <w:tr w14:paraId="4E345A72">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200A">
            <w:pPr>
              <w:widowControl/>
              <w:jc w:val="left"/>
              <w:rPr>
                <w:rFonts w:ascii="宋体" w:hAnsi="宋体" w:cs="宋体"/>
                <w:color w:val="000000"/>
                <w:sz w:val="20"/>
                <w:szCs w:val="20"/>
              </w:rPr>
            </w:pPr>
            <w:r>
              <w:rPr>
                <w:rFonts w:hint="eastAsia" w:ascii="宋体" w:hAnsi="宋体" w:cs="宋体"/>
                <w:color w:val="000000"/>
                <w:sz w:val="20"/>
                <w:szCs w:val="20"/>
                <w:lang w:bidi="ar"/>
              </w:rPr>
              <w:t>30211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C4D8">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差旅费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AF6B">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138.71</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F934">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FA79">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138.71</w:t>
            </w:r>
          </w:p>
        </w:tc>
      </w:tr>
      <w:tr w14:paraId="490366A5">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FB0B">
            <w:pPr>
              <w:widowControl/>
              <w:jc w:val="left"/>
              <w:rPr>
                <w:rFonts w:ascii="宋体" w:hAnsi="宋体" w:cs="宋体"/>
                <w:color w:val="000000"/>
                <w:sz w:val="20"/>
                <w:szCs w:val="20"/>
              </w:rPr>
            </w:pPr>
            <w:r>
              <w:rPr>
                <w:rFonts w:hint="eastAsia" w:ascii="宋体" w:hAnsi="宋体" w:cs="宋体"/>
                <w:color w:val="000000"/>
                <w:sz w:val="20"/>
                <w:szCs w:val="20"/>
                <w:lang w:bidi="ar"/>
              </w:rPr>
              <w:t>30213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394D">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维修（护）费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6A72">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51.03</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0C69">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E54D">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51.03</w:t>
            </w:r>
          </w:p>
        </w:tc>
      </w:tr>
      <w:tr w14:paraId="03D1E876">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1E4A">
            <w:pPr>
              <w:widowControl/>
              <w:jc w:val="left"/>
              <w:rPr>
                <w:rFonts w:ascii="宋体" w:hAnsi="宋体" w:cs="宋体"/>
                <w:color w:val="000000"/>
                <w:sz w:val="20"/>
                <w:szCs w:val="20"/>
              </w:rPr>
            </w:pPr>
            <w:r>
              <w:rPr>
                <w:rFonts w:hint="eastAsia" w:ascii="宋体" w:hAnsi="宋体" w:cs="宋体"/>
                <w:color w:val="000000"/>
                <w:sz w:val="20"/>
                <w:szCs w:val="20"/>
                <w:lang w:bidi="ar"/>
              </w:rPr>
              <w:t>30214</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B3DF">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租赁费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8158">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83.61</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ABF9">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B355">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83.61</w:t>
            </w:r>
          </w:p>
        </w:tc>
      </w:tr>
      <w:tr w14:paraId="58736B9D">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2421">
            <w:pPr>
              <w:widowControl/>
              <w:jc w:val="left"/>
              <w:rPr>
                <w:rFonts w:ascii="宋体" w:hAnsi="宋体" w:cs="宋体"/>
                <w:color w:val="000000"/>
                <w:sz w:val="20"/>
                <w:szCs w:val="20"/>
              </w:rPr>
            </w:pPr>
            <w:r>
              <w:rPr>
                <w:rFonts w:hint="eastAsia" w:ascii="宋体" w:hAnsi="宋体" w:cs="宋体"/>
                <w:color w:val="000000"/>
                <w:sz w:val="20"/>
                <w:szCs w:val="20"/>
                <w:lang w:bidi="ar"/>
              </w:rPr>
              <w:t>30215</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F970">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会议费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382F">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18.44</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CB2C">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B5C6">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18.44</w:t>
            </w:r>
          </w:p>
        </w:tc>
      </w:tr>
      <w:tr w14:paraId="095EB5B0">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AF68">
            <w:pPr>
              <w:widowControl/>
              <w:jc w:val="left"/>
              <w:rPr>
                <w:rFonts w:ascii="宋体" w:hAnsi="宋体" w:cs="宋体"/>
                <w:color w:val="000000"/>
                <w:sz w:val="20"/>
                <w:szCs w:val="20"/>
              </w:rPr>
            </w:pPr>
            <w:r>
              <w:rPr>
                <w:rFonts w:hint="eastAsia" w:ascii="宋体" w:hAnsi="宋体" w:cs="宋体"/>
                <w:color w:val="000000"/>
                <w:sz w:val="20"/>
                <w:szCs w:val="20"/>
                <w:lang w:bidi="ar"/>
              </w:rPr>
              <w:t>30216</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A1B3">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培训费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551A">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57.4</w:t>
            </w:r>
            <w:r>
              <w:rPr>
                <w:rFonts w:hint="default" w:ascii="宋体" w:hAnsi="宋体" w:eastAsia="宋体" w:cs="宋体"/>
                <w:color w:val="000000"/>
                <w:sz w:val="20"/>
                <w:szCs w:val="20"/>
                <w:lang w:val="en-US" w:eastAsia="zh-CN"/>
              </w:rPr>
              <w:t>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9679">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47F8">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57.4</w:t>
            </w:r>
            <w:r>
              <w:rPr>
                <w:rFonts w:hint="default" w:ascii="宋体" w:hAnsi="宋体" w:eastAsia="宋体" w:cs="宋体"/>
                <w:color w:val="000000"/>
                <w:sz w:val="20"/>
                <w:szCs w:val="20"/>
                <w:lang w:val="en-US" w:eastAsia="zh-CN"/>
              </w:rPr>
              <w:t>0</w:t>
            </w:r>
          </w:p>
        </w:tc>
      </w:tr>
      <w:tr w14:paraId="09D093F7">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6A00">
            <w:pPr>
              <w:widowControl/>
              <w:jc w:val="left"/>
              <w:rPr>
                <w:rFonts w:ascii="宋体" w:hAnsi="宋体" w:cs="宋体"/>
                <w:color w:val="000000"/>
                <w:sz w:val="20"/>
                <w:szCs w:val="20"/>
              </w:rPr>
            </w:pPr>
            <w:r>
              <w:rPr>
                <w:rFonts w:hint="eastAsia" w:ascii="宋体" w:hAnsi="宋体" w:cs="宋体"/>
                <w:color w:val="000000"/>
                <w:sz w:val="20"/>
                <w:szCs w:val="20"/>
                <w:lang w:bidi="ar"/>
              </w:rPr>
              <w:t>30217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A45E">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公务接待费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EC00">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5.68</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5230">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A410">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5.68</w:t>
            </w:r>
          </w:p>
        </w:tc>
      </w:tr>
      <w:tr w14:paraId="74C4F7E3">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D06D">
            <w:pPr>
              <w:widowControl/>
              <w:jc w:val="left"/>
              <w:rPr>
                <w:rFonts w:ascii="宋体" w:hAnsi="宋体" w:cs="宋体"/>
                <w:color w:val="000000"/>
                <w:sz w:val="20"/>
                <w:szCs w:val="20"/>
              </w:rPr>
            </w:pPr>
            <w:r>
              <w:rPr>
                <w:rFonts w:hint="eastAsia" w:ascii="宋体" w:hAnsi="宋体" w:cs="宋体"/>
                <w:color w:val="000000"/>
                <w:sz w:val="20"/>
                <w:szCs w:val="20"/>
                <w:lang w:bidi="ar"/>
              </w:rPr>
              <w:t>30226</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464C">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劳务费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5F9F">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20.36</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8021">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2C99">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20.36</w:t>
            </w:r>
          </w:p>
        </w:tc>
      </w:tr>
      <w:tr w14:paraId="562D801D">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60FA">
            <w:pPr>
              <w:widowControl/>
              <w:jc w:val="left"/>
              <w:rPr>
                <w:rFonts w:ascii="宋体" w:hAnsi="宋体" w:cs="宋体"/>
                <w:color w:val="000000"/>
                <w:sz w:val="20"/>
                <w:szCs w:val="20"/>
              </w:rPr>
            </w:pPr>
            <w:r>
              <w:rPr>
                <w:rFonts w:hint="eastAsia" w:ascii="宋体" w:hAnsi="宋体" w:cs="宋体"/>
                <w:color w:val="000000"/>
                <w:sz w:val="20"/>
                <w:szCs w:val="20"/>
                <w:lang w:bidi="ar"/>
              </w:rPr>
              <w:t>30227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9A00">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委托业务费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C0A1">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82</w:t>
            </w:r>
            <w:r>
              <w:rPr>
                <w:rFonts w:hint="default" w:ascii="宋体" w:hAnsi="宋体" w:eastAsia="宋体" w:cs="宋体"/>
                <w:color w:val="000000"/>
                <w:sz w:val="20"/>
                <w:szCs w:val="20"/>
                <w:lang w:val="en-US" w:eastAsia="zh-CN"/>
              </w:rPr>
              <w:t>.00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D48A">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4A02">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82</w:t>
            </w:r>
            <w:r>
              <w:rPr>
                <w:rFonts w:hint="default" w:ascii="宋体" w:hAnsi="宋体" w:eastAsia="宋体" w:cs="宋体"/>
                <w:color w:val="000000"/>
                <w:sz w:val="20"/>
                <w:szCs w:val="20"/>
                <w:lang w:val="en-US" w:eastAsia="zh-CN"/>
              </w:rPr>
              <w:t>.00</w:t>
            </w:r>
          </w:p>
        </w:tc>
      </w:tr>
      <w:tr w14:paraId="0A3E286B">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968E">
            <w:pPr>
              <w:widowControl/>
              <w:jc w:val="left"/>
              <w:rPr>
                <w:rFonts w:ascii="宋体" w:hAnsi="宋体" w:cs="宋体"/>
                <w:color w:val="000000"/>
                <w:sz w:val="20"/>
                <w:szCs w:val="20"/>
              </w:rPr>
            </w:pPr>
            <w:r>
              <w:rPr>
                <w:rFonts w:hint="eastAsia" w:ascii="宋体" w:hAnsi="宋体" w:cs="宋体"/>
                <w:color w:val="000000"/>
                <w:sz w:val="20"/>
                <w:szCs w:val="20"/>
                <w:lang w:bidi="ar"/>
              </w:rPr>
              <w:t>30228</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A544">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工会经费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D80E">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109.85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9AC8">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E714">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109.85</w:t>
            </w:r>
          </w:p>
        </w:tc>
      </w:tr>
      <w:tr w14:paraId="1B562569">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B189">
            <w:pPr>
              <w:widowControl/>
              <w:jc w:val="left"/>
              <w:rPr>
                <w:rFonts w:ascii="宋体" w:hAnsi="宋体" w:cs="宋体"/>
                <w:color w:val="000000"/>
                <w:sz w:val="20"/>
                <w:szCs w:val="20"/>
              </w:rPr>
            </w:pPr>
            <w:r>
              <w:rPr>
                <w:rFonts w:hint="eastAsia" w:ascii="宋体" w:hAnsi="宋体" w:cs="宋体"/>
                <w:color w:val="000000"/>
                <w:sz w:val="20"/>
                <w:szCs w:val="20"/>
                <w:lang w:bidi="ar"/>
              </w:rPr>
              <w:t>30229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3EFF">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福利费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F414">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185.91</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9542">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C5C7">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185.91</w:t>
            </w:r>
          </w:p>
        </w:tc>
      </w:tr>
      <w:tr w14:paraId="2B121042">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1D88">
            <w:pPr>
              <w:widowControl/>
              <w:jc w:val="left"/>
              <w:rPr>
                <w:rFonts w:ascii="宋体" w:hAnsi="宋体" w:cs="宋体"/>
                <w:color w:val="000000"/>
                <w:sz w:val="20"/>
                <w:szCs w:val="20"/>
              </w:rPr>
            </w:pPr>
            <w:r>
              <w:rPr>
                <w:rFonts w:hint="eastAsia" w:ascii="宋体" w:hAnsi="宋体" w:cs="宋体"/>
                <w:color w:val="000000"/>
                <w:sz w:val="20"/>
                <w:szCs w:val="20"/>
                <w:lang w:bidi="ar"/>
              </w:rPr>
              <w:t>30231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820E">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公务用车运行维护费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67BA">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63.39</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2961">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3FBF">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63.39</w:t>
            </w:r>
          </w:p>
        </w:tc>
      </w:tr>
      <w:tr w14:paraId="200547D2">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8689">
            <w:pPr>
              <w:widowControl/>
              <w:jc w:val="left"/>
              <w:rPr>
                <w:rFonts w:ascii="宋体" w:hAnsi="宋体" w:cs="宋体"/>
                <w:color w:val="000000"/>
                <w:sz w:val="20"/>
                <w:szCs w:val="20"/>
              </w:rPr>
            </w:pPr>
            <w:r>
              <w:rPr>
                <w:rFonts w:hint="eastAsia" w:ascii="宋体" w:hAnsi="宋体" w:cs="宋体"/>
                <w:color w:val="000000"/>
                <w:sz w:val="20"/>
                <w:szCs w:val="20"/>
                <w:lang w:bidi="ar"/>
              </w:rPr>
              <w:t>30239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0F05">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其他交通费用</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783D">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380.3</w:t>
            </w:r>
            <w:r>
              <w:rPr>
                <w:rFonts w:hint="default" w:ascii="宋体" w:hAnsi="宋体" w:eastAsia="宋体" w:cs="宋体"/>
                <w:color w:val="000000"/>
                <w:sz w:val="20"/>
                <w:szCs w:val="20"/>
                <w:lang w:val="en-US" w:eastAsia="zh-CN"/>
              </w:rPr>
              <w:t>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49B0">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DD82">
            <w:pPr>
              <w:widowControl/>
              <w:jc w:val="right"/>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rPr>
              <w:t>380.3</w:t>
            </w:r>
            <w:r>
              <w:rPr>
                <w:rFonts w:hint="default" w:ascii="宋体" w:hAnsi="宋体" w:eastAsia="宋体" w:cs="宋体"/>
                <w:color w:val="000000"/>
                <w:sz w:val="20"/>
                <w:szCs w:val="20"/>
                <w:lang w:val="en-US" w:eastAsia="zh-CN"/>
              </w:rPr>
              <w:t>0</w:t>
            </w:r>
          </w:p>
        </w:tc>
      </w:tr>
      <w:tr w14:paraId="60B98B29">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B42F">
            <w:pPr>
              <w:widowControl/>
              <w:jc w:val="left"/>
              <w:rPr>
                <w:rFonts w:ascii="宋体" w:hAnsi="宋体" w:cs="宋体"/>
                <w:color w:val="000000"/>
                <w:sz w:val="20"/>
                <w:szCs w:val="20"/>
              </w:rPr>
            </w:pPr>
            <w:r>
              <w:rPr>
                <w:rFonts w:hint="eastAsia" w:ascii="宋体" w:hAnsi="宋体" w:cs="宋体"/>
                <w:color w:val="000000"/>
                <w:sz w:val="20"/>
                <w:szCs w:val="20"/>
                <w:lang w:bidi="ar"/>
              </w:rPr>
              <w:t>30299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D636">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其他商品和服务支出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65DC">
            <w:pPr>
              <w:widowControl/>
              <w:jc w:val="right"/>
              <w:rPr>
                <w:rFonts w:hint="default" w:ascii="宋体" w:hAnsi="宋体" w:eastAsia="宋体" w:cs="宋体"/>
                <w:color w:val="000000"/>
                <w:sz w:val="20"/>
                <w:szCs w:val="20"/>
                <w:lang w:val="en-US" w:eastAsia="zh-CN" w:bidi="ar-SA"/>
              </w:rPr>
            </w:pPr>
            <w:r>
              <w:rPr>
                <w:rFonts w:hint="default" w:ascii="宋体" w:hAnsi="宋体" w:cs="宋体"/>
                <w:color w:val="000000"/>
                <w:sz w:val="20"/>
                <w:szCs w:val="20"/>
                <w:lang w:val="en-US" w:eastAsia="zh-CN" w:bidi="ar-SA"/>
              </w:rPr>
              <w:t>108.10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CC5F">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CDCD">
            <w:pPr>
              <w:widowControl/>
              <w:jc w:val="right"/>
              <w:rPr>
                <w:rFonts w:hint="default" w:ascii="宋体" w:hAnsi="宋体" w:eastAsia="宋体" w:cs="宋体"/>
                <w:color w:val="000000"/>
                <w:sz w:val="20"/>
                <w:szCs w:val="20"/>
                <w:lang w:val="en-US" w:eastAsia="zh-CN" w:bidi="ar-SA"/>
              </w:rPr>
            </w:pPr>
            <w:r>
              <w:rPr>
                <w:rFonts w:hint="default" w:ascii="宋体" w:hAnsi="宋体" w:cs="宋体"/>
                <w:color w:val="000000"/>
                <w:sz w:val="20"/>
                <w:szCs w:val="20"/>
                <w:lang w:val="en-US" w:eastAsia="zh-CN" w:bidi="ar-SA"/>
              </w:rPr>
              <w:t>108.10</w:t>
            </w:r>
          </w:p>
        </w:tc>
      </w:tr>
      <w:tr w14:paraId="62549C88">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D22E">
            <w:pPr>
              <w:widowControl/>
              <w:jc w:val="left"/>
              <w:rPr>
                <w:rFonts w:ascii="宋体" w:hAnsi="宋体" w:cs="宋体"/>
                <w:b/>
                <w:bCs/>
                <w:color w:val="000000"/>
                <w:sz w:val="20"/>
                <w:szCs w:val="20"/>
              </w:rPr>
            </w:pPr>
            <w:r>
              <w:rPr>
                <w:rFonts w:hint="eastAsia" w:ascii="宋体" w:hAnsi="宋体" w:cs="宋体"/>
                <w:b/>
                <w:bCs/>
                <w:color w:val="000000"/>
                <w:sz w:val="20"/>
                <w:szCs w:val="20"/>
                <w:lang w:bidi="ar"/>
              </w:rPr>
              <w:t>303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FD55">
            <w:pPr>
              <w:widowControl/>
              <w:jc w:val="left"/>
              <w:rPr>
                <w:rFonts w:ascii="宋体" w:hAnsi="宋体" w:cs="宋体"/>
                <w:b/>
                <w:bCs/>
                <w:color w:val="000000"/>
                <w:sz w:val="20"/>
                <w:szCs w:val="20"/>
              </w:rPr>
            </w:pPr>
            <w:r>
              <w:rPr>
                <w:rFonts w:hint="eastAsia" w:ascii="宋体" w:hAnsi="宋体" w:cs="宋体"/>
                <w:b/>
                <w:bCs/>
                <w:color w:val="000000"/>
                <w:sz w:val="20"/>
                <w:szCs w:val="20"/>
                <w:lang w:bidi="ar"/>
              </w:rPr>
              <w:t>对个人和家庭的补助</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3B12">
            <w:pPr>
              <w:widowControl/>
              <w:jc w:val="right"/>
              <w:rPr>
                <w:rFonts w:ascii="宋体" w:hAnsi="宋体" w:cs="宋体"/>
                <w:b/>
                <w:bCs/>
                <w:color w:val="000000"/>
                <w:sz w:val="20"/>
                <w:szCs w:val="20"/>
              </w:rPr>
            </w:pPr>
            <w:r>
              <w:rPr>
                <w:rFonts w:hint="default" w:ascii="宋体" w:hAnsi="宋体" w:cs="宋体"/>
                <w:b/>
                <w:bCs/>
                <w:color w:val="000000"/>
                <w:sz w:val="20"/>
                <w:szCs w:val="20"/>
                <w:lang w:val="en-US" w:eastAsia="zh-CN" w:bidi="ar"/>
              </w:rPr>
              <w:t>446.87</w:t>
            </w:r>
            <w:r>
              <w:rPr>
                <w:rFonts w:hint="eastAsia" w:ascii="宋体" w:hAnsi="宋体" w:cs="宋体"/>
                <w:b/>
                <w:bCs/>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3BBF">
            <w:pPr>
              <w:widowControl/>
              <w:jc w:val="right"/>
              <w:rPr>
                <w:rFonts w:ascii="宋体" w:hAnsi="宋体" w:eastAsia="宋体" w:cs="宋体"/>
                <w:b/>
                <w:bCs/>
                <w:color w:val="000000"/>
                <w:sz w:val="20"/>
                <w:szCs w:val="20"/>
                <w:lang w:val="en-US" w:eastAsia="zh-CN" w:bidi="ar-SA"/>
              </w:rPr>
            </w:pPr>
            <w:r>
              <w:rPr>
                <w:rFonts w:hint="default" w:ascii="宋体" w:hAnsi="宋体" w:cs="宋体"/>
                <w:b/>
                <w:bCs/>
                <w:color w:val="000000"/>
                <w:sz w:val="20"/>
                <w:szCs w:val="20"/>
                <w:lang w:val="en-US" w:eastAsia="zh-CN" w:bidi="ar"/>
              </w:rPr>
              <w:t>446.87</w:t>
            </w:r>
            <w:r>
              <w:rPr>
                <w:rFonts w:hint="eastAsia" w:ascii="宋体" w:hAnsi="宋体" w:cs="宋体"/>
                <w:b/>
                <w:bCs/>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283D">
            <w:pPr>
              <w:widowControl/>
              <w:jc w:val="right"/>
              <w:rPr>
                <w:rFonts w:ascii="宋体" w:hAnsi="宋体" w:cs="宋体"/>
                <w:b/>
                <w:bCs/>
                <w:color w:val="000000"/>
                <w:sz w:val="20"/>
                <w:szCs w:val="20"/>
              </w:rPr>
            </w:pPr>
          </w:p>
        </w:tc>
      </w:tr>
      <w:tr w14:paraId="7DE1B767">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EBD9">
            <w:pPr>
              <w:widowControl/>
              <w:jc w:val="left"/>
              <w:rPr>
                <w:rFonts w:ascii="宋体" w:hAnsi="宋体" w:cs="宋体"/>
                <w:color w:val="000000"/>
                <w:sz w:val="20"/>
                <w:szCs w:val="20"/>
              </w:rPr>
            </w:pPr>
            <w:r>
              <w:rPr>
                <w:rFonts w:hint="eastAsia" w:ascii="宋体" w:hAnsi="宋体" w:cs="宋体"/>
                <w:color w:val="000000"/>
                <w:sz w:val="20"/>
                <w:szCs w:val="20"/>
                <w:lang w:bidi="ar"/>
              </w:rPr>
              <w:t>30301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3CAC">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离休费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0751">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3FAB">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4438">
            <w:pPr>
              <w:widowControl/>
              <w:jc w:val="right"/>
              <w:rPr>
                <w:rFonts w:ascii="宋体" w:hAnsi="宋体" w:cs="宋体"/>
                <w:color w:val="000000"/>
                <w:sz w:val="20"/>
                <w:szCs w:val="20"/>
              </w:rPr>
            </w:pPr>
          </w:p>
        </w:tc>
      </w:tr>
      <w:tr w14:paraId="0515EF55">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8B6F">
            <w:pPr>
              <w:widowControl/>
              <w:jc w:val="left"/>
              <w:rPr>
                <w:rFonts w:ascii="宋体" w:hAnsi="宋体" w:cs="宋体"/>
                <w:color w:val="000000"/>
                <w:sz w:val="20"/>
                <w:szCs w:val="20"/>
              </w:rPr>
            </w:pPr>
            <w:r>
              <w:rPr>
                <w:rFonts w:hint="eastAsia" w:ascii="宋体" w:hAnsi="宋体" w:cs="宋体"/>
                <w:color w:val="000000"/>
                <w:sz w:val="20"/>
                <w:szCs w:val="20"/>
                <w:lang w:bidi="ar"/>
              </w:rPr>
              <w:t>30302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BC90">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退休费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B5F2">
            <w:pPr>
              <w:widowControl/>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314.36</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E233">
            <w:pPr>
              <w:widowControl/>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314.36</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8191">
            <w:pPr>
              <w:widowControl/>
              <w:jc w:val="right"/>
              <w:rPr>
                <w:rFonts w:ascii="宋体" w:hAnsi="宋体" w:cs="宋体"/>
                <w:color w:val="000000"/>
                <w:sz w:val="20"/>
                <w:szCs w:val="20"/>
              </w:rPr>
            </w:pPr>
          </w:p>
        </w:tc>
      </w:tr>
      <w:tr w14:paraId="1E937BD5">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228A">
            <w:pPr>
              <w:widowControl/>
              <w:jc w:val="left"/>
              <w:rPr>
                <w:rFonts w:ascii="宋体" w:hAnsi="宋体" w:cs="宋体"/>
                <w:color w:val="000000"/>
                <w:sz w:val="20"/>
                <w:szCs w:val="20"/>
              </w:rPr>
            </w:pPr>
            <w:r>
              <w:rPr>
                <w:rFonts w:hint="eastAsia" w:ascii="宋体" w:hAnsi="宋体" w:cs="宋体"/>
                <w:color w:val="000000"/>
                <w:sz w:val="20"/>
                <w:szCs w:val="20"/>
                <w:lang w:bidi="ar"/>
              </w:rPr>
              <w:t>30304</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F564">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抚恤金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64DF">
            <w:pPr>
              <w:widowControl/>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127.95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A3BF">
            <w:pPr>
              <w:widowControl/>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127.95</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D2F3">
            <w:pPr>
              <w:widowControl/>
              <w:jc w:val="right"/>
              <w:rPr>
                <w:rFonts w:ascii="宋体" w:hAnsi="宋体" w:cs="宋体"/>
                <w:color w:val="000000"/>
                <w:sz w:val="20"/>
                <w:szCs w:val="20"/>
              </w:rPr>
            </w:pPr>
          </w:p>
        </w:tc>
      </w:tr>
      <w:tr w14:paraId="420713EF">
        <w:tblPrEx>
          <w:tblCellMar>
            <w:top w:w="0" w:type="dxa"/>
            <w:left w:w="108" w:type="dxa"/>
            <w:bottom w:w="0" w:type="dxa"/>
            <w:right w:w="108" w:type="dxa"/>
          </w:tblCellMar>
        </w:tblPrEx>
        <w:trPr>
          <w:trHeight w:val="363"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2486">
            <w:pPr>
              <w:widowControl/>
              <w:jc w:val="left"/>
              <w:rPr>
                <w:rFonts w:ascii="宋体" w:hAnsi="宋体" w:cs="宋体"/>
                <w:color w:val="000000"/>
                <w:sz w:val="20"/>
                <w:szCs w:val="20"/>
              </w:rPr>
            </w:pPr>
            <w:r>
              <w:rPr>
                <w:rFonts w:hint="eastAsia" w:ascii="宋体" w:hAnsi="宋体" w:cs="宋体"/>
                <w:color w:val="000000"/>
                <w:sz w:val="20"/>
                <w:szCs w:val="20"/>
                <w:lang w:bidi="ar"/>
              </w:rPr>
              <w:t>30305</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9C00">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生活补助</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0CA0">
            <w:pPr>
              <w:widowControl/>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1.59</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514B">
            <w:pPr>
              <w:widowControl/>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1.59</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260F">
            <w:pPr>
              <w:widowControl/>
              <w:jc w:val="right"/>
              <w:rPr>
                <w:rFonts w:ascii="宋体" w:hAnsi="宋体" w:cs="宋体"/>
                <w:color w:val="000000"/>
                <w:sz w:val="20"/>
                <w:szCs w:val="20"/>
              </w:rPr>
            </w:pPr>
          </w:p>
        </w:tc>
      </w:tr>
      <w:tr w14:paraId="54164C64">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564B">
            <w:pPr>
              <w:widowControl/>
              <w:jc w:val="left"/>
              <w:rPr>
                <w:rFonts w:ascii="宋体" w:hAnsi="宋体" w:cs="宋体"/>
                <w:color w:val="000000"/>
                <w:sz w:val="20"/>
                <w:szCs w:val="20"/>
              </w:rPr>
            </w:pPr>
            <w:r>
              <w:rPr>
                <w:rFonts w:hint="eastAsia" w:ascii="宋体" w:hAnsi="宋体" w:cs="宋体"/>
                <w:color w:val="000000"/>
                <w:sz w:val="20"/>
                <w:szCs w:val="20"/>
                <w:lang w:bidi="ar"/>
              </w:rPr>
              <w:t>30307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6EEC">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医疗费补助</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0A0C">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0297">
            <w:pPr>
              <w:widowControl/>
              <w:jc w:val="right"/>
              <w:rPr>
                <w:rFonts w:ascii="宋体" w:hAnsi="宋体" w:eastAsia="宋体" w:cs="宋体"/>
                <w:color w:val="000000"/>
                <w:sz w:val="20"/>
                <w:szCs w:val="20"/>
                <w:lang w:val="en-US" w:eastAsia="zh-CN" w:bidi="ar-SA"/>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6E15">
            <w:pPr>
              <w:widowControl/>
              <w:jc w:val="right"/>
              <w:rPr>
                <w:rFonts w:ascii="宋体" w:hAnsi="宋体" w:cs="宋体"/>
                <w:color w:val="000000"/>
                <w:sz w:val="20"/>
                <w:szCs w:val="20"/>
              </w:rPr>
            </w:pPr>
          </w:p>
        </w:tc>
      </w:tr>
      <w:tr w14:paraId="04DDEF43">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858A">
            <w:pPr>
              <w:widowControl/>
              <w:jc w:val="left"/>
              <w:rPr>
                <w:rFonts w:ascii="宋体" w:hAnsi="宋体" w:cs="宋体"/>
                <w:color w:val="000000"/>
                <w:sz w:val="20"/>
                <w:szCs w:val="20"/>
              </w:rPr>
            </w:pPr>
            <w:r>
              <w:rPr>
                <w:rFonts w:hint="eastAsia" w:ascii="宋体" w:hAnsi="宋体" w:cs="宋体"/>
                <w:color w:val="000000"/>
                <w:sz w:val="20"/>
                <w:szCs w:val="20"/>
                <w:lang w:bidi="ar"/>
              </w:rPr>
              <w:t>30309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7A0D">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奖励金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31EA">
            <w:pPr>
              <w:widowControl/>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2.37</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D8BF">
            <w:pPr>
              <w:widowControl/>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2.37</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4DDF">
            <w:pPr>
              <w:widowControl/>
              <w:jc w:val="right"/>
              <w:rPr>
                <w:rFonts w:ascii="宋体" w:hAnsi="宋体" w:cs="宋体"/>
                <w:color w:val="000000"/>
                <w:sz w:val="20"/>
                <w:szCs w:val="20"/>
              </w:rPr>
            </w:pPr>
          </w:p>
        </w:tc>
      </w:tr>
      <w:tr w14:paraId="3D805B1B">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0283">
            <w:pPr>
              <w:widowControl/>
              <w:jc w:val="left"/>
              <w:rPr>
                <w:rFonts w:ascii="宋体" w:hAnsi="宋体" w:cs="宋体"/>
                <w:color w:val="000000"/>
                <w:sz w:val="20"/>
                <w:szCs w:val="20"/>
              </w:rPr>
            </w:pPr>
            <w:r>
              <w:rPr>
                <w:rFonts w:hint="eastAsia" w:ascii="宋体" w:hAnsi="宋体" w:cs="宋体"/>
                <w:color w:val="000000"/>
                <w:sz w:val="20"/>
                <w:szCs w:val="20"/>
                <w:lang w:bidi="ar"/>
              </w:rPr>
              <w:t>30399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84F0">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其他对个人和家庭的补助</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3C3E">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0.6</w:t>
            </w:r>
            <w:r>
              <w:rPr>
                <w:rFonts w:hint="default" w:ascii="宋体" w:hAnsi="宋体" w:eastAsia="宋体" w:cs="宋体"/>
                <w:color w:val="000000"/>
                <w:sz w:val="20"/>
                <w:szCs w:val="20"/>
                <w:lang w:val="en-US" w:eastAsia="zh-CN"/>
              </w:rPr>
              <w:t>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046E">
            <w:pPr>
              <w:widowControl/>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0.6</w:t>
            </w:r>
            <w:r>
              <w:rPr>
                <w:rFonts w:hint="default" w:ascii="宋体" w:hAnsi="宋体" w:eastAsia="宋体" w:cs="宋体"/>
                <w:color w:val="000000"/>
                <w:sz w:val="20"/>
                <w:szCs w:val="20"/>
                <w:lang w:val="en-US" w:eastAsia="zh-CN"/>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A2ED">
            <w:pPr>
              <w:widowControl/>
              <w:jc w:val="right"/>
              <w:rPr>
                <w:rFonts w:ascii="宋体" w:hAnsi="宋体" w:cs="宋体"/>
                <w:color w:val="000000"/>
                <w:sz w:val="20"/>
                <w:szCs w:val="20"/>
              </w:rPr>
            </w:pPr>
          </w:p>
        </w:tc>
      </w:tr>
      <w:tr w14:paraId="4CBC7724">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3E98">
            <w:pPr>
              <w:widowControl/>
              <w:jc w:val="left"/>
              <w:rPr>
                <w:rFonts w:ascii="宋体" w:hAnsi="宋体" w:cs="宋体"/>
                <w:b/>
                <w:bCs/>
                <w:color w:val="000000"/>
                <w:sz w:val="20"/>
                <w:szCs w:val="20"/>
              </w:rPr>
            </w:pPr>
            <w:r>
              <w:rPr>
                <w:rFonts w:hint="eastAsia" w:ascii="宋体" w:hAnsi="宋体" w:cs="宋体"/>
                <w:b/>
                <w:bCs/>
                <w:color w:val="000000"/>
                <w:sz w:val="20"/>
                <w:szCs w:val="20"/>
                <w:lang w:bidi="ar"/>
              </w:rPr>
              <w:t>310</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5BD4">
            <w:pPr>
              <w:widowControl/>
              <w:jc w:val="left"/>
              <w:rPr>
                <w:rFonts w:ascii="宋体" w:hAnsi="宋体" w:cs="宋体"/>
                <w:b/>
                <w:bCs/>
                <w:color w:val="000000"/>
                <w:sz w:val="20"/>
                <w:szCs w:val="20"/>
              </w:rPr>
            </w:pPr>
            <w:r>
              <w:rPr>
                <w:rFonts w:hint="eastAsia" w:ascii="宋体" w:hAnsi="宋体" w:cs="宋体"/>
                <w:b/>
                <w:bCs/>
                <w:color w:val="000000"/>
                <w:sz w:val="20"/>
                <w:szCs w:val="20"/>
                <w:lang w:bidi="ar"/>
              </w:rPr>
              <w:t>资本性支出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FD30">
            <w:pPr>
              <w:widowControl/>
              <w:jc w:val="right"/>
              <w:rPr>
                <w:rFonts w:ascii="宋体" w:hAnsi="宋体" w:cs="宋体"/>
                <w:b/>
                <w:bCs/>
                <w:color w:val="000000"/>
                <w:sz w:val="20"/>
                <w:szCs w:val="20"/>
              </w:rPr>
            </w:pPr>
            <w:r>
              <w:rPr>
                <w:rFonts w:hint="default" w:ascii="宋体" w:hAnsi="宋体" w:cs="宋体"/>
                <w:b/>
                <w:bCs/>
                <w:color w:val="000000"/>
                <w:sz w:val="20"/>
                <w:szCs w:val="20"/>
                <w:lang w:val="en-US" w:eastAsia="zh-CN" w:bidi="ar"/>
              </w:rPr>
              <w:t>204.69</w:t>
            </w:r>
            <w:r>
              <w:rPr>
                <w:rFonts w:hint="eastAsia" w:ascii="宋体" w:hAnsi="宋体" w:cs="宋体"/>
                <w:b/>
                <w:bCs/>
                <w:color w:val="000000"/>
                <w:sz w:val="20"/>
                <w:szCs w:val="20"/>
                <w:lang w:bidi="ar"/>
              </w:rPr>
              <w:t xml:space="preserve"> </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B857">
            <w:pPr>
              <w:widowControl/>
              <w:jc w:val="right"/>
              <w:rPr>
                <w:rFonts w:ascii="宋体" w:hAnsi="宋体" w:cs="宋体"/>
                <w:b/>
                <w:bCs/>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311D">
            <w:pPr>
              <w:widowControl/>
              <w:jc w:val="right"/>
              <w:rPr>
                <w:rFonts w:hint="default" w:ascii="宋体" w:hAnsi="宋体" w:eastAsia="宋体" w:cs="宋体"/>
                <w:b/>
                <w:bCs/>
                <w:color w:val="000000"/>
                <w:sz w:val="20"/>
                <w:szCs w:val="20"/>
                <w:lang w:val="en-US" w:eastAsia="zh-CN" w:bidi="ar-SA"/>
              </w:rPr>
            </w:pPr>
            <w:r>
              <w:rPr>
                <w:rFonts w:hint="default" w:ascii="宋体" w:hAnsi="宋体" w:cs="宋体"/>
                <w:b/>
                <w:bCs/>
                <w:color w:val="000000"/>
                <w:sz w:val="20"/>
                <w:szCs w:val="20"/>
                <w:lang w:val="en-US" w:eastAsia="zh-CN" w:bidi="ar"/>
              </w:rPr>
              <w:t>204.69</w:t>
            </w:r>
            <w:r>
              <w:rPr>
                <w:rFonts w:hint="eastAsia" w:ascii="宋体" w:hAnsi="宋体" w:cs="宋体"/>
                <w:b/>
                <w:bCs/>
                <w:color w:val="000000"/>
                <w:sz w:val="20"/>
                <w:szCs w:val="20"/>
                <w:lang w:bidi="ar"/>
              </w:rPr>
              <w:t xml:space="preserve"> </w:t>
            </w:r>
            <w:r>
              <w:rPr>
                <w:rFonts w:hint="eastAsia" w:ascii="宋体" w:hAnsi="宋体" w:cs="宋体"/>
                <w:color w:val="000000"/>
                <w:sz w:val="20"/>
                <w:szCs w:val="20"/>
                <w:lang w:bidi="ar"/>
              </w:rPr>
              <w:t xml:space="preserve"> </w:t>
            </w:r>
          </w:p>
        </w:tc>
      </w:tr>
      <w:tr w14:paraId="05E33F33">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4D08">
            <w:pPr>
              <w:widowControl/>
              <w:jc w:val="left"/>
              <w:rPr>
                <w:rFonts w:ascii="宋体" w:hAnsi="宋体" w:cs="宋体"/>
                <w:color w:val="000000"/>
                <w:sz w:val="20"/>
                <w:szCs w:val="20"/>
              </w:rPr>
            </w:pPr>
            <w:r>
              <w:rPr>
                <w:rFonts w:hint="eastAsia" w:ascii="宋体" w:hAnsi="宋体" w:cs="宋体"/>
                <w:color w:val="000000"/>
                <w:sz w:val="20"/>
                <w:szCs w:val="20"/>
                <w:lang w:bidi="ar"/>
              </w:rPr>
              <w:t>31002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FC73">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办公设备购置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88E1">
            <w:pPr>
              <w:widowControl/>
              <w:jc w:val="right"/>
              <w:rPr>
                <w:rFonts w:hint="default" w:ascii="宋体" w:hAnsi="宋体" w:eastAsia="宋体" w:cs="宋体"/>
                <w:color w:val="000000"/>
                <w:sz w:val="20"/>
                <w:szCs w:val="20"/>
                <w:lang w:val="en-US" w:eastAsia="zh-CN" w:bidi="ar-SA"/>
              </w:rPr>
            </w:pPr>
            <w:r>
              <w:rPr>
                <w:rFonts w:hint="default" w:ascii="宋体" w:hAnsi="宋体" w:cs="宋体"/>
                <w:color w:val="000000"/>
                <w:sz w:val="20"/>
                <w:szCs w:val="20"/>
                <w:lang w:val="en-US" w:eastAsia="zh-CN" w:bidi="ar-SA"/>
              </w:rPr>
              <w:t>1</w:t>
            </w:r>
            <w:r>
              <w:rPr>
                <w:rFonts w:hint="eastAsia" w:ascii="宋体" w:hAnsi="宋体" w:cs="宋体"/>
                <w:color w:val="000000"/>
                <w:sz w:val="20"/>
                <w:szCs w:val="20"/>
                <w:lang w:val="en-US" w:eastAsia="zh-CN" w:bidi="ar-SA"/>
              </w:rPr>
              <w:t>4</w:t>
            </w:r>
            <w:r>
              <w:rPr>
                <w:rFonts w:hint="default" w:ascii="宋体" w:hAnsi="宋体" w:cs="宋体"/>
                <w:color w:val="000000"/>
                <w:sz w:val="20"/>
                <w:szCs w:val="20"/>
                <w:lang w:val="en-US" w:eastAsia="zh-CN" w:bidi="ar-SA"/>
              </w:rPr>
              <w:t>4.16</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924A">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7F16">
            <w:pPr>
              <w:widowControl/>
              <w:jc w:val="right"/>
              <w:rPr>
                <w:rFonts w:hint="default" w:ascii="宋体" w:hAnsi="宋体" w:eastAsia="宋体" w:cs="宋体"/>
                <w:color w:val="000000"/>
                <w:sz w:val="20"/>
                <w:szCs w:val="20"/>
                <w:lang w:val="en-US" w:eastAsia="zh-CN" w:bidi="ar-SA"/>
              </w:rPr>
            </w:pPr>
            <w:r>
              <w:rPr>
                <w:rFonts w:hint="default" w:ascii="宋体" w:hAnsi="宋体" w:cs="宋体"/>
                <w:color w:val="000000"/>
                <w:sz w:val="20"/>
                <w:szCs w:val="20"/>
                <w:lang w:val="en-US" w:eastAsia="zh-CN" w:bidi="ar-SA"/>
              </w:rPr>
              <w:t>1</w:t>
            </w:r>
            <w:r>
              <w:rPr>
                <w:rFonts w:hint="eastAsia" w:ascii="宋体" w:hAnsi="宋体" w:cs="宋体"/>
                <w:color w:val="000000"/>
                <w:sz w:val="20"/>
                <w:szCs w:val="20"/>
                <w:lang w:val="en-US" w:eastAsia="zh-CN" w:bidi="ar-SA"/>
              </w:rPr>
              <w:t>4</w:t>
            </w:r>
            <w:r>
              <w:rPr>
                <w:rFonts w:hint="default" w:ascii="宋体" w:hAnsi="宋体" w:cs="宋体"/>
                <w:color w:val="000000"/>
                <w:sz w:val="20"/>
                <w:szCs w:val="20"/>
                <w:lang w:val="en-US" w:eastAsia="zh-CN" w:bidi="ar-SA"/>
              </w:rPr>
              <w:t>4.16</w:t>
            </w:r>
          </w:p>
        </w:tc>
      </w:tr>
      <w:tr w14:paraId="1C74FCD4">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C6C0">
            <w:pPr>
              <w:widowControl/>
              <w:jc w:val="left"/>
              <w:rPr>
                <w:rFonts w:ascii="宋体" w:hAnsi="宋体" w:cs="宋体"/>
                <w:color w:val="000000"/>
                <w:sz w:val="20"/>
                <w:szCs w:val="20"/>
              </w:rPr>
            </w:pPr>
            <w:r>
              <w:rPr>
                <w:rFonts w:hint="eastAsia" w:ascii="宋体" w:hAnsi="宋体" w:cs="宋体"/>
                <w:color w:val="000000"/>
                <w:sz w:val="20"/>
                <w:szCs w:val="20"/>
                <w:lang w:bidi="ar"/>
              </w:rPr>
              <w:t>31003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EB73">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专用设备购置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34AB">
            <w:pPr>
              <w:widowControl/>
              <w:jc w:val="right"/>
              <w:rPr>
                <w:rFonts w:ascii="宋体" w:hAnsi="宋体" w:eastAsia="宋体" w:cs="宋体"/>
                <w:color w:val="000000"/>
                <w:sz w:val="20"/>
                <w:szCs w:val="20"/>
                <w:lang w:val="en-US" w:eastAsia="zh-CN" w:bidi="ar-SA"/>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E790">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53E7">
            <w:pPr>
              <w:widowControl/>
              <w:jc w:val="right"/>
              <w:rPr>
                <w:rFonts w:ascii="宋体" w:hAnsi="宋体" w:eastAsia="宋体" w:cs="宋体"/>
                <w:color w:val="000000"/>
                <w:sz w:val="20"/>
                <w:szCs w:val="20"/>
                <w:lang w:val="en-US" w:eastAsia="zh-CN" w:bidi="ar-SA"/>
              </w:rPr>
            </w:pPr>
          </w:p>
        </w:tc>
      </w:tr>
      <w:tr w14:paraId="209F3F16">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AFB5">
            <w:pPr>
              <w:widowControl/>
              <w:jc w:val="left"/>
              <w:rPr>
                <w:rFonts w:ascii="宋体" w:hAnsi="宋体" w:cs="宋体"/>
                <w:color w:val="000000"/>
                <w:sz w:val="20"/>
                <w:szCs w:val="20"/>
              </w:rPr>
            </w:pPr>
            <w:r>
              <w:rPr>
                <w:rFonts w:hint="eastAsia" w:ascii="宋体" w:hAnsi="宋体" w:cs="宋体"/>
                <w:color w:val="000000"/>
                <w:sz w:val="20"/>
                <w:szCs w:val="20"/>
                <w:lang w:bidi="ar"/>
              </w:rPr>
              <w:t>31006</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CBE3">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大型修缮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1C6F">
            <w:pPr>
              <w:widowControl/>
              <w:jc w:val="right"/>
              <w:rPr>
                <w:rFonts w:ascii="宋体" w:hAnsi="宋体" w:eastAsia="宋体" w:cs="宋体"/>
                <w:color w:val="000000"/>
                <w:sz w:val="20"/>
                <w:szCs w:val="20"/>
                <w:lang w:val="en-US" w:eastAsia="zh-CN" w:bidi="ar-SA"/>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CA43">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8C12">
            <w:pPr>
              <w:widowControl/>
              <w:jc w:val="right"/>
              <w:rPr>
                <w:rFonts w:ascii="宋体" w:hAnsi="宋体" w:eastAsia="宋体" w:cs="宋体"/>
                <w:color w:val="000000"/>
                <w:sz w:val="20"/>
                <w:szCs w:val="20"/>
                <w:lang w:val="en-US" w:eastAsia="zh-CN" w:bidi="ar-SA"/>
              </w:rPr>
            </w:pPr>
          </w:p>
        </w:tc>
      </w:tr>
      <w:tr w14:paraId="715921CE">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56AE">
            <w:pPr>
              <w:widowControl/>
              <w:jc w:val="left"/>
              <w:rPr>
                <w:rFonts w:ascii="宋体" w:hAnsi="宋体" w:cs="宋体"/>
                <w:color w:val="000000"/>
                <w:sz w:val="20"/>
                <w:szCs w:val="20"/>
              </w:rPr>
            </w:pPr>
            <w:r>
              <w:rPr>
                <w:rFonts w:hint="eastAsia" w:ascii="宋体" w:hAnsi="宋体" w:cs="宋体"/>
                <w:color w:val="000000"/>
                <w:sz w:val="20"/>
                <w:szCs w:val="20"/>
                <w:lang w:bidi="ar"/>
              </w:rPr>
              <w:t>31007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F88B">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信息网络及软件购置更新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0B34">
            <w:pPr>
              <w:widowControl/>
              <w:jc w:val="right"/>
              <w:rPr>
                <w:rFonts w:hint="default" w:ascii="宋体" w:hAnsi="宋体" w:eastAsia="宋体" w:cs="宋体"/>
                <w:color w:val="000000"/>
                <w:sz w:val="20"/>
                <w:szCs w:val="20"/>
                <w:lang w:val="en-US" w:eastAsia="zh-CN" w:bidi="ar-SA"/>
              </w:rPr>
            </w:pPr>
            <w:r>
              <w:rPr>
                <w:rFonts w:hint="default" w:ascii="宋体" w:hAnsi="宋体" w:cs="宋体"/>
                <w:color w:val="000000"/>
                <w:sz w:val="20"/>
                <w:szCs w:val="20"/>
                <w:lang w:val="en-US" w:eastAsia="zh-CN"/>
              </w:rPr>
              <w:t>0.83</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64AC">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6CCF">
            <w:pPr>
              <w:widowControl/>
              <w:jc w:val="right"/>
              <w:rPr>
                <w:rFonts w:hint="default" w:ascii="宋体" w:hAnsi="宋体" w:eastAsia="宋体" w:cs="宋体"/>
                <w:color w:val="000000"/>
                <w:sz w:val="20"/>
                <w:szCs w:val="20"/>
                <w:lang w:val="en-US" w:eastAsia="zh-CN" w:bidi="ar-SA"/>
              </w:rPr>
            </w:pPr>
            <w:r>
              <w:rPr>
                <w:rFonts w:hint="default" w:ascii="宋体" w:hAnsi="宋体" w:cs="宋体"/>
                <w:color w:val="000000"/>
                <w:sz w:val="20"/>
                <w:szCs w:val="20"/>
                <w:lang w:val="en-US" w:eastAsia="zh-CN"/>
              </w:rPr>
              <w:t>0.83</w:t>
            </w:r>
          </w:p>
        </w:tc>
      </w:tr>
      <w:tr w14:paraId="16598ECD">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B9E8">
            <w:pPr>
              <w:widowControl/>
              <w:jc w:val="left"/>
              <w:rPr>
                <w:rFonts w:ascii="宋体" w:hAnsi="宋体" w:cs="宋体"/>
                <w:color w:val="000000"/>
                <w:sz w:val="20"/>
                <w:szCs w:val="20"/>
              </w:rPr>
            </w:pPr>
            <w:r>
              <w:rPr>
                <w:rFonts w:hint="eastAsia" w:ascii="宋体" w:hAnsi="宋体" w:cs="宋体"/>
                <w:color w:val="000000"/>
                <w:sz w:val="20"/>
                <w:szCs w:val="20"/>
                <w:lang w:bidi="ar"/>
              </w:rPr>
              <w:t>31013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7664">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公务用车购置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BAE8">
            <w:pPr>
              <w:widowControl/>
              <w:jc w:val="right"/>
              <w:rPr>
                <w:rFonts w:hint="default" w:ascii="宋体" w:hAnsi="宋体" w:eastAsia="宋体" w:cs="宋体"/>
                <w:color w:val="000000"/>
                <w:sz w:val="20"/>
                <w:szCs w:val="20"/>
                <w:lang w:val="en-US" w:eastAsia="zh-CN" w:bidi="ar-SA"/>
              </w:rPr>
            </w:pPr>
            <w:r>
              <w:rPr>
                <w:rFonts w:hint="default" w:ascii="宋体" w:hAnsi="宋体" w:cs="宋体"/>
                <w:color w:val="000000"/>
                <w:sz w:val="20"/>
                <w:szCs w:val="20"/>
                <w:lang w:val="en-US" w:eastAsia="zh-CN"/>
              </w:rPr>
              <w:t>59.40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7D22">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AA40">
            <w:pPr>
              <w:widowControl/>
              <w:jc w:val="right"/>
              <w:rPr>
                <w:rFonts w:hint="default" w:ascii="宋体" w:hAnsi="宋体" w:eastAsia="宋体" w:cs="宋体"/>
                <w:color w:val="000000"/>
                <w:sz w:val="20"/>
                <w:szCs w:val="20"/>
                <w:lang w:val="en-US" w:eastAsia="zh-CN" w:bidi="ar-SA"/>
              </w:rPr>
            </w:pPr>
            <w:r>
              <w:rPr>
                <w:rFonts w:hint="default" w:ascii="宋体" w:hAnsi="宋体" w:cs="宋体"/>
                <w:color w:val="000000"/>
                <w:sz w:val="20"/>
                <w:szCs w:val="20"/>
                <w:lang w:val="en-US" w:eastAsia="zh-CN"/>
              </w:rPr>
              <w:t>59.40</w:t>
            </w:r>
          </w:p>
        </w:tc>
      </w:tr>
      <w:tr w14:paraId="5625E252">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DD51">
            <w:pPr>
              <w:widowControl/>
              <w:jc w:val="left"/>
              <w:rPr>
                <w:rFonts w:ascii="宋体" w:hAnsi="宋体" w:cs="宋体"/>
                <w:color w:val="000000"/>
                <w:sz w:val="20"/>
                <w:szCs w:val="20"/>
              </w:rPr>
            </w:pPr>
            <w:r>
              <w:rPr>
                <w:rFonts w:hint="eastAsia" w:ascii="宋体" w:hAnsi="宋体" w:cs="宋体"/>
                <w:color w:val="000000"/>
                <w:sz w:val="20"/>
                <w:szCs w:val="20"/>
                <w:lang w:bidi="ar"/>
              </w:rPr>
              <w:t>31022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BC1D">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无形资产购置</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40C9">
            <w:pPr>
              <w:widowControl/>
              <w:jc w:val="right"/>
              <w:rPr>
                <w:rFonts w:ascii="宋体" w:hAnsi="宋体" w:cs="宋体"/>
                <w:color w:val="000000"/>
                <w:sz w:val="20"/>
                <w:szCs w:val="20"/>
              </w:rPr>
            </w:pPr>
            <w:r>
              <w:rPr>
                <w:rFonts w:hint="default" w:ascii="宋体" w:hAnsi="宋体" w:cs="宋体"/>
                <w:color w:val="000000"/>
                <w:sz w:val="20"/>
                <w:szCs w:val="20"/>
                <w:lang w:val="en-US" w:bidi="ar"/>
              </w:rPr>
              <w:t>0.30</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8459">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90BA">
            <w:pPr>
              <w:widowControl/>
              <w:jc w:val="right"/>
              <w:rPr>
                <w:rFonts w:ascii="宋体" w:hAnsi="宋体" w:cs="宋体"/>
                <w:color w:val="000000"/>
                <w:sz w:val="20"/>
                <w:szCs w:val="20"/>
              </w:rPr>
            </w:pPr>
            <w:r>
              <w:rPr>
                <w:rFonts w:hint="default" w:ascii="宋体" w:hAnsi="宋体" w:cs="宋体"/>
                <w:color w:val="000000"/>
                <w:sz w:val="20"/>
                <w:szCs w:val="20"/>
                <w:lang w:val="en-US" w:bidi="ar"/>
              </w:rPr>
              <w:t>0.30</w:t>
            </w:r>
            <w:r>
              <w:rPr>
                <w:rFonts w:hint="eastAsia" w:ascii="宋体" w:hAnsi="宋体" w:cs="宋体"/>
                <w:color w:val="000000"/>
                <w:sz w:val="20"/>
                <w:szCs w:val="20"/>
                <w:lang w:bidi="ar"/>
              </w:rPr>
              <w:t xml:space="preserve">  </w:t>
            </w:r>
          </w:p>
        </w:tc>
      </w:tr>
      <w:tr w14:paraId="54981060">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4814">
            <w:pPr>
              <w:widowControl/>
              <w:jc w:val="left"/>
              <w:rPr>
                <w:rFonts w:ascii="宋体" w:hAnsi="宋体" w:cs="宋体"/>
                <w:color w:val="000000"/>
                <w:sz w:val="20"/>
                <w:szCs w:val="20"/>
              </w:rPr>
            </w:pPr>
            <w:r>
              <w:rPr>
                <w:rFonts w:hint="eastAsia" w:ascii="宋体" w:hAnsi="宋体" w:cs="宋体"/>
                <w:color w:val="000000"/>
                <w:sz w:val="20"/>
                <w:szCs w:val="20"/>
                <w:lang w:bidi="ar"/>
              </w:rPr>
              <w:t>31099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4AD4">
            <w:pPr>
              <w:widowControl/>
              <w:jc w:val="left"/>
              <w:rPr>
                <w:rFonts w:ascii="宋体" w:hAnsi="宋体" w:cs="宋体"/>
                <w:color w:val="000000"/>
                <w:sz w:val="20"/>
                <w:szCs w:val="20"/>
              </w:rPr>
            </w:pPr>
            <w:r>
              <w:rPr>
                <w:rFonts w:hint="eastAsia" w:ascii="宋体" w:hAnsi="宋体" w:cs="宋体"/>
                <w:color w:val="000000"/>
                <w:sz w:val="20"/>
                <w:szCs w:val="20"/>
                <w:lang w:bidi="ar"/>
              </w:rPr>
              <w:t xml:space="preserve">    其他资本性支出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D958">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7B79">
            <w:pPr>
              <w:widowControl/>
              <w:jc w:val="right"/>
              <w:rPr>
                <w:rFonts w:ascii="宋体" w:hAnsi="宋体" w:cs="宋体"/>
                <w:color w:val="000000"/>
                <w:sz w:val="20"/>
                <w:szCs w:val="20"/>
              </w:rPr>
            </w:pP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A51F">
            <w:pPr>
              <w:widowControl/>
              <w:jc w:val="right"/>
              <w:rPr>
                <w:rFonts w:ascii="宋体" w:hAnsi="宋体" w:cs="宋体"/>
                <w:color w:val="000000"/>
                <w:sz w:val="20"/>
                <w:szCs w:val="20"/>
              </w:rPr>
            </w:pPr>
          </w:p>
        </w:tc>
      </w:tr>
      <w:tr w14:paraId="1CE894B7">
        <w:tblPrEx>
          <w:tblCellMar>
            <w:top w:w="0" w:type="dxa"/>
            <w:left w:w="108" w:type="dxa"/>
            <w:bottom w:w="0" w:type="dxa"/>
            <w:right w:w="108" w:type="dxa"/>
          </w:tblCellMar>
        </w:tblPrEx>
        <w:trPr>
          <w:trHeight w:val="360" w:hRule="atLeast"/>
          <w:jc w:val="center"/>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AF18">
            <w:pPr>
              <w:widowControl/>
              <w:jc w:val="right"/>
              <w:rPr>
                <w:rFonts w:ascii="宋体" w:hAnsi="宋体" w:cs="宋体"/>
                <w:color w:val="000000"/>
                <w:sz w:val="20"/>
                <w:szCs w:val="20"/>
              </w:rPr>
            </w:pP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4D7F">
            <w:pPr>
              <w:widowControl/>
              <w:jc w:val="center"/>
              <w:rPr>
                <w:rFonts w:ascii="宋体" w:hAnsi="宋体" w:cs="宋体"/>
                <w:color w:val="000000"/>
                <w:sz w:val="20"/>
                <w:szCs w:val="20"/>
              </w:rPr>
            </w:pPr>
            <w:r>
              <w:rPr>
                <w:rFonts w:hint="eastAsia" w:ascii="宋体" w:hAnsi="宋体" w:cs="宋体"/>
                <w:b/>
                <w:bCs/>
                <w:color w:val="000000"/>
                <w:sz w:val="20"/>
                <w:szCs w:val="20"/>
                <w:lang w:bidi="ar"/>
              </w:rPr>
              <w:t>合    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3A46">
            <w:pPr>
              <w:widowControl/>
              <w:jc w:val="right"/>
              <w:rPr>
                <w:rFonts w:ascii="宋体" w:hAnsi="宋体" w:cs="宋体"/>
                <w:b/>
                <w:bCs/>
                <w:color w:val="000000"/>
                <w:sz w:val="20"/>
                <w:szCs w:val="20"/>
              </w:rPr>
            </w:pPr>
            <w:r>
              <w:rPr>
                <w:rFonts w:hint="default" w:ascii="宋体" w:hAnsi="宋体" w:cs="宋体"/>
                <w:b/>
                <w:bCs/>
                <w:color w:val="000000"/>
                <w:sz w:val="20"/>
                <w:szCs w:val="20"/>
                <w:lang w:val="en-US" w:eastAsia="zh-CN" w:bidi="ar"/>
              </w:rPr>
              <w:t>9168.57</w:t>
            </w:r>
            <w:r>
              <w:rPr>
                <w:rFonts w:hint="eastAsia" w:ascii="宋体" w:hAnsi="宋体" w:cs="宋体"/>
                <w:color w:val="000000"/>
                <w:sz w:val="20"/>
                <w:szCs w:val="20"/>
                <w:lang w:bidi="ar"/>
              </w:rPr>
              <w:t xml:space="preserve"> </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1D01">
            <w:pPr>
              <w:widowControl/>
              <w:jc w:val="right"/>
              <w:rPr>
                <w:rFonts w:ascii="宋体" w:hAnsi="宋体" w:cs="宋体"/>
                <w:b/>
                <w:bCs/>
                <w:color w:val="000000"/>
                <w:sz w:val="20"/>
                <w:szCs w:val="20"/>
              </w:rPr>
            </w:pPr>
            <w:r>
              <w:rPr>
                <w:rFonts w:hint="default" w:ascii="宋体" w:hAnsi="宋体" w:cs="宋体"/>
                <w:b/>
                <w:bCs/>
                <w:color w:val="000000"/>
                <w:sz w:val="20"/>
                <w:szCs w:val="20"/>
                <w:lang w:val="en-US" w:eastAsia="zh-CN" w:bidi="ar"/>
              </w:rPr>
              <w:t>7196.07</w:t>
            </w:r>
            <w:r>
              <w:rPr>
                <w:rFonts w:hint="eastAsia" w:ascii="宋体" w:hAnsi="宋体" w:cs="宋体"/>
                <w:color w:val="000000"/>
                <w:sz w:val="20"/>
                <w:szCs w:val="20"/>
                <w:lang w:bidi="ar"/>
              </w:rPr>
              <w:t xml:space="preserve"> </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B699">
            <w:pPr>
              <w:widowControl/>
              <w:jc w:val="right"/>
              <w:rPr>
                <w:rFonts w:hint="default" w:ascii="宋体" w:hAnsi="宋体" w:eastAsia="宋体" w:cs="宋体"/>
                <w:b/>
                <w:bCs/>
                <w:color w:val="000000"/>
                <w:sz w:val="20"/>
                <w:szCs w:val="20"/>
                <w:lang w:val="en-US" w:eastAsia="zh-CN"/>
              </w:rPr>
            </w:pPr>
            <w:r>
              <w:rPr>
                <w:rFonts w:hint="default" w:ascii="宋体" w:hAnsi="宋体" w:cs="宋体"/>
                <w:b/>
                <w:bCs/>
                <w:color w:val="000000"/>
                <w:sz w:val="20"/>
                <w:szCs w:val="20"/>
                <w:lang w:val="en-US" w:eastAsia="zh-CN"/>
              </w:rPr>
              <w:t>1972.50</w:t>
            </w:r>
          </w:p>
        </w:tc>
      </w:tr>
    </w:tbl>
    <w:p w14:paraId="378BDF2B">
      <w:pPr>
        <w:spacing w:before="156" w:beforeLines="50" w:after="156" w:afterLines="50" w:line="520" w:lineRule="exact"/>
        <w:rPr>
          <w:rFonts w:eastAsia="仿宋_GB2312"/>
          <w:b/>
          <w:color w:val="000000"/>
          <w:sz w:val="30"/>
          <w:szCs w:val="30"/>
        </w:rPr>
      </w:pPr>
    </w:p>
    <w:p w14:paraId="42D54B1F">
      <w:pPr>
        <w:spacing w:before="156" w:beforeLines="50" w:after="156" w:afterLines="50" w:line="520" w:lineRule="exact"/>
        <w:rPr>
          <w:rFonts w:eastAsia="仿宋_GB2312"/>
          <w:b/>
          <w:color w:val="000000"/>
          <w:sz w:val="30"/>
          <w:szCs w:val="30"/>
        </w:rPr>
      </w:pPr>
    </w:p>
    <w:p w14:paraId="39E3DA09">
      <w:pPr>
        <w:spacing w:before="156" w:beforeLines="50" w:after="156" w:afterLines="50" w:line="520" w:lineRule="exact"/>
        <w:rPr>
          <w:rFonts w:eastAsia="仿宋_GB2312"/>
          <w:b/>
          <w:color w:val="000000"/>
          <w:sz w:val="30"/>
          <w:szCs w:val="30"/>
        </w:rPr>
      </w:pPr>
    </w:p>
    <w:p w14:paraId="0E8E8F13">
      <w:pPr>
        <w:spacing w:before="156" w:beforeLines="50" w:after="156" w:afterLines="50" w:line="520" w:lineRule="exact"/>
        <w:rPr>
          <w:rFonts w:eastAsia="仿宋_GB2312"/>
          <w:b/>
          <w:color w:val="000000"/>
          <w:sz w:val="30"/>
          <w:szCs w:val="30"/>
        </w:rPr>
      </w:pPr>
    </w:p>
    <w:p w14:paraId="581FADF3">
      <w:pPr>
        <w:spacing w:before="156" w:beforeLines="50" w:after="156" w:afterLines="50" w:line="520" w:lineRule="exact"/>
        <w:rPr>
          <w:rFonts w:eastAsia="仿宋_GB2312"/>
          <w:b/>
          <w:color w:val="000000"/>
          <w:sz w:val="30"/>
          <w:szCs w:val="30"/>
        </w:rPr>
      </w:pPr>
    </w:p>
    <w:p w14:paraId="3AAF57E6">
      <w:pPr>
        <w:spacing w:before="156" w:beforeLines="50" w:after="156" w:afterLines="50" w:line="520" w:lineRule="exact"/>
        <w:rPr>
          <w:rFonts w:eastAsia="仿宋_GB2312"/>
          <w:b/>
          <w:color w:val="000000"/>
          <w:sz w:val="30"/>
          <w:szCs w:val="30"/>
        </w:rPr>
      </w:pPr>
    </w:p>
    <w:p w14:paraId="6E233636">
      <w:pPr>
        <w:spacing w:before="156" w:beforeLines="50" w:after="156" w:afterLines="50" w:line="520" w:lineRule="exact"/>
        <w:rPr>
          <w:rFonts w:eastAsia="仿宋_GB2312"/>
          <w:b/>
          <w:color w:val="000000"/>
          <w:sz w:val="30"/>
          <w:szCs w:val="30"/>
        </w:rPr>
      </w:pPr>
    </w:p>
    <w:p w14:paraId="2CBB1AB6">
      <w:pPr>
        <w:spacing w:before="156" w:beforeLines="50" w:after="156" w:afterLines="50" w:line="520" w:lineRule="exact"/>
        <w:rPr>
          <w:rFonts w:eastAsia="仿宋_GB2312"/>
          <w:b/>
          <w:color w:val="000000"/>
          <w:sz w:val="30"/>
          <w:szCs w:val="30"/>
        </w:rPr>
      </w:pPr>
    </w:p>
    <w:p w14:paraId="393A8BFC">
      <w:pPr>
        <w:spacing w:before="156" w:beforeLines="50" w:after="156" w:afterLines="50" w:line="520" w:lineRule="exact"/>
        <w:rPr>
          <w:rFonts w:eastAsia="仿宋_GB2312"/>
          <w:b/>
          <w:color w:val="000000"/>
          <w:sz w:val="30"/>
          <w:szCs w:val="30"/>
        </w:rPr>
      </w:pPr>
    </w:p>
    <w:p w14:paraId="699A61C5">
      <w:pPr>
        <w:spacing w:before="156" w:beforeLines="50" w:after="156" w:afterLines="50" w:line="520" w:lineRule="exact"/>
        <w:rPr>
          <w:rFonts w:eastAsia="仿宋_GB2312"/>
          <w:b/>
          <w:color w:val="000000"/>
          <w:sz w:val="30"/>
          <w:szCs w:val="30"/>
        </w:rPr>
      </w:pPr>
    </w:p>
    <w:p w14:paraId="315827AD">
      <w:pPr>
        <w:spacing w:before="156" w:beforeLines="50" w:after="156" w:afterLines="50" w:line="520" w:lineRule="exact"/>
        <w:rPr>
          <w:rFonts w:eastAsia="仿宋_GB2312"/>
          <w:b/>
          <w:color w:val="000000"/>
          <w:sz w:val="30"/>
          <w:szCs w:val="30"/>
        </w:rPr>
      </w:pPr>
    </w:p>
    <w:tbl>
      <w:tblPr>
        <w:tblStyle w:val="16"/>
        <w:tblW w:w="9131" w:type="dxa"/>
        <w:jc w:val="center"/>
        <w:tblLayout w:type="fixed"/>
        <w:tblCellMar>
          <w:top w:w="0" w:type="dxa"/>
          <w:left w:w="108" w:type="dxa"/>
          <w:bottom w:w="0" w:type="dxa"/>
          <w:right w:w="108" w:type="dxa"/>
        </w:tblCellMar>
      </w:tblPr>
      <w:tblGrid>
        <w:gridCol w:w="1521"/>
        <w:gridCol w:w="1521"/>
        <w:gridCol w:w="1521"/>
        <w:gridCol w:w="1521"/>
        <w:gridCol w:w="1521"/>
        <w:gridCol w:w="1526"/>
      </w:tblGrid>
      <w:tr w14:paraId="7A065924">
        <w:tblPrEx>
          <w:tblCellMar>
            <w:top w:w="0" w:type="dxa"/>
            <w:left w:w="108" w:type="dxa"/>
            <w:bottom w:w="0" w:type="dxa"/>
            <w:right w:w="108" w:type="dxa"/>
          </w:tblCellMar>
        </w:tblPrEx>
        <w:trPr>
          <w:trHeight w:val="475" w:hRule="atLeast"/>
          <w:jc w:val="center"/>
        </w:trPr>
        <w:tc>
          <w:tcPr>
            <w:tcW w:w="1521" w:type="dxa"/>
            <w:tcBorders>
              <w:top w:val="nil"/>
              <w:left w:val="nil"/>
              <w:bottom w:val="nil"/>
              <w:right w:val="nil"/>
            </w:tcBorders>
            <w:noWrap/>
            <w:vAlign w:val="center"/>
          </w:tcPr>
          <w:p w14:paraId="1DBD1071">
            <w:pPr>
              <w:widowControl/>
              <w:jc w:val="right"/>
              <w:rPr>
                <w:rFonts w:eastAsia="Times New Roman"/>
                <w:sz w:val="20"/>
                <w:szCs w:val="20"/>
              </w:rPr>
            </w:pPr>
          </w:p>
        </w:tc>
        <w:tc>
          <w:tcPr>
            <w:tcW w:w="1521" w:type="dxa"/>
            <w:tcBorders>
              <w:top w:val="nil"/>
              <w:left w:val="nil"/>
              <w:bottom w:val="nil"/>
              <w:right w:val="nil"/>
            </w:tcBorders>
            <w:noWrap/>
            <w:vAlign w:val="center"/>
          </w:tcPr>
          <w:p w14:paraId="3BF908CE">
            <w:pPr>
              <w:widowControl/>
              <w:jc w:val="left"/>
              <w:rPr>
                <w:rFonts w:eastAsia="Times New Roman"/>
                <w:sz w:val="20"/>
                <w:szCs w:val="20"/>
              </w:rPr>
            </w:pPr>
          </w:p>
        </w:tc>
        <w:tc>
          <w:tcPr>
            <w:tcW w:w="1521" w:type="dxa"/>
            <w:tcBorders>
              <w:top w:val="nil"/>
              <w:left w:val="nil"/>
              <w:bottom w:val="nil"/>
              <w:right w:val="nil"/>
            </w:tcBorders>
            <w:noWrap/>
            <w:vAlign w:val="center"/>
          </w:tcPr>
          <w:p w14:paraId="0904FEA4">
            <w:pPr>
              <w:widowControl/>
              <w:jc w:val="left"/>
              <w:rPr>
                <w:rFonts w:eastAsia="Times New Roman"/>
                <w:sz w:val="20"/>
                <w:szCs w:val="20"/>
              </w:rPr>
            </w:pPr>
          </w:p>
        </w:tc>
        <w:tc>
          <w:tcPr>
            <w:tcW w:w="1521" w:type="dxa"/>
            <w:tcBorders>
              <w:top w:val="nil"/>
              <w:left w:val="nil"/>
              <w:bottom w:val="nil"/>
              <w:right w:val="nil"/>
            </w:tcBorders>
            <w:noWrap/>
            <w:vAlign w:val="center"/>
          </w:tcPr>
          <w:p w14:paraId="2A49A374">
            <w:pPr>
              <w:widowControl/>
              <w:jc w:val="left"/>
              <w:rPr>
                <w:rFonts w:eastAsia="Times New Roman"/>
                <w:sz w:val="20"/>
                <w:szCs w:val="20"/>
              </w:rPr>
            </w:pPr>
          </w:p>
        </w:tc>
        <w:tc>
          <w:tcPr>
            <w:tcW w:w="3047" w:type="dxa"/>
            <w:gridSpan w:val="2"/>
            <w:tcBorders>
              <w:top w:val="nil"/>
              <w:left w:val="nil"/>
              <w:bottom w:val="nil"/>
              <w:right w:val="nil"/>
            </w:tcBorders>
            <w:noWrap/>
            <w:vAlign w:val="center"/>
          </w:tcPr>
          <w:p w14:paraId="3CC0750F">
            <w:pPr>
              <w:widowControl/>
              <w:jc w:val="right"/>
              <w:rPr>
                <w:rFonts w:ascii="宋体" w:hAnsi="宋体" w:cs="宋体"/>
                <w:color w:val="000000"/>
                <w:sz w:val="20"/>
                <w:szCs w:val="20"/>
              </w:rPr>
            </w:pPr>
            <w:r>
              <w:rPr>
                <w:rFonts w:hint="eastAsia" w:ascii="宋体" w:hAnsi="宋体" w:cs="宋体"/>
                <w:color w:val="000000"/>
                <w:sz w:val="20"/>
                <w:szCs w:val="20"/>
              </w:rPr>
              <w:t>部门公开表7</w:t>
            </w:r>
          </w:p>
        </w:tc>
      </w:tr>
      <w:tr w14:paraId="32569608">
        <w:tblPrEx>
          <w:tblCellMar>
            <w:top w:w="0" w:type="dxa"/>
            <w:left w:w="108" w:type="dxa"/>
            <w:bottom w:w="0" w:type="dxa"/>
            <w:right w:w="108" w:type="dxa"/>
          </w:tblCellMar>
        </w:tblPrEx>
        <w:trPr>
          <w:trHeight w:val="475" w:hRule="atLeast"/>
          <w:jc w:val="center"/>
        </w:trPr>
        <w:tc>
          <w:tcPr>
            <w:tcW w:w="9131" w:type="dxa"/>
            <w:gridSpan w:val="6"/>
            <w:tcBorders>
              <w:top w:val="nil"/>
              <w:left w:val="nil"/>
              <w:bottom w:val="nil"/>
              <w:right w:val="nil"/>
            </w:tcBorders>
            <w:noWrap/>
            <w:vAlign w:val="center"/>
          </w:tcPr>
          <w:p w14:paraId="6FF3D151">
            <w:pPr>
              <w:widowControl/>
              <w:jc w:val="center"/>
              <w:rPr>
                <w:rFonts w:hint="eastAsia" w:ascii="宋体" w:hAnsi="宋体" w:cs="宋体"/>
                <w:color w:val="000000"/>
                <w:sz w:val="20"/>
                <w:szCs w:val="20"/>
              </w:rPr>
            </w:pPr>
            <w:r>
              <w:rPr>
                <w:rFonts w:hint="eastAsia" w:ascii="黑体" w:hAnsi="黑体" w:eastAsia="黑体" w:cs="宋体"/>
                <w:color w:val="000000"/>
                <w:sz w:val="32"/>
                <w:szCs w:val="32"/>
              </w:rPr>
              <w:t>财政拨款预算“三公”经费支出表</w:t>
            </w:r>
          </w:p>
        </w:tc>
      </w:tr>
      <w:tr w14:paraId="332C81A6">
        <w:tblPrEx>
          <w:tblCellMar>
            <w:top w:w="0" w:type="dxa"/>
            <w:left w:w="108" w:type="dxa"/>
            <w:bottom w:w="0" w:type="dxa"/>
            <w:right w:w="108" w:type="dxa"/>
          </w:tblCellMar>
        </w:tblPrEx>
        <w:trPr>
          <w:trHeight w:val="340" w:hRule="exact"/>
          <w:jc w:val="center"/>
        </w:trPr>
        <w:tc>
          <w:tcPr>
            <w:tcW w:w="1521" w:type="dxa"/>
            <w:tcBorders>
              <w:top w:val="nil"/>
              <w:left w:val="nil"/>
              <w:bottom w:val="nil"/>
              <w:right w:val="nil"/>
            </w:tcBorders>
            <w:noWrap/>
            <w:vAlign w:val="center"/>
          </w:tcPr>
          <w:p w14:paraId="06D6A992">
            <w:pPr>
              <w:widowControl/>
              <w:jc w:val="right"/>
              <w:rPr>
                <w:rFonts w:eastAsia="Times New Roman"/>
                <w:sz w:val="20"/>
                <w:szCs w:val="20"/>
              </w:rPr>
            </w:pPr>
          </w:p>
        </w:tc>
        <w:tc>
          <w:tcPr>
            <w:tcW w:w="1521" w:type="dxa"/>
            <w:tcBorders>
              <w:top w:val="nil"/>
              <w:left w:val="nil"/>
              <w:bottom w:val="nil"/>
              <w:right w:val="nil"/>
            </w:tcBorders>
            <w:noWrap/>
            <w:vAlign w:val="center"/>
          </w:tcPr>
          <w:p w14:paraId="48519E95">
            <w:pPr>
              <w:widowControl/>
              <w:jc w:val="left"/>
              <w:rPr>
                <w:rFonts w:eastAsia="Times New Roman"/>
                <w:sz w:val="20"/>
                <w:szCs w:val="20"/>
              </w:rPr>
            </w:pPr>
          </w:p>
        </w:tc>
        <w:tc>
          <w:tcPr>
            <w:tcW w:w="1521" w:type="dxa"/>
            <w:tcBorders>
              <w:top w:val="nil"/>
              <w:left w:val="nil"/>
              <w:bottom w:val="nil"/>
              <w:right w:val="nil"/>
            </w:tcBorders>
            <w:noWrap/>
            <w:vAlign w:val="center"/>
          </w:tcPr>
          <w:p w14:paraId="209DFAEE">
            <w:pPr>
              <w:widowControl/>
              <w:jc w:val="left"/>
              <w:rPr>
                <w:rFonts w:eastAsia="Times New Roman"/>
                <w:sz w:val="20"/>
                <w:szCs w:val="20"/>
              </w:rPr>
            </w:pPr>
          </w:p>
        </w:tc>
        <w:tc>
          <w:tcPr>
            <w:tcW w:w="1521" w:type="dxa"/>
            <w:tcBorders>
              <w:top w:val="nil"/>
              <w:left w:val="nil"/>
              <w:bottom w:val="nil"/>
              <w:right w:val="nil"/>
            </w:tcBorders>
            <w:noWrap/>
            <w:vAlign w:val="center"/>
          </w:tcPr>
          <w:p w14:paraId="68805885">
            <w:pPr>
              <w:widowControl/>
              <w:jc w:val="left"/>
              <w:rPr>
                <w:rFonts w:eastAsia="Times New Roman"/>
                <w:sz w:val="20"/>
                <w:szCs w:val="20"/>
              </w:rPr>
            </w:pPr>
          </w:p>
        </w:tc>
        <w:tc>
          <w:tcPr>
            <w:tcW w:w="3047" w:type="dxa"/>
            <w:gridSpan w:val="2"/>
            <w:tcBorders>
              <w:top w:val="nil"/>
              <w:left w:val="nil"/>
              <w:bottom w:val="nil"/>
              <w:right w:val="nil"/>
            </w:tcBorders>
            <w:noWrap/>
            <w:vAlign w:val="center"/>
          </w:tcPr>
          <w:p w14:paraId="13FD362B">
            <w:pPr>
              <w:widowControl/>
              <w:jc w:val="right"/>
              <w:rPr>
                <w:rFonts w:ascii="宋体" w:hAnsi="宋体" w:cs="宋体"/>
                <w:color w:val="000000"/>
                <w:sz w:val="20"/>
                <w:szCs w:val="20"/>
              </w:rPr>
            </w:pPr>
            <w:r>
              <w:rPr>
                <w:rFonts w:hint="eastAsia" w:ascii="宋体" w:hAnsi="宋体" w:cs="宋体"/>
                <w:color w:val="000000"/>
                <w:sz w:val="20"/>
                <w:szCs w:val="20"/>
              </w:rPr>
              <w:t>单位:万元</w:t>
            </w:r>
          </w:p>
        </w:tc>
      </w:tr>
      <w:tr w14:paraId="742960FF">
        <w:tblPrEx>
          <w:tblCellMar>
            <w:top w:w="0" w:type="dxa"/>
            <w:left w:w="108" w:type="dxa"/>
            <w:bottom w:w="0" w:type="dxa"/>
            <w:right w:w="108" w:type="dxa"/>
          </w:tblCellMar>
        </w:tblPrEx>
        <w:trPr>
          <w:trHeight w:val="518" w:hRule="atLeast"/>
          <w:jc w:val="center"/>
        </w:trPr>
        <w:tc>
          <w:tcPr>
            <w:tcW w:w="1521" w:type="dxa"/>
            <w:vMerge w:val="restart"/>
            <w:tcBorders>
              <w:top w:val="single" w:color="000000" w:sz="4" w:space="0"/>
              <w:left w:val="single" w:color="000000" w:sz="4" w:space="0"/>
              <w:bottom w:val="single" w:color="000000" w:sz="4" w:space="0"/>
              <w:right w:val="single" w:color="000000" w:sz="4" w:space="0"/>
            </w:tcBorders>
            <w:vAlign w:val="center"/>
          </w:tcPr>
          <w:p w14:paraId="5C7E9D4B">
            <w:pPr>
              <w:widowControl/>
              <w:jc w:val="center"/>
              <w:rPr>
                <w:rFonts w:ascii="宋体" w:hAnsi="宋体" w:cs="宋体"/>
                <w:color w:val="000000"/>
                <w:sz w:val="20"/>
                <w:szCs w:val="20"/>
              </w:rPr>
            </w:pPr>
            <w:r>
              <w:rPr>
                <w:rFonts w:hint="eastAsia" w:ascii="宋体" w:hAnsi="宋体" w:cs="宋体"/>
                <w:color w:val="000000"/>
                <w:sz w:val="20"/>
                <w:szCs w:val="20"/>
              </w:rPr>
              <w:t>合计</w:t>
            </w:r>
          </w:p>
        </w:tc>
        <w:tc>
          <w:tcPr>
            <w:tcW w:w="1521" w:type="dxa"/>
            <w:vMerge w:val="restart"/>
            <w:tcBorders>
              <w:top w:val="single" w:color="000000" w:sz="4" w:space="0"/>
              <w:left w:val="single" w:color="000000" w:sz="4" w:space="0"/>
              <w:bottom w:val="single" w:color="000000" w:sz="4" w:space="0"/>
              <w:right w:val="single" w:color="000000" w:sz="4" w:space="0"/>
            </w:tcBorders>
            <w:vAlign w:val="center"/>
          </w:tcPr>
          <w:p w14:paraId="36BE47AB">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因公</w:t>
            </w:r>
          </w:p>
          <w:p w14:paraId="52D4E0CE">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出国（境）费</w:t>
            </w:r>
          </w:p>
        </w:tc>
        <w:tc>
          <w:tcPr>
            <w:tcW w:w="4563" w:type="dxa"/>
            <w:gridSpan w:val="3"/>
            <w:tcBorders>
              <w:top w:val="single" w:color="000000" w:sz="4" w:space="0"/>
              <w:left w:val="single" w:color="000000" w:sz="4" w:space="0"/>
              <w:bottom w:val="single" w:color="000000" w:sz="4" w:space="0"/>
              <w:right w:val="single" w:color="000000" w:sz="4" w:space="0"/>
            </w:tcBorders>
            <w:vAlign w:val="center"/>
          </w:tcPr>
          <w:p w14:paraId="5C695D31">
            <w:pPr>
              <w:widowControl/>
              <w:jc w:val="center"/>
              <w:rPr>
                <w:rFonts w:ascii="宋体" w:hAnsi="宋体" w:cs="宋体"/>
                <w:color w:val="000000"/>
                <w:sz w:val="20"/>
                <w:szCs w:val="20"/>
              </w:rPr>
            </w:pPr>
            <w:r>
              <w:rPr>
                <w:rFonts w:hint="eastAsia" w:ascii="宋体" w:hAnsi="宋体" w:cs="宋体"/>
                <w:color w:val="000000"/>
                <w:sz w:val="20"/>
                <w:szCs w:val="20"/>
              </w:rPr>
              <w:t>公务用车购置及运行费</w:t>
            </w:r>
          </w:p>
        </w:tc>
        <w:tc>
          <w:tcPr>
            <w:tcW w:w="1526" w:type="dxa"/>
            <w:vMerge w:val="restart"/>
            <w:tcBorders>
              <w:top w:val="single" w:color="000000" w:sz="4" w:space="0"/>
              <w:left w:val="single" w:color="000000" w:sz="4" w:space="0"/>
              <w:right w:val="single" w:color="000000" w:sz="4" w:space="0"/>
            </w:tcBorders>
            <w:vAlign w:val="center"/>
          </w:tcPr>
          <w:p w14:paraId="006F322B">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公务接待费</w:t>
            </w:r>
          </w:p>
        </w:tc>
      </w:tr>
      <w:tr w14:paraId="3B040B3D">
        <w:tblPrEx>
          <w:tblCellMar>
            <w:top w:w="0" w:type="dxa"/>
            <w:left w:w="108" w:type="dxa"/>
            <w:bottom w:w="0" w:type="dxa"/>
            <w:right w:w="108" w:type="dxa"/>
          </w:tblCellMar>
        </w:tblPrEx>
        <w:trPr>
          <w:trHeight w:val="773" w:hRule="atLeast"/>
          <w:jc w:val="center"/>
        </w:trPr>
        <w:tc>
          <w:tcPr>
            <w:tcW w:w="1521" w:type="dxa"/>
            <w:vMerge w:val="continue"/>
            <w:tcBorders>
              <w:top w:val="single" w:color="000000" w:sz="4" w:space="0"/>
              <w:left w:val="single" w:color="000000" w:sz="4" w:space="0"/>
              <w:bottom w:val="single" w:color="000000" w:sz="4" w:space="0"/>
              <w:right w:val="single" w:color="000000" w:sz="4" w:space="0"/>
            </w:tcBorders>
            <w:vAlign w:val="center"/>
          </w:tcPr>
          <w:p w14:paraId="709DD9CD">
            <w:pPr>
              <w:widowControl/>
              <w:jc w:val="left"/>
              <w:rPr>
                <w:rFonts w:ascii="宋体" w:hAnsi="宋体" w:cs="宋体"/>
                <w:color w:val="000000"/>
                <w:sz w:val="20"/>
                <w:szCs w:val="20"/>
              </w:rPr>
            </w:pPr>
          </w:p>
        </w:tc>
        <w:tc>
          <w:tcPr>
            <w:tcW w:w="1521" w:type="dxa"/>
            <w:vMerge w:val="continue"/>
            <w:tcBorders>
              <w:top w:val="single" w:color="000000" w:sz="4" w:space="0"/>
              <w:left w:val="single" w:color="000000" w:sz="4" w:space="0"/>
              <w:bottom w:val="single" w:color="000000" w:sz="4" w:space="0"/>
              <w:right w:val="single" w:color="000000" w:sz="4" w:space="0"/>
            </w:tcBorders>
            <w:vAlign w:val="center"/>
          </w:tcPr>
          <w:p w14:paraId="4BB1717D">
            <w:pPr>
              <w:widowControl/>
              <w:jc w:val="left"/>
              <w:rPr>
                <w:rFonts w:ascii="宋体" w:hAnsi="宋体" w:cs="宋体"/>
                <w:color w:val="000000"/>
                <w:sz w:val="20"/>
                <w:szCs w:val="20"/>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3CAAC79B">
            <w:pPr>
              <w:widowControl/>
              <w:jc w:val="center"/>
              <w:rPr>
                <w:rFonts w:ascii="宋体" w:hAnsi="宋体" w:cs="宋体"/>
                <w:color w:val="000000"/>
                <w:sz w:val="20"/>
                <w:szCs w:val="20"/>
              </w:rPr>
            </w:pPr>
            <w:r>
              <w:rPr>
                <w:rFonts w:hint="eastAsia" w:ascii="宋体" w:hAnsi="宋体" w:cs="宋体"/>
                <w:color w:val="000000"/>
                <w:sz w:val="20"/>
                <w:szCs w:val="20"/>
              </w:rPr>
              <w:t>小计</w:t>
            </w:r>
          </w:p>
        </w:tc>
        <w:tc>
          <w:tcPr>
            <w:tcW w:w="1521" w:type="dxa"/>
            <w:tcBorders>
              <w:top w:val="single" w:color="000000" w:sz="4" w:space="0"/>
              <w:left w:val="single" w:color="000000" w:sz="4" w:space="0"/>
              <w:bottom w:val="single" w:color="000000" w:sz="4" w:space="0"/>
              <w:right w:val="single" w:color="000000" w:sz="4" w:space="0"/>
            </w:tcBorders>
            <w:vAlign w:val="center"/>
          </w:tcPr>
          <w:p w14:paraId="0C6B7019">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公务用车购置费</w:t>
            </w:r>
          </w:p>
        </w:tc>
        <w:tc>
          <w:tcPr>
            <w:tcW w:w="1521" w:type="dxa"/>
            <w:tcBorders>
              <w:top w:val="single" w:color="000000" w:sz="4" w:space="0"/>
              <w:left w:val="single" w:color="000000" w:sz="4" w:space="0"/>
              <w:bottom w:val="single" w:color="000000" w:sz="4" w:space="0"/>
              <w:right w:val="single" w:color="000000" w:sz="4" w:space="0"/>
            </w:tcBorders>
            <w:vAlign w:val="center"/>
          </w:tcPr>
          <w:p w14:paraId="51C53D01">
            <w:pPr>
              <w:widowControl/>
              <w:spacing w:line="280" w:lineRule="exact"/>
              <w:jc w:val="center"/>
              <w:rPr>
                <w:rFonts w:ascii="宋体" w:hAnsi="宋体" w:cs="宋体"/>
                <w:color w:val="000000"/>
                <w:sz w:val="20"/>
                <w:szCs w:val="20"/>
              </w:rPr>
            </w:pPr>
            <w:r>
              <w:rPr>
                <w:rFonts w:hint="eastAsia" w:ascii="宋体" w:hAnsi="宋体" w:cs="宋体"/>
                <w:color w:val="000000"/>
                <w:sz w:val="20"/>
                <w:szCs w:val="20"/>
              </w:rPr>
              <w:t>公务用车运行费</w:t>
            </w:r>
          </w:p>
        </w:tc>
        <w:tc>
          <w:tcPr>
            <w:tcW w:w="1526" w:type="dxa"/>
            <w:vMerge w:val="continue"/>
            <w:tcBorders>
              <w:left w:val="single" w:color="000000" w:sz="4" w:space="0"/>
              <w:bottom w:val="single" w:color="000000" w:sz="4" w:space="0"/>
              <w:right w:val="single" w:color="000000" w:sz="4" w:space="0"/>
            </w:tcBorders>
            <w:vAlign w:val="center"/>
          </w:tcPr>
          <w:p w14:paraId="3DC6C7E9">
            <w:pPr>
              <w:widowControl/>
              <w:jc w:val="left"/>
              <w:rPr>
                <w:rFonts w:ascii="宋体" w:hAnsi="宋体" w:cs="宋体"/>
                <w:color w:val="000000"/>
                <w:sz w:val="20"/>
                <w:szCs w:val="20"/>
              </w:rPr>
            </w:pPr>
          </w:p>
        </w:tc>
      </w:tr>
      <w:tr w14:paraId="278EA6AF">
        <w:tblPrEx>
          <w:tblCellMar>
            <w:top w:w="0" w:type="dxa"/>
            <w:left w:w="108" w:type="dxa"/>
            <w:bottom w:w="0" w:type="dxa"/>
            <w:right w:w="108" w:type="dxa"/>
          </w:tblCellMar>
        </w:tblPrEx>
        <w:trPr>
          <w:trHeight w:val="763" w:hRule="atLeast"/>
          <w:jc w:val="center"/>
        </w:trPr>
        <w:tc>
          <w:tcPr>
            <w:tcW w:w="1521" w:type="dxa"/>
            <w:tcBorders>
              <w:top w:val="single" w:color="000000" w:sz="4" w:space="0"/>
              <w:left w:val="single" w:color="000000" w:sz="4" w:space="0"/>
              <w:bottom w:val="single" w:color="000000" w:sz="4" w:space="0"/>
              <w:right w:val="single" w:color="000000" w:sz="4" w:space="0"/>
            </w:tcBorders>
            <w:noWrap/>
            <w:vAlign w:val="center"/>
          </w:tcPr>
          <w:p w14:paraId="179C5BCD">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128.47</w:t>
            </w:r>
          </w:p>
        </w:tc>
        <w:tc>
          <w:tcPr>
            <w:tcW w:w="1521" w:type="dxa"/>
            <w:tcBorders>
              <w:top w:val="single" w:color="000000" w:sz="4" w:space="0"/>
              <w:left w:val="single" w:color="000000" w:sz="4" w:space="0"/>
              <w:bottom w:val="single" w:color="000000" w:sz="4" w:space="0"/>
              <w:right w:val="single" w:color="000000" w:sz="4" w:space="0"/>
            </w:tcBorders>
            <w:noWrap/>
            <w:vAlign w:val="center"/>
          </w:tcPr>
          <w:p w14:paraId="15B6B0B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521" w:type="dxa"/>
            <w:tcBorders>
              <w:top w:val="single" w:color="000000" w:sz="4" w:space="0"/>
              <w:left w:val="single" w:color="000000" w:sz="4" w:space="0"/>
              <w:bottom w:val="single" w:color="000000" w:sz="4" w:space="0"/>
              <w:right w:val="single" w:color="000000" w:sz="4" w:space="0"/>
            </w:tcBorders>
            <w:noWrap/>
            <w:vAlign w:val="center"/>
          </w:tcPr>
          <w:p w14:paraId="59271951">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122.79</w:t>
            </w:r>
          </w:p>
        </w:tc>
        <w:tc>
          <w:tcPr>
            <w:tcW w:w="1521" w:type="dxa"/>
            <w:tcBorders>
              <w:top w:val="single" w:color="000000" w:sz="4" w:space="0"/>
              <w:left w:val="single" w:color="000000" w:sz="4" w:space="0"/>
              <w:bottom w:val="single" w:color="000000" w:sz="4" w:space="0"/>
              <w:right w:val="single" w:color="000000" w:sz="4" w:space="0"/>
            </w:tcBorders>
            <w:noWrap/>
            <w:vAlign w:val="center"/>
          </w:tcPr>
          <w:p w14:paraId="5FC1D793">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59.40</w:t>
            </w:r>
          </w:p>
        </w:tc>
        <w:tc>
          <w:tcPr>
            <w:tcW w:w="1521" w:type="dxa"/>
            <w:tcBorders>
              <w:top w:val="single" w:color="000000" w:sz="4" w:space="0"/>
              <w:left w:val="single" w:color="000000" w:sz="4" w:space="0"/>
              <w:bottom w:val="single" w:color="000000" w:sz="4" w:space="0"/>
              <w:right w:val="single" w:color="000000" w:sz="4" w:space="0"/>
            </w:tcBorders>
            <w:noWrap/>
            <w:vAlign w:val="center"/>
          </w:tcPr>
          <w:p w14:paraId="20AFCFB0">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63.39</w:t>
            </w:r>
          </w:p>
        </w:tc>
        <w:tc>
          <w:tcPr>
            <w:tcW w:w="1526" w:type="dxa"/>
            <w:tcBorders>
              <w:top w:val="single" w:color="000000" w:sz="4" w:space="0"/>
              <w:left w:val="single" w:color="000000" w:sz="4" w:space="0"/>
              <w:bottom w:val="single" w:color="000000" w:sz="4" w:space="0"/>
              <w:right w:val="single" w:color="000000" w:sz="4" w:space="0"/>
            </w:tcBorders>
            <w:noWrap/>
            <w:vAlign w:val="center"/>
          </w:tcPr>
          <w:p w14:paraId="23A05ED9">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5.68</w:t>
            </w:r>
          </w:p>
        </w:tc>
      </w:tr>
    </w:tbl>
    <w:p w14:paraId="5797EB36">
      <w:pPr>
        <w:spacing w:before="156" w:beforeLines="50" w:after="156" w:afterLines="50" w:line="520" w:lineRule="exact"/>
        <w:rPr>
          <w:rFonts w:eastAsia="仿宋_GB2312"/>
          <w:b/>
          <w:color w:val="000000"/>
          <w:sz w:val="30"/>
          <w:szCs w:val="30"/>
        </w:rPr>
      </w:pPr>
    </w:p>
    <w:p w14:paraId="45721FF0">
      <w:pPr>
        <w:spacing w:before="156" w:beforeLines="50" w:after="156" w:afterLines="50" w:line="520" w:lineRule="exact"/>
        <w:rPr>
          <w:rFonts w:eastAsia="仿宋_GB2312"/>
          <w:b/>
          <w:color w:val="000000"/>
          <w:sz w:val="30"/>
          <w:szCs w:val="30"/>
        </w:rPr>
      </w:pPr>
    </w:p>
    <w:p w14:paraId="0CFF0030">
      <w:pPr>
        <w:spacing w:before="156" w:beforeLines="50" w:after="156" w:afterLines="50" w:line="520" w:lineRule="exact"/>
        <w:rPr>
          <w:rFonts w:eastAsia="仿宋_GB2312"/>
          <w:b/>
          <w:color w:val="000000"/>
          <w:sz w:val="30"/>
          <w:szCs w:val="30"/>
        </w:rPr>
      </w:pPr>
    </w:p>
    <w:p w14:paraId="07085A23">
      <w:pPr>
        <w:spacing w:before="156" w:beforeLines="50" w:after="156" w:afterLines="50" w:line="520" w:lineRule="exact"/>
        <w:rPr>
          <w:rFonts w:eastAsia="仿宋_GB2312"/>
          <w:b/>
          <w:color w:val="000000"/>
          <w:sz w:val="30"/>
          <w:szCs w:val="30"/>
        </w:rPr>
      </w:pPr>
    </w:p>
    <w:p w14:paraId="0B2337EF">
      <w:pPr>
        <w:spacing w:before="156" w:beforeLines="50" w:after="156" w:afterLines="50" w:line="520" w:lineRule="exact"/>
        <w:rPr>
          <w:rFonts w:eastAsia="仿宋_GB2312"/>
          <w:b/>
          <w:color w:val="000000"/>
          <w:sz w:val="30"/>
          <w:szCs w:val="30"/>
        </w:rPr>
      </w:pPr>
    </w:p>
    <w:p w14:paraId="700FED4E">
      <w:pPr>
        <w:spacing w:before="156" w:beforeLines="50" w:after="156" w:afterLines="50" w:line="520" w:lineRule="exact"/>
        <w:rPr>
          <w:rFonts w:eastAsia="仿宋_GB2312"/>
          <w:b/>
          <w:color w:val="000000"/>
          <w:sz w:val="30"/>
          <w:szCs w:val="30"/>
        </w:rPr>
      </w:pPr>
    </w:p>
    <w:p w14:paraId="258D6C60">
      <w:pPr>
        <w:spacing w:before="156" w:beforeLines="50" w:after="156" w:afterLines="50" w:line="520" w:lineRule="exact"/>
        <w:rPr>
          <w:rFonts w:eastAsia="仿宋_GB2312"/>
          <w:b/>
          <w:color w:val="000000"/>
          <w:sz w:val="30"/>
          <w:szCs w:val="30"/>
        </w:rPr>
      </w:pPr>
    </w:p>
    <w:p w14:paraId="2593B89C">
      <w:pPr>
        <w:spacing w:before="156" w:beforeLines="50" w:after="156" w:afterLines="50" w:line="520" w:lineRule="exact"/>
        <w:rPr>
          <w:rFonts w:eastAsia="仿宋_GB2312"/>
          <w:b/>
          <w:color w:val="000000"/>
          <w:sz w:val="30"/>
          <w:szCs w:val="30"/>
        </w:rPr>
      </w:pPr>
    </w:p>
    <w:p w14:paraId="24614B1F">
      <w:pPr>
        <w:spacing w:before="156" w:beforeLines="50" w:after="156" w:afterLines="50" w:line="520" w:lineRule="exact"/>
        <w:rPr>
          <w:rFonts w:eastAsia="仿宋_GB2312"/>
          <w:b/>
          <w:color w:val="000000"/>
          <w:sz w:val="30"/>
          <w:szCs w:val="30"/>
        </w:rPr>
      </w:pPr>
    </w:p>
    <w:p w14:paraId="30753C96">
      <w:pPr>
        <w:spacing w:before="156" w:beforeLines="50" w:after="156" w:afterLines="50" w:line="520" w:lineRule="exact"/>
        <w:rPr>
          <w:rFonts w:eastAsia="仿宋_GB2312"/>
          <w:b/>
          <w:color w:val="000000"/>
          <w:sz w:val="30"/>
          <w:szCs w:val="30"/>
        </w:rPr>
      </w:pPr>
    </w:p>
    <w:p w14:paraId="132D8D17">
      <w:pPr>
        <w:spacing w:before="156" w:beforeLines="50" w:after="156" w:afterLines="50" w:line="520" w:lineRule="exact"/>
        <w:rPr>
          <w:rFonts w:eastAsia="仿宋_GB2312"/>
          <w:b/>
          <w:color w:val="000000"/>
          <w:sz w:val="30"/>
          <w:szCs w:val="30"/>
        </w:rPr>
      </w:pPr>
    </w:p>
    <w:p w14:paraId="6B552AAB">
      <w:pPr>
        <w:spacing w:before="156" w:beforeLines="50" w:after="156" w:afterLines="50" w:line="520" w:lineRule="exact"/>
        <w:rPr>
          <w:rFonts w:eastAsia="仿宋_GB2312"/>
          <w:b/>
          <w:color w:val="000000"/>
          <w:sz w:val="30"/>
          <w:szCs w:val="30"/>
        </w:rPr>
      </w:pPr>
    </w:p>
    <w:p w14:paraId="63B076AB">
      <w:pPr>
        <w:spacing w:before="156" w:beforeLines="50" w:after="156" w:afterLines="50" w:line="520" w:lineRule="exact"/>
        <w:rPr>
          <w:rFonts w:eastAsia="仿宋_GB2312"/>
          <w:b/>
          <w:color w:val="000000"/>
          <w:sz w:val="30"/>
          <w:szCs w:val="30"/>
        </w:rPr>
      </w:pPr>
    </w:p>
    <w:p w14:paraId="34D21E99">
      <w:pPr>
        <w:spacing w:before="156" w:beforeLines="50" w:after="156" w:afterLines="50" w:line="520" w:lineRule="exact"/>
        <w:rPr>
          <w:rFonts w:eastAsia="仿宋_GB2312"/>
          <w:b/>
          <w:color w:val="000000"/>
          <w:sz w:val="30"/>
          <w:szCs w:val="30"/>
        </w:rPr>
      </w:pPr>
    </w:p>
    <w:p w14:paraId="2AF82184">
      <w:pPr>
        <w:spacing w:before="156" w:beforeLines="50" w:after="156" w:afterLines="50" w:line="520" w:lineRule="exact"/>
        <w:rPr>
          <w:rFonts w:eastAsia="仿宋_GB2312"/>
          <w:b/>
          <w:color w:val="000000"/>
          <w:sz w:val="30"/>
          <w:szCs w:val="30"/>
        </w:rPr>
        <w:sectPr>
          <w:footerReference r:id="rId6" w:type="first"/>
          <w:footerReference r:id="rId5" w:type="default"/>
          <w:pgSz w:w="11906" w:h="16838"/>
          <w:pgMar w:top="567" w:right="1588" w:bottom="993" w:left="1588" w:header="851" w:footer="397" w:gutter="0"/>
          <w:pgNumType w:fmt="numberInDash"/>
          <w:cols w:space="720" w:num="1"/>
          <w:titlePg/>
          <w:docGrid w:type="lines" w:linePitch="312" w:charSpace="0"/>
        </w:sectPr>
      </w:pPr>
    </w:p>
    <w:p w14:paraId="1C92F8B2">
      <w:pPr>
        <w:spacing w:before="120" w:beforeLines="50" w:after="120" w:afterLines="50" w:line="520" w:lineRule="exact"/>
        <w:rPr>
          <w:rFonts w:eastAsia="仿宋_GB2312"/>
          <w:b/>
          <w:color w:val="000000"/>
          <w:sz w:val="30"/>
          <w:szCs w:val="30"/>
        </w:rPr>
      </w:pPr>
    </w:p>
    <w:p w14:paraId="109CFD81">
      <w:pPr>
        <w:spacing w:before="120" w:beforeLines="50" w:after="240" w:afterLines="100" w:line="520" w:lineRule="exact"/>
        <w:jc w:val="center"/>
        <w:outlineLvl w:val="0"/>
        <w:rPr>
          <w:rFonts w:eastAsia="方正小标宋_GBK"/>
          <w:color w:val="000000"/>
          <w:sz w:val="32"/>
          <w:szCs w:val="32"/>
        </w:rPr>
      </w:pPr>
      <w:r>
        <w:rPr>
          <w:rFonts w:eastAsia="方正小标宋_GBK"/>
          <w:color w:val="000000"/>
          <w:sz w:val="32"/>
          <w:szCs w:val="32"/>
        </w:rPr>
        <w:t>第三部分 国家统计局</w:t>
      </w:r>
      <w:r>
        <w:rPr>
          <w:rFonts w:hint="eastAsia" w:eastAsia="方正小标宋_GBK"/>
          <w:color w:val="000000"/>
          <w:sz w:val="32"/>
          <w:szCs w:val="32"/>
          <w:lang w:eastAsia="zh-CN"/>
        </w:rPr>
        <w:t>吉林调查总队2025年</w:t>
      </w:r>
      <w:r>
        <w:rPr>
          <w:rFonts w:eastAsia="方正小标宋_GBK"/>
          <w:color w:val="000000"/>
          <w:sz w:val="32"/>
          <w:szCs w:val="32"/>
        </w:rPr>
        <w:t>预算情况说明</w:t>
      </w:r>
      <w:bookmarkEnd w:id="23"/>
      <w:bookmarkEnd w:id="24"/>
      <w:bookmarkEnd w:id="25"/>
      <w:bookmarkEnd w:id="26"/>
      <w:bookmarkEnd w:id="27"/>
    </w:p>
    <w:p w14:paraId="3EDE53B4">
      <w:pPr>
        <w:pStyle w:val="2"/>
        <w:spacing w:before="240" w:after="120"/>
        <w:ind w:firstLine="560"/>
        <w:rPr>
          <w:rFonts w:ascii="Times New Roman" w:cs="Times New Roman"/>
        </w:rPr>
      </w:pPr>
      <w:r>
        <w:rPr>
          <w:rFonts w:ascii="Times New Roman" w:cs="Times New Roman"/>
        </w:rPr>
        <w:t>一、关于国家统计局</w:t>
      </w:r>
      <w:r>
        <w:rPr>
          <w:rFonts w:hint="eastAsia" w:ascii="Times New Roman" w:cs="Times New Roman"/>
          <w:lang w:eastAsia="zh-CN"/>
        </w:rPr>
        <w:t>吉林调查总队2025年</w:t>
      </w:r>
      <w:r>
        <w:rPr>
          <w:rFonts w:ascii="Times New Roman" w:cs="Times New Roman"/>
        </w:rPr>
        <w:t>收支总表的说明</w:t>
      </w:r>
    </w:p>
    <w:p w14:paraId="652E8192">
      <w:pPr>
        <w:pStyle w:val="4"/>
        <w:ind w:firstLine="560"/>
        <w:rPr>
          <w:rFonts w:ascii="Times New Roman"/>
        </w:rPr>
      </w:pPr>
      <w:r>
        <w:rPr>
          <w:rFonts w:ascii="Times New Roman"/>
        </w:rPr>
        <w:t>按照综合预算的原则，国家统计局</w:t>
      </w:r>
      <w:r>
        <w:rPr>
          <w:rFonts w:hint="eastAsia" w:ascii="Times New Roman"/>
          <w:lang w:eastAsia="zh-CN"/>
        </w:rPr>
        <w:t>吉林调查总队</w:t>
      </w:r>
      <w:r>
        <w:rPr>
          <w:rFonts w:ascii="Times New Roman"/>
        </w:rPr>
        <w:t>所有收入和支出均纳入部门预算管理。</w:t>
      </w:r>
      <w:r>
        <w:rPr>
          <w:rFonts w:hint="eastAsia" w:ascii="Times New Roman"/>
        </w:rPr>
        <w:t>收入包括：一般公共预算拨款收入、其他收入、上年结转；支出包括：一般公共服务支出、社会保障和就业支出、卫生健康支出、住房保障支出等。国家统计局</w:t>
      </w:r>
      <w:r>
        <w:rPr>
          <w:rFonts w:hint="eastAsia" w:ascii="Times New Roman"/>
          <w:lang w:eastAsia="zh-CN"/>
        </w:rPr>
        <w:t>吉林调查总队2025年</w:t>
      </w:r>
      <w:r>
        <w:rPr>
          <w:rFonts w:hint="eastAsia" w:ascii="Times New Roman"/>
        </w:rPr>
        <w:t>收支总预算</w:t>
      </w:r>
      <w:r>
        <w:rPr>
          <w:rFonts w:hint="default" w:ascii="Times New Roman"/>
          <w:lang w:val="en-US" w:eastAsia="zh-CN"/>
        </w:rPr>
        <w:t>18763.88</w:t>
      </w:r>
      <w:r>
        <w:rPr>
          <w:rFonts w:ascii="Times New Roman"/>
        </w:rPr>
        <w:t>万元。</w:t>
      </w:r>
    </w:p>
    <w:p w14:paraId="6274E023">
      <w:pPr>
        <w:pStyle w:val="2"/>
        <w:spacing w:before="240" w:after="120"/>
        <w:ind w:firstLine="560"/>
        <w:rPr>
          <w:rFonts w:ascii="Times New Roman" w:cs="Times New Roman"/>
        </w:rPr>
      </w:pPr>
      <w:r>
        <w:rPr>
          <w:rFonts w:ascii="Times New Roman" w:cs="Times New Roman"/>
        </w:rPr>
        <w:t>二、关于国家统计局</w:t>
      </w:r>
      <w:r>
        <w:rPr>
          <w:rFonts w:hint="eastAsia" w:ascii="Times New Roman" w:cs="Times New Roman"/>
          <w:lang w:eastAsia="zh-CN"/>
        </w:rPr>
        <w:t>吉林调查总队2025年</w:t>
      </w:r>
      <w:r>
        <w:rPr>
          <w:rFonts w:ascii="Times New Roman" w:cs="Times New Roman"/>
        </w:rPr>
        <w:t>收入总表的说明</w:t>
      </w:r>
    </w:p>
    <w:p w14:paraId="32EB817F">
      <w:pPr>
        <w:pStyle w:val="4"/>
        <w:ind w:firstLine="560"/>
        <w:rPr>
          <w:rFonts w:ascii="Times New Roman"/>
        </w:rPr>
      </w:pPr>
      <w:r>
        <w:rPr>
          <w:rFonts w:ascii="Times New Roman"/>
        </w:rPr>
        <w:t>国家统计局</w:t>
      </w:r>
      <w:r>
        <w:rPr>
          <w:rFonts w:hint="eastAsia" w:ascii="Times New Roman"/>
          <w:lang w:eastAsia="zh-CN"/>
        </w:rPr>
        <w:t>吉林调查总队2025年</w:t>
      </w:r>
      <w:r>
        <w:rPr>
          <w:rFonts w:ascii="Times New Roman"/>
        </w:rPr>
        <w:t>收入预算</w:t>
      </w:r>
      <w:bookmarkStart w:id="33" w:name="_Hlk67044763"/>
      <w:r>
        <w:rPr>
          <w:rFonts w:hint="default" w:ascii="Times New Roman"/>
          <w:lang w:val="en-US" w:eastAsia="zh-CN"/>
        </w:rPr>
        <w:t>18763.88</w:t>
      </w:r>
      <w:r>
        <w:rPr>
          <w:rFonts w:ascii="Times New Roman"/>
        </w:rPr>
        <w:t>万元</w:t>
      </w:r>
      <w:bookmarkEnd w:id="33"/>
      <w:r>
        <w:rPr>
          <w:rFonts w:ascii="Times New Roman"/>
        </w:rPr>
        <w:t>，其中：上年结转</w:t>
      </w:r>
      <w:r>
        <w:rPr>
          <w:rFonts w:hint="default" w:ascii="Times New Roman"/>
          <w:lang w:val="en-US" w:eastAsia="zh-CN"/>
        </w:rPr>
        <w:t>4586.16</w:t>
      </w:r>
      <w:r>
        <w:rPr>
          <w:rFonts w:ascii="Times New Roman"/>
        </w:rPr>
        <w:t>万元，占</w:t>
      </w:r>
      <w:r>
        <w:rPr>
          <w:rFonts w:hint="default" w:ascii="Times New Roman"/>
          <w:lang w:val="en-US" w:eastAsia="zh-CN"/>
        </w:rPr>
        <w:t>24.44</w:t>
      </w:r>
      <w:r>
        <w:rPr>
          <w:rFonts w:ascii="Times New Roman"/>
        </w:rPr>
        <w:t>%；一般公共预算拨款收入</w:t>
      </w:r>
      <w:r>
        <w:rPr>
          <w:rFonts w:hint="default" w:ascii="Times New Roman"/>
          <w:lang w:val="en-US" w:eastAsia="zh-CN"/>
        </w:rPr>
        <w:t>11164.51</w:t>
      </w:r>
      <w:r>
        <w:rPr>
          <w:rFonts w:ascii="Times New Roman"/>
        </w:rPr>
        <w:t>万元，占</w:t>
      </w:r>
      <w:r>
        <w:rPr>
          <w:rFonts w:hint="default" w:ascii="Times New Roman"/>
          <w:lang w:val="en-US" w:eastAsia="zh-CN"/>
        </w:rPr>
        <w:t>59.50</w:t>
      </w:r>
      <w:r>
        <w:rPr>
          <w:rFonts w:ascii="Times New Roman"/>
        </w:rPr>
        <w:t>%；其他收入</w:t>
      </w:r>
      <w:r>
        <w:rPr>
          <w:rFonts w:hint="default" w:ascii="Times New Roman"/>
          <w:lang w:val="en-US" w:eastAsia="zh-CN"/>
        </w:rPr>
        <w:t>3013.21</w:t>
      </w:r>
      <w:r>
        <w:rPr>
          <w:rFonts w:ascii="Times New Roman"/>
        </w:rPr>
        <w:t>万元，占</w:t>
      </w:r>
      <w:r>
        <w:rPr>
          <w:rFonts w:hint="default" w:ascii="Times New Roman"/>
          <w:lang w:val="en-US" w:eastAsia="zh-CN"/>
        </w:rPr>
        <w:t>16.06</w:t>
      </w:r>
      <w:r>
        <w:rPr>
          <w:rFonts w:ascii="Times New Roman"/>
        </w:rPr>
        <w:t>%。</w:t>
      </w:r>
      <w:r>
        <w:rPr>
          <w:rFonts w:hint="eastAsia" w:ascii="Times New Roman"/>
          <w:lang w:eastAsia="zh-CN"/>
        </w:rPr>
        <w:t>（</w:t>
      </w:r>
      <w:r>
        <w:rPr>
          <w:rFonts w:hint="eastAsia" w:ascii="Times New Roman"/>
          <w:lang w:val="en-US" w:eastAsia="zh-CN"/>
        </w:rPr>
        <w:t>如图1</w:t>
      </w:r>
      <w:r>
        <w:rPr>
          <w:rFonts w:hint="eastAsia" w:ascii="Times New Roman"/>
          <w:lang w:eastAsia="zh-CN"/>
        </w:rPr>
        <w:t>）</w:t>
      </w:r>
    </w:p>
    <w:p w14:paraId="1528626B">
      <w:pPr>
        <w:pStyle w:val="4"/>
        <w:ind w:firstLine="560"/>
        <w:rPr>
          <w:rFonts w:ascii="Times New Roman" w:hAnsi="Times New Roman" w:eastAsia="黑体" w:cs="Times New Roman"/>
          <w:color w:val="000000"/>
          <w:sz w:val="28"/>
          <w:szCs w:val="28"/>
          <w:lang w:val="en-US" w:eastAsia="zh-CN" w:bidi="ar-SA"/>
        </w:rPr>
      </w:pPr>
      <w:r>
        <w:rPr>
          <w:rFonts w:hint="eastAsia" w:ascii="Times New Roman" w:hAnsi="Times New Roman" w:eastAsia="黑体" w:cs="Times New Roman"/>
          <w:color w:val="000000"/>
          <w:sz w:val="28"/>
          <w:szCs w:val="28"/>
          <w:lang w:val="en-US" w:eastAsia="zh-CN" w:bidi="ar-SA"/>
        </w:rPr>
        <w:drawing>
          <wp:anchor distT="0" distB="0" distL="114300" distR="114300" simplePos="0" relativeHeight="251660288" behindDoc="0" locked="0" layoutInCell="1" allowOverlap="1">
            <wp:simplePos x="0" y="0"/>
            <wp:positionH relativeFrom="column">
              <wp:posOffset>474345</wp:posOffset>
            </wp:positionH>
            <wp:positionV relativeFrom="paragraph">
              <wp:posOffset>161290</wp:posOffset>
            </wp:positionV>
            <wp:extent cx="4679315" cy="3981450"/>
            <wp:effectExtent l="4445" t="4445" r="12065" b="33655"/>
            <wp:wrapTopAndBottom/>
            <wp:docPr id="1" name="图表 1" descr="7b0a202020202263686172745265734964223a202232303437363132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9835B0F">
      <w:pPr>
        <w:pStyle w:val="4"/>
        <w:ind w:firstLine="560"/>
        <w:rPr>
          <w:rFonts w:ascii="Times New Roman" w:hAnsi="Times New Roman" w:eastAsia="黑体" w:cs="Times New Roman"/>
          <w:color w:val="000000"/>
          <w:sz w:val="28"/>
          <w:szCs w:val="28"/>
          <w:lang w:val="en-US" w:eastAsia="zh-CN" w:bidi="ar-SA"/>
        </w:rPr>
      </w:pPr>
      <w:bookmarkStart w:id="34" w:name="_Toc510537173"/>
      <w:r>
        <w:rPr>
          <w:rFonts w:ascii="Times New Roman" w:hAnsi="Times New Roman" w:eastAsia="黑体" w:cs="Times New Roman"/>
          <w:color w:val="000000"/>
          <w:sz w:val="28"/>
          <w:szCs w:val="28"/>
          <w:lang w:val="en-US" w:eastAsia="zh-CN" w:bidi="ar-SA"/>
        </w:rPr>
        <w:t>三、关于国家统计局</w:t>
      </w:r>
      <w:r>
        <w:rPr>
          <w:rFonts w:hint="eastAsia" w:ascii="Times New Roman" w:hAnsi="Times New Roman" w:eastAsia="黑体" w:cs="Times New Roman"/>
          <w:color w:val="000000"/>
          <w:sz w:val="28"/>
          <w:szCs w:val="28"/>
          <w:lang w:val="en-US" w:eastAsia="zh-CN" w:bidi="ar-SA"/>
        </w:rPr>
        <w:t>吉林调查总队</w:t>
      </w:r>
      <w:r>
        <w:rPr>
          <w:rFonts w:hint="eastAsia" w:ascii="Times New Roman" w:eastAsia="黑体" w:cs="Times New Roman"/>
          <w:color w:val="000000"/>
          <w:sz w:val="28"/>
          <w:szCs w:val="28"/>
          <w:lang w:val="en-US" w:eastAsia="zh-CN" w:bidi="ar-SA"/>
        </w:rPr>
        <w:t>2025年</w:t>
      </w:r>
      <w:r>
        <w:rPr>
          <w:rFonts w:ascii="Times New Roman" w:hAnsi="Times New Roman" w:eastAsia="黑体" w:cs="Times New Roman"/>
          <w:color w:val="000000"/>
          <w:sz w:val="28"/>
          <w:szCs w:val="28"/>
          <w:lang w:val="en-US" w:eastAsia="zh-CN" w:bidi="ar-SA"/>
        </w:rPr>
        <w:t>支出总表的说明</w:t>
      </w:r>
    </w:p>
    <w:p w14:paraId="06FC513F">
      <w:pPr>
        <w:pStyle w:val="4"/>
        <w:ind w:firstLine="560"/>
        <w:rPr>
          <w:rFonts w:hint="eastAsia" w:ascii="Times New Roman" w:eastAsia="仿宋_GB2312"/>
          <w:lang w:eastAsia="zh-CN"/>
        </w:rPr>
      </w:pPr>
      <w:r>
        <w:rPr>
          <w:rFonts w:ascii="Times New Roman"/>
          <w:color w:val="000000"/>
        </w:rPr>
        <w:t>国家统</w:t>
      </w:r>
      <w:r>
        <w:rPr>
          <w:rFonts w:ascii="Times New Roman"/>
        </w:rPr>
        <w:t>计局</w:t>
      </w:r>
      <w:r>
        <w:rPr>
          <w:rFonts w:hint="eastAsia" w:ascii="Times New Roman"/>
          <w:lang w:eastAsia="zh-CN"/>
        </w:rPr>
        <w:t>吉林调查总队2025年</w:t>
      </w:r>
      <w:r>
        <w:rPr>
          <w:rFonts w:ascii="Times New Roman"/>
        </w:rPr>
        <w:t>支出预算</w:t>
      </w:r>
      <w:r>
        <w:rPr>
          <w:rFonts w:hint="default" w:ascii="Times New Roman"/>
          <w:lang w:val="en-US" w:eastAsia="zh-CN"/>
        </w:rPr>
        <w:t>18763.88</w:t>
      </w:r>
      <w:r>
        <w:rPr>
          <w:rFonts w:ascii="Times New Roman"/>
        </w:rPr>
        <w:t>万元，其中：基本支出</w:t>
      </w:r>
      <w:r>
        <w:rPr>
          <w:rFonts w:hint="default" w:ascii="Times New Roman"/>
          <w:lang w:val="en-US" w:eastAsia="zh-CN"/>
        </w:rPr>
        <w:t>10219.56</w:t>
      </w:r>
      <w:r>
        <w:rPr>
          <w:rFonts w:ascii="Times New Roman"/>
        </w:rPr>
        <w:t>万元，占</w:t>
      </w:r>
      <w:r>
        <w:rPr>
          <w:rFonts w:hint="default" w:ascii="Times New Roman"/>
          <w:lang w:val="en-US" w:eastAsia="zh-CN"/>
        </w:rPr>
        <w:t>54.46</w:t>
      </w:r>
      <w:r>
        <w:rPr>
          <w:rFonts w:ascii="Times New Roman"/>
        </w:rPr>
        <w:t>%；项目支出</w:t>
      </w:r>
      <w:r>
        <w:rPr>
          <w:rFonts w:hint="default" w:ascii="Times New Roman"/>
          <w:lang w:val="en-US" w:eastAsia="zh-CN"/>
        </w:rPr>
        <w:t>8544.32</w:t>
      </w:r>
      <w:r>
        <w:rPr>
          <w:rFonts w:ascii="Times New Roman"/>
        </w:rPr>
        <w:t>万元，占</w:t>
      </w:r>
      <w:r>
        <w:rPr>
          <w:rFonts w:hint="default" w:ascii="Times New Roman"/>
          <w:lang w:val="en-US" w:eastAsia="zh-CN"/>
        </w:rPr>
        <w:t>45.54</w:t>
      </w:r>
      <w:r>
        <w:rPr>
          <w:rFonts w:ascii="Times New Roman"/>
        </w:rPr>
        <w:t>%。</w:t>
      </w:r>
      <w:r>
        <w:rPr>
          <w:rFonts w:hint="eastAsia" w:ascii="Times New Roman"/>
          <w:lang w:eastAsia="zh-CN"/>
        </w:rPr>
        <w:t>（</w:t>
      </w:r>
      <w:r>
        <w:rPr>
          <w:rFonts w:hint="eastAsia" w:ascii="Times New Roman"/>
          <w:lang w:val="en-US" w:eastAsia="zh-CN"/>
        </w:rPr>
        <w:t>如图2</w:t>
      </w:r>
      <w:r>
        <w:rPr>
          <w:rFonts w:hint="eastAsia" w:ascii="Times New Roman"/>
          <w:lang w:eastAsia="zh-CN"/>
        </w:rPr>
        <w:t>）</w:t>
      </w:r>
    </w:p>
    <w:p w14:paraId="5F8BD458">
      <w:pPr>
        <w:pStyle w:val="4"/>
        <w:ind w:firstLine="560"/>
        <w:rPr>
          <w:rFonts w:hint="eastAsia" w:ascii="黑体" w:hAnsi="黑体" w:eastAsia="黑体" w:cs="黑体"/>
        </w:rPr>
      </w:pPr>
      <w:r>
        <w:rPr>
          <w:rFonts w:hint="eastAsia" w:ascii="黑体" w:hAnsi="黑体" w:eastAsia="黑体" w:cs="黑体"/>
          <w:lang w:eastAsia="zh-CN"/>
        </w:rPr>
        <w:drawing>
          <wp:anchor distT="0" distB="0" distL="114300" distR="114300" simplePos="0" relativeHeight="251661312" behindDoc="0" locked="0" layoutInCell="1" allowOverlap="1">
            <wp:simplePos x="0" y="0"/>
            <wp:positionH relativeFrom="column">
              <wp:posOffset>442595</wp:posOffset>
            </wp:positionH>
            <wp:positionV relativeFrom="paragraph">
              <wp:posOffset>257175</wp:posOffset>
            </wp:positionV>
            <wp:extent cx="4805045" cy="3734435"/>
            <wp:effectExtent l="4445" t="5080" r="10160" b="32385"/>
            <wp:wrapTopAndBottom/>
            <wp:docPr id="2" name="图表 2" descr="7b0a202020202263686172745265734964223a202232303437363132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A5FAC33">
      <w:pPr>
        <w:pStyle w:val="4"/>
        <w:ind w:firstLine="560"/>
        <w:rPr>
          <w:rFonts w:ascii="Times New Roman" w:cs="Times New Roman"/>
        </w:rPr>
      </w:pPr>
      <w:r>
        <w:rPr>
          <w:rFonts w:hint="eastAsia" w:ascii="黑体" w:hAnsi="黑体" w:eastAsia="黑体" w:cs="黑体"/>
        </w:rPr>
        <w:t>四、关于国家统计局</w:t>
      </w:r>
      <w:r>
        <w:rPr>
          <w:rFonts w:hint="eastAsia" w:ascii="黑体" w:hAnsi="黑体" w:eastAsia="黑体" w:cs="黑体"/>
          <w:lang w:eastAsia="zh-CN"/>
        </w:rPr>
        <w:t>吉林调查总队2025年</w:t>
      </w:r>
      <w:r>
        <w:rPr>
          <w:rFonts w:hint="eastAsia" w:ascii="黑体" w:hAnsi="黑体" w:eastAsia="黑体" w:cs="黑体"/>
        </w:rPr>
        <w:t>财政拨款收支总表的说明</w:t>
      </w:r>
    </w:p>
    <w:p w14:paraId="4BA61DE2">
      <w:pPr>
        <w:pStyle w:val="4"/>
        <w:ind w:firstLine="560"/>
        <w:rPr>
          <w:rFonts w:hint="eastAsia" w:ascii="Times New Roman" w:eastAsia="仿宋_GB2312"/>
          <w:lang w:eastAsia="zh-CN"/>
        </w:rPr>
      </w:pPr>
      <w:r>
        <w:rPr>
          <w:rFonts w:ascii="Times New Roman"/>
        </w:rPr>
        <w:t>国家统计局</w:t>
      </w:r>
      <w:r>
        <w:rPr>
          <w:rFonts w:hint="eastAsia" w:ascii="Times New Roman"/>
          <w:lang w:eastAsia="zh-CN"/>
        </w:rPr>
        <w:t>吉林调查总队2025年</w:t>
      </w:r>
      <w:r>
        <w:rPr>
          <w:rFonts w:ascii="Times New Roman"/>
        </w:rPr>
        <w:t>财政拨款收支总预算</w:t>
      </w:r>
      <w:r>
        <w:rPr>
          <w:rFonts w:hint="default" w:ascii="Times New Roman"/>
          <w:lang w:val="en-US" w:eastAsia="zh-CN"/>
        </w:rPr>
        <w:t>12232.35</w:t>
      </w:r>
      <w:r>
        <w:rPr>
          <w:rFonts w:ascii="Times New Roman"/>
        </w:rPr>
        <w:t>万元。</w:t>
      </w:r>
      <w:r>
        <w:rPr>
          <w:rFonts w:hint="eastAsia" w:ascii="Times New Roman"/>
        </w:rPr>
        <w:t>收入全部为一般公共预算拨款（无政府性基金预算拨款和国有资本经营预算拨款），包括：一般公共预算当年拨款收入</w:t>
      </w:r>
      <w:r>
        <w:rPr>
          <w:rFonts w:hint="default" w:ascii="Times New Roman"/>
          <w:lang w:val="en-US" w:eastAsia="zh-CN"/>
        </w:rPr>
        <w:t>11164.51</w:t>
      </w:r>
      <w:r>
        <w:rPr>
          <w:rFonts w:hint="eastAsia" w:ascii="Times New Roman"/>
        </w:rPr>
        <w:t>万元、上年结转</w:t>
      </w:r>
      <w:r>
        <w:rPr>
          <w:rFonts w:hint="default" w:ascii="Times New Roman"/>
          <w:lang w:val="en-US" w:eastAsia="zh-CN"/>
        </w:rPr>
        <w:t>1067.84</w:t>
      </w:r>
      <w:r>
        <w:rPr>
          <w:rFonts w:hint="eastAsia" w:ascii="Times New Roman"/>
        </w:rPr>
        <w:t>万元；支出包括：一般公共服务支出</w:t>
      </w:r>
      <w:r>
        <w:rPr>
          <w:rFonts w:hint="default" w:ascii="Times New Roman"/>
          <w:lang w:val="en-US" w:eastAsia="zh-CN"/>
        </w:rPr>
        <w:t>9941.66</w:t>
      </w:r>
      <w:r>
        <w:rPr>
          <w:rFonts w:hint="eastAsia" w:ascii="Times New Roman"/>
        </w:rPr>
        <w:t>元、社会保障和就业支出</w:t>
      </w:r>
      <w:r>
        <w:rPr>
          <w:rFonts w:hint="default" w:ascii="Times New Roman"/>
          <w:lang w:val="en-US" w:eastAsia="zh-CN"/>
        </w:rPr>
        <w:t>1163.76</w:t>
      </w:r>
      <w:r>
        <w:rPr>
          <w:rFonts w:hint="eastAsia" w:ascii="Times New Roman"/>
        </w:rPr>
        <w:t>万元、卫生健康支出</w:t>
      </w:r>
      <w:r>
        <w:rPr>
          <w:rFonts w:hint="default" w:ascii="Times New Roman"/>
          <w:lang w:val="en-US" w:eastAsia="zh-CN"/>
        </w:rPr>
        <w:t>451.34</w:t>
      </w:r>
      <w:r>
        <w:rPr>
          <w:rFonts w:hint="eastAsia" w:ascii="Times New Roman"/>
        </w:rPr>
        <w:t>万元、住房保障支出</w:t>
      </w:r>
      <w:r>
        <w:rPr>
          <w:rFonts w:hint="default" w:ascii="Times New Roman"/>
          <w:lang w:val="en-US" w:eastAsia="zh-CN"/>
        </w:rPr>
        <w:t>675.59</w:t>
      </w:r>
      <w:r>
        <w:rPr>
          <w:rFonts w:hint="eastAsia" w:ascii="Times New Roman"/>
        </w:rPr>
        <w:t>万元</w:t>
      </w:r>
      <w:r>
        <w:rPr>
          <w:rFonts w:ascii="Times New Roman"/>
        </w:rPr>
        <w:t>。</w:t>
      </w:r>
      <w:r>
        <w:rPr>
          <w:rFonts w:hint="eastAsia" w:ascii="Times New Roman"/>
          <w:lang w:eastAsia="zh-CN"/>
        </w:rPr>
        <w:t>（</w:t>
      </w:r>
      <w:r>
        <w:rPr>
          <w:rFonts w:hint="eastAsia" w:ascii="Times New Roman"/>
          <w:lang w:val="en-US" w:eastAsia="zh-CN"/>
        </w:rPr>
        <w:t>如图3</w:t>
      </w:r>
      <w:r>
        <w:rPr>
          <w:rFonts w:hint="eastAsia" w:ascii="Times New Roman"/>
          <w:lang w:eastAsia="zh-CN"/>
        </w:rPr>
        <w:t>）</w:t>
      </w:r>
    </w:p>
    <w:p w14:paraId="1C3C3A4B">
      <w:pPr>
        <w:pStyle w:val="4"/>
        <w:ind w:firstLine="560"/>
        <w:rPr>
          <w:rFonts w:ascii="Times New Roman"/>
          <w:b/>
          <w:bCs/>
        </w:rPr>
      </w:pPr>
    </w:p>
    <w:p w14:paraId="76972349">
      <w:pPr>
        <w:pStyle w:val="2"/>
        <w:spacing w:before="240" w:after="120"/>
        <w:ind w:firstLine="560"/>
        <w:rPr>
          <w:rFonts w:ascii="Times New Roman" w:cs="Times New Roman"/>
        </w:rPr>
      </w:pPr>
    </w:p>
    <w:p w14:paraId="7A09D6BD">
      <w:pPr>
        <w:pStyle w:val="2"/>
        <w:spacing w:before="240" w:after="120"/>
        <w:ind w:firstLine="560"/>
        <w:rPr>
          <w:rFonts w:ascii="Times New Roman" w:cs="Times New Roman"/>
        </w:rPr>
      </w:pPr>
      <w:r>
        <w:rPr>
          <w:sz w:val="28"/>
        </w:rPr>
        <mc:AlternateContent>
          <mc:Choice Requires="wps">
            <w:drawing>
              <wp:anchor distT="0" distB="0" distL="114300" distR="114300" simplePos="0" relativeHeight="251663360" behindDoc="0" locked="0" layoutInCell="1" allowOverlap="1">
                <wp:simplePos x="0" y="0"/>
                <wp:positionH relativeFrom="column">
                  <wp:posOffset>901065</wp:posOffset>
                </wp:positionH>
                <wp:positionV relativeFrom="paragraph">
                  <wp:posOffset>182880</wp:posOffset>
                </wp:positionV>
                <wp:extent cx="4057650" cy="495300"/>
                <wp:effectExtent l="0" t="0" r="0" b="0"/>
                <wp:wrapNone/>
                <wp:docPr id="4" name="文本框 4"/>
                <wp:cNvGraphicFramePr/>
                <a:graphic xmlns:a="http://schemas.openxmlformats.org/drawingml/2006/main">
                  <a:graphicData uri="http://schemas.microsoft.com/office/word/2010/wordprocessingShape">
                    <wps:wsp>
                      <wps:cNvSpPr txBox="1"/>
                      <wps:spPr>
                        <a:xfrm>
                          <a:off x="2252345" y="1154430"/>
                          <a:ext cx="4057650" cy="495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3DDCCCD">
                            <w:pP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图3  2025年财政拨款收支总预算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95pt;margin-top:14.4pt;height:39pt;width:319.5pt;z-index:251663360;mso-width-relative:page;mso-height-relative:page;" fillcolor="#FFFFFF [3201]" filled="t" stroked="f" coordsize="21600,21600" o:gfxdata="UEsDBAoAAAAAAIdO4kAAAAAAAAAAAAAAAAAEAAAAZHJzL1BLAwQUAAAACACHTuJAb4cSrdQAAAAK&#10;AQAADwAAAGRycy9kb3ducmV2LnhtbE2PzU7DMBCE70i8g7VI3KidqippiNMDElck2tKzGy9xhL2O&#10;bPf36VlOcJyd0ew37foSvDhhymMkDdVMgUDqox1p0LDbvj3VIHIxZI2PhBqumGHd3d+1prHxTB94&#10;2pRBcAnlxmhwpUyNlLl3GEyexQmJva+Ygiks0yBtMmcuD17OlVrKYEbiD85M+Oqw/94cg4b9EG77&#10;z2pKzga/oPfbdbuLo9aPD5V6AVHwUv7C8IvP6NAx0yEeyWbhWS+qFUc1zGuewIHnWvHhwI5a1iC7&#10;Vv6f0P0AUEsDBBQAAAAIAIdO4kA/Pt/SXAIAAJsEAAAOAAAAZHJzL2Uyb0RvYy54bWytVM1uEzEQ&#10;viPxDpbvdPOz29IomyqkCkKqaKWCODteb9aS7TG2k93yAPAGnLhw57nyHIy9m7YUDj2QgzP2fB7P&#10;983Mzi86rcheOC/BlHR8MqJEGA6VNNuSfvywfvWaEh+YqZgCI0p6Jzy9WLx8MW/tTEygAVUJRzCI&#10;8bPWlrQJwc6yzPNGaOZPwAqDzhqcZgG3bptVjrUYXatsMhqdZi24yjrgwns8veyddIjonhMQ6lpy&#10;cQl8p4UJfVQnFAtIyTfSerpI2da14OG6rr0IRJUUmYa04iNob+KaLeZstnXMNpIPKbDnpPCEk2bS&#10;4KP3oS5ZYGTn5F+htOQOPNThhIPOeiJJEWQxHj3R5rZhViQuKLW396L7/xeWv9/fOCKrkuaUGKax&#10;4Ifv3w4/fh1+fiV5lKe1foaoW4u40L2BDpvmeO7xMLLuaqfjP/Ih6J9Misk0Lyi5Q+y4yPPpILTo&#10;AuEIyEfF2WmBNeCIyM+L6SgBsodI1vnwVoAm0Sipw0Imfdn+ygfMCqFHSHzYg5LVWiqVNm67WSlH&#10;9gyLvk6/mDBe+QOmDGlLejrFPOItA/F+j1MG4ZF4TzBaodt0gxobqO5QDAd9N3nL1xKzvGI+3DCH&#10;7YPEcMDCNS61AnwEBouSBtyXf51HPFYVvZS02I4l9Z93zAlK1DuD9T4f53ns37TJi7MJbtxjz+ax&#10;x+z0CpD8GEfZ8mRGfFBHs3agP+EcLuOr6GKG49slDUdzFfohwTnmYrlMIOxYy8KVubU8hu5FW+4C&#10;1DKVJMrUazOohz2bZB/mKw7F431CPXxTF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4cSrdQA&#10;AAAKAQAADwAAAAAAAAABACAAAAAiAAAAZHJzL2Rvd25yZXYueG1sUEsBAhQAFAAAAAgAh07iQD8+&#10;39JcAgAAmwQAAA4AAAAAAAAAAQAgAAAAIwEAAGRycy9lMm9Eb2MueG1sUEsFBgAAAAAGAAYAWQEA&#10;APEFAAAAAA==&#10;">
                <v:fill on="t" focussize="0,0"/>
                <v:stroke on="f" weight="0.5pt"/>
                <v:imagedata o:title=""/>
                <o:lock v:ext="edit" aspectratio="f"/>
                <v:textbox>
                  <w:txbxContent>
                    <w:p w14:paraId="53DDCCCD">
                      <w:pP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图3  2025年财政拨款收支总预算</w:t>
                      </w:r>
                    </w:p>
                  </w:txbxContent>
                </v:textbox>
              </v:shape>
            </w:pict>
          </mc:Fallback>
        </mc:AlternateContent>
      </w:r>
      <w:r>
        <w:rPr>
          <w:rFonts w:hint="eastAsia" w:ascii="Times New Roman" w:eastAsia="黑体" w:cs="Times New Roman"/>
          <w:lang w:eastAsia="zh-CN"/>
        </w:rPr>
        <w:drawing>
          <wp:anchor distT="0" distB="0" distL="114300" distR="114300" simplePos="0" relativeHeight="251662336" behindDoc="0" locked="0" layoutInCell="1" allowOverlap="1">
            <wp:simplePos x="0" y="0"/>
            <wp:positionH relativeFrom="column">
              <wp:posOffset>45720</wp:posOffset>
            </wp:positionH>
            <wp:positionV relativeFrom="paragraph">
              <wp:posOffset>42545</wp:posOffset>
            </wp:positionV>
            <wp:extent cx="5450840" cy="5474970"/>
            <wp:effectExtent l="4445" t="4445" r="12065" b="698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Times New Roman" w:cs="Times New Roman"/>
        </w:rPr>
        <w:t>五、关于国家统计局</w:t>
      </w:r>
      <w:r>
        <w:rPr>
          <w:rFonts w:hint="eastAsia" w:ascii="Times New Roman" w:cs="Times New Roman"/>
          <w:lang w:eastAsia="zh-CN"/>
        </w:rPr>
        <w:t>吉林调查总队2025年</w:t>
      </w:r>
      <w:r>
        <w:rPr>
          <w:rFonts w:ascii="Times New Roman" w:cs="Times New Roman"/>
        </w:rPr>
        <w:t>一般公共预算支出表的说明</w:t>
      </w:r>
    </w:p>
    <w:p w14:paraId="691F11F3">
      <w:pPr>
        <w:pStyle w:val="3"/>
        <w:ind w:firstLine="560"/>
        <w:rPr>
          <w:rFonts w:ascii="楷体_GB2312" w:hAnsi="楷体_GB2312" w:eastAsia="楷体_GB2312" w:cs="楷体_GB2312"/>
          <w:b w:val="0"/>
        </w:rPr>
      </w:pPr>
      <w:r>
        <w:rPr>
          <w:rFonts w:hint="eastAsia" w:ascii="楷体_GB2312" w:hAnsi="楷体_GB2312" w:eastAsia="楷体_GB2312" w:cs="楷体_GB2312"/>
          <w:b w:val="0"/>
        </w:rPr>
        <w:t>（一）一般公共预算当年拨款规模变化情况。</w:t>
      </w:r>
    </w:p>
    <w:p w14:paraId="043FB158">
      <w:pPr>
        <w:pStyle w:val="4"/>
        <w:ind w:firstLine="560"/>
        <w:rPr>
          <w:rFonts w:ascii="Times New Roman"/>
        </w:rPr>
      </w:pPr>
      <w:r>
        <w:rPr>
          <w:rFonts w:ascii="Times New Roman"/>
        </w:rPr>
        <w:t>国家统计局</w:t>
      </w:r>
      <w:r>
        <w:rPr>
          <w:rFonts w:hint="eastAsia" w:ascii="Times New Roman"/>
          <w:lang w:eastAsia="zh-CN"/>
        </w:rPr>
        <w:t>吉林调查总队2025年</w:t>
      </w:r>
      <w:r>
        <w:rPr>
          <w:rFonts w:ascii="Times New Roman"/>
        </w:rPr>
        <w:t>一般公共预算当年拨款</w:t>
      </w:r>
      <w:r>
        <w:rPr>
          <w:rFonts w:hint="default" w:ascii="Times New Roman"/>
          <w:lang w:val="en-US" w:eastAsia="zh-CN"/>
        </w:rPr>
        <w:t>11164.51</w:t>
      </w:r>
      <w:r>
        <w:rPr>
          <w:rFonts w:ascii="Times New Roman"/>
        </w:rPr>
        <w:t>万元</w:t>
      </w:r>
      <w:r>
        <w:rPr>
          <w:rFonts w:hint="eastAsia" w:ascii="Times New Roman"/>
        </w:rPr>
        <w:t>，</w:t>
      </w:r>
      <w:r>
        <w:rPr>
          <w:rFonts w:hint="eastAsia" w:ascii="Times New Roman"/>
          <w:highlight w:val="none"/>
        </w:rPr>
        <w:t>比</w:t>
      </w:r>
      <w:r>
        <w:rPr>
          <w:rFonts w:hint="default" w:ascii="Times New Roman"/>
          <w:highlight w:val="none"/>
          <w:lang w:val="en-US" w:eastAsia="zh-CN"/>
        </w:rPr>
        <w:t>2024年</w:t>
      </w:r>
      <w:r>
        <w:rPr>
          <w:rFonts w:hint="eastAsia" w:ascii="Times New Roman"/>
          <w:highlight w:val="none"/>
        </w:rPr>
        <w:t>执行数减少</w:t>
      </w:r>
      <w:r>
        <w:rPr>
          <w:rFonts w:hint="default" w:ascii="Times New Roman"/>
          <w:highlight w:val="none"/>
          <w:lang w:val="en-US" w:eastAsia="zh-CN"/>
        </w:rPr>
        <w:t>105.96</w:t>
      </w:r>
      <w:r>
        <w:rPr>
          <w:rFonts w:hint="eastAsia" w:ascii="Times New Roman"/>
          <w:highlight w:val="none"/>
        </w:rPr>
        <w:t>万元，</w:t>
      </w:r>
      <w:r>
        <w:rPr>
          <w:rFonts w:ascii="Times New Roman"/>
        </w:rPr>
        <w:t>主要原因</w:t>
      </w:r>
      <w:r>
        <w:rPr>
          <w:rFonts w:hint="eastAsia" w:ascii="Times New Roman"/>
        </w:rPr>
        <w:t>是落实过紧日子要求，厉行节约办一切事业。</w:t>
      </w:r>
    </w:p>
    <w:p w14:paraId="27B21187">
      <w:pPr>
        <w:pStyle w:val="3"/>
        <w:ind w:firstLine="560"/>
        <w:rPr>
          <w:rFonts w:ascii="楷体_GB2312" w:hAnsi="楷体_GB2312" w:eastAsia="楷体_GB2312" w:cs="楷体_GB2312"/>
          <w:b w:val="0"/>
        </w:rPr>
      </w:pPr>
      <w:r>
        <w:rPr>
          <w:rFonts w:hint="eastAsia" w:ascii="楷体_GB2312" w:hAnsi="楷体_GB2312" w:eastAsia="楷体_GB2312" w:cs="楷体_GB2312"/>
          <w:b w:val="0"/>
        </w:rPr>
        <w:t xml:space="preserve">（二）一般公共预算当年拨款结构情况。 </w:t>
      </w:r>
    </w:p>
    <w:p w14:paraId="7887D069">
      <w:pPr>
        <w:pStyle w:val="4"/>
        <w:ind w:firstLine="560"/>
        <w:rPr>
          <w:rFonts w:ascii="Times New Roman"/>
        </w:rPr>
      </w:pPr>
      <w:r>
        <w:rPr>
          <w:rFonts w:ascii="Times New Roman"/>
          <w:b/>
        </w:rPr>
        <w:t>一般公共服务支出</w:t>
      </w:r>
      <w:r>
        <w:rPr>
          <w:rFonts w:hint="default" w:ascii="Times New Roman"/>
          <w:lang w:val="en-US" w:eastAsia="zh-CN"/>
        </w:rPr>
        <w:t>8951.38</w:t>
      </w:r>
      <w:r>
        <w:rPr>
          <w:rFonts w:ascii="Times New Roman"/>
        </w:rPr>
        <w:t>万元，占</w:t>
      </w:r>
      <w:r>
        <w:rPr>
          <w:rFonts w:hint="default" w:ascii="Times New Roman"/>
          <w:lang w:val="en-US"/>
        </w:rPr>
        <w:t>80.18</w:t>
      </w:r>
      <w:r>
        <w:rPr>
          <w:rFonts w:ascii="Times New Roman"/>
        </w:rPr>
        <w:t>%；</w:t>
      </w:r>
      <w:r>
        <w:rPr>
          <w:rFonts w:ascii="Times New Roman"/>
          <w:b/>
        </w:rPr>
        <w:t>社会保障和就业支出</w:t>
      </w:r>
      <w:r>
        <w:rPr>
          <w:rFonts w:hint="default" w:ascii="Times New Roman"/>
          <w:lang w:val="en-US" w:eastAsia="zh-CN"/>
        </w:rPr>
        <w:t>1139.85</w:t>
      </w:r>
      <w:r>
        <w:rPr>
          <w:rFonts w:ascii="Times New Roman"/>
        </w:rPr>
        <w:t>万元，占</w:t>
      </w:r>
      <w:r>
        <w:rPr>
          <w:rFonts w:hint="default" w:ascii="Times New Roman"/>
          <w:lang w:val="en-US" w:eastAsia="zh-CN"/>
        </w:rPr>
        <w:t>10.21</w:t>
      </w:r>
      <w:r>
        <w:rPr>
          <w:rFonts w:ascii="Times New Roman"/>
        </w:rPr>
        <w:t>%；</w:t>
      </w:r>
      <w:r>
        <w:rPr>
          <w:rFonts w:ascii="Times New Roman"/>
          <w:b/>
        </w:rPr>
        <w:t>卫生健康支出</w:t>
      </w:r>
      <w:r>
        <w:rPr>
          <w:rFonts w:hint="default" w:ascii="Times New Roman"/>
          <w:lang w:val="en-US" w:eastAsia="zh-CN"/>
        </w:rPr>
        <w:t>407.59</w:t>
      </w:r>
      <w:r>
        <w:rPr>
          <w:rFonts w:ascii="Times New Roman"/>
        </w:rPr>
        <w:t>万元，占</w:t>
      </w:r>
      <w:r>
        <w:rPr>
          <w:rFonts w:hint="default" w:ascii="Times New Roman"/>
          <w:lang w:val="en-US" w:eastAsia="zh-CN"/>
        </w:rPr>
        <w:t>3.65</w:t>
      </w:r>
      <w:r>
        <w:rPr>
          <w:rFonts w:ascii="Times New Roman"/>
        </w:rPr>
        <w:t>%；</w:t>
      </w:r>
      <w:r>
        <w:rPr>
          <w:rFonts w:ascii="Times New Roman"/>
          <w:b/>
        </w:rPr>
        <w:t>住房保障支出</w:t>
      </w:r>
      <w:r>
        <w:rPr>
          <w:rFonts w:hint="default" w:ascii="Times New Roman"/>
          <w:lang w:val="en-US" w:eastAsia="zh-CN"/>
        </w:rPr>
        <w:t>665.69</w:t>
      </w:r>
      <w:r>
        <w:rPr>
          <w:rFonts w:ascii="Times New Roman"/>
        </w:rPr>
        <w:t>万元，占</w:t>
      </w:r>
      <w:r>
        <w:rPr>
          <w:rFonts w:hint="default" w:ascii="Times New Roman"/>
          <w:lang w:val="en-US" w:eastAsia="zh-CN"/>
        </w:rPr>
        <w:t>5.96</w:t>
      </w:r>
      <w:r>
        <w:rPr>
          <w:rFonts w:ascii="Times New Roman"/>
        </w:rPr>
        <w:t>%。</w:t>
      </w:r>
    </w:p>
    <w:p w14:paraId="3CCCA1A1">
      <w:pPr>
        <w:spacing w:line="520" w:lineRule="exact"/>
        <w:ind w:firstLine="560" w:firstLineChars="200"/>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（三）一般公共预算当年财政拨款具体使用情况。</w:t>
      </w:r>
    </w:p>
    <w:p w14:paraId="0B64766F">
      <w:pPr>
        <w:spacing w:line="520" w:lineRule="exact"/>
        <w:ind w:firstLine="570"/>
        <w:rPr>
          <w:rFonts w:eastAsia="仿宋_GB2312"/>
          <w:sz w:val="28"/>
          <w:szCs w:val="28"/>
          <w:highlight w:val="yellow"/>
        </w:rPr>
      </w:pPr>
      <w:r>
        <w:rPr>
          <w:rFonts w:eastAsia="仿宋_GB2312"/>
          <w:b/>
          <w:sz w:val="28"/>
          <w:szCs w:val="28"/>
        </w:rPr>
        <w:t>1.一般公共服务支出（类）统计信息事务（款）行政运行（项），</w:t>
      </w:r>
      <w:r>
        <w:rPr>
          <w:rFonts w:hint="eastAsia" w:eastAsia="仿宋_GB2312"/>
          <w:sz w:val="28"/>
          <w:szCs w:val="28"/>
          <w:lang w:eastAsia="zh-CN"/>
        </w:rPr>
        <w:t>2025年</w:t>
      </w:r>
      <w:r>
        <w:rPr>
          <w:rFonts w:eastAsia="仿宋_GB2312"/>
          <w:sz w:val="28"/>
          <w:szCs w:val="28"/>
        </w:rPr>
        <w:t>预算数为</w:t>
      </w:r>
      <w:r>
        <w:rPr>
          <w:rFonts w:hint="default" w:eastAsia="仿宋_GB2312"/>
          <w:sz w:val="28"/>
          <w:szCs w:val="28"/>
          <w:lang w:val="en-US" w:eastAsia="zh-CN"/>
        </w:rPr>
        <w:t>6955.44</w:t>
      </w:r>
      <w:r>
        <w:rPr>
          <w:rFonts w:eastAsia="仿宋_GB2312"/>
          <w:sz w:val="28"/>
          <w:szCs w:val="28"/>
        </w:rPr>
        <w:t>万元</w:t>
      </w:r>
      <w:r>
        <w:rPr>
          <w:rFonts w:hint="eastAsia" w:eastAsia="仿宋_GB2312"/>
          <w:sz w:val="28"/>
          <w:szCs w:val="28"/>
          <w:highlight w:val="none"/>
        </w:rPr>
        <w:t>，比</w:t>
      </w:r>
      <w:r>
        <w:rPr>
          <w:rFonts w:hint="default" w:eastAsia="仿宋_GB2312"/>
          <w:sz w:val="28"/>
          <w:szCs w:val="28"/>
          <w:highlight w:val="none"/>
          <w:lang w:val="en-US" w:eastAsia="zh-CN"/>
        </w:rPr>
        <w:t>2024年</w:t>
      </w:r>
      <w:r>
        <w:rPr>
          <w:rFonts w:hint="eastAsia" w:eastAsia="仿宋_GB2312"/>
          <w:sz w:val="28"/>
          <w:szCs w:val="28"/>
          <w:highlight w:val="none"/>
        </w:rPr>
        <w:t>执行数</w:t>
      </w:r>
      <w:r>
        <w:rPr>
          <w:rFonts w:hint="eastAsia" w:eastAsia="仿宋_GB2312"/>
          <w:sz w:val="28"/>
          <w:szCs w:val="28"/>
          <w:highlight w:val="none"/>
          <w:lang w:eastAsia="zh-CN"/>
        </w:rPr>
        <w:t>增加</w:t>
      </w:r>
      <w:r>
        <w:rPr>
          <w:rFonts w:hint="eastAsia" w:eastAsia="仿宋_GB2312"/>
          <w:sz w:val="28"/>
          <w:szCs w:val="28"/>
          <w:highlight w:val="none"/>
          <w:lang w:val="en-US" w:eastAsia="zh-CN"/>
        </w:rPr>
        <w:t>156.34</w:t>
      </w:r>
      <w:r>
        <w:rPr>
          <w:rFonts w:hint="eastAsia" w:eastAsia="仿宋_GB2312"/>
          <w:sz w:val="28"/>
          <w:szCs w:val="28"/>
          <w:highlight w:val="none"/>
        </w:rPr>
        <w:t>万元，</w:t>
      </w:r>
      <w:r>
        <w:rPr>
          <w:rFonts w:hint="eastAsia" w:eastAsia="仿宋_GB2312"/>
          <w:sz w:val="28"/>
          <w:szCs w:val="28"/>
          <w:highlight w:val="none"/>
          <w:lang w:eastAsia="zh-CN"/>
        </w:rPr>
        <w:t>增长</w:t>
      </w:r>
      <w:r>
        <w:rPr>
          <w:rFonts w:hint="eastAsia" w:eastAsia="仿宋_GB2312"/>
          <w:sz w:val="28"/>
          <w:szCs w:val="28"/>
          <w:highlight w:val="none"/>
          <w:lang w:val="en-US" w:eastAsia="zh-CN"/>
        </w:rPr>
        <w:t>2.30</w:t>
      </w:r>
      <w:r>
        <w:rPr>
          <w:rFonts w:hint="eastAsia" w:eastAsia="仿宋_GB2312"/>
          <w:sz w:val="28"/>
          <w:szCs w:val="28"/>
          <w:highlight w:val="none"/>
        </w:rPr>
        <w:t>%，主要是</w:t>
      </w:r>
      <w:r>
        <w:rPr>
          <w:rFonts w:hint="eastAsia" w:eastAsia="仿宋_GB2312"/>
          <w:sz w:val="28"/>
          <w:szCs w:val="28"/>
          <w:highlight w:val="none"/>
          <w:lang w:eastAsia="zh-CN"/>
        </w:rPr>
        <w:t>因新招录公务员等</w:t>
      </w:r>
      <w:r>
        <w:rPr>
          <w:rFonts w:hint="eastAsia" w:eastAsia="仿宋_GB2312"/>
          <w:sz w:val="28"/>
          <w:szCs w:val="28"/>
          <w:highlight w:val="none"/>
          <w:lang w:val="en-US" w:eastAsia="zh-CN"/>
        </w:rPr>
        <w:t>人员经费增加</w:t>
      </w:r>
      <w:r>
        <w:rPr>
          <w:rFonts w:hint="eastAsia" w:eastAsia="仿宋_GB2312"/>
          <w:sz w:val="28"/>
          <w:szCs w:val="28"/>
          <w:highlight w:val="none"/>
        </w:rPr>
        <w:t>。</w:t>
      </w:r>
    </w:p>
    <w:p w14:paraId="6D6EFB8F">
      <w:pPr>
        <w:spacing w:line="520" w:lineRule="exact"/>
        <w:ind w:firstLine="570"/>
        <w:rPr>
          <w:rFonts w:eastAsia="仿宋_GB2312"/>
          <w:sz w:val="28"/>
          <w:szCs w:val="28"/>
          <w:highlight w:val="none"/>
        </w:rPr>
      </w:pPr>
      <w:r>
        <w:rPr>
          <w:rFonts w:eastAsia="仿宋_GB2312"/>
          <w:b/>
          <w:sz w:val="28"/>
          <w:szCs w:val="28"/>
        </w:rPr>
        <w:t>2.一般公共服务支出（类）统计信息事务（款）一般行政管理事务（项），</w:t>
      </w:r>
      <w:r>
        <w:rPr>
          <w:rFonts w:hint="eastAsia" w:eastAsia="仿宋_GB2312"/>
          <w:sz w:val="28"/>
          <w:szCs w:val="28"/>
          <w:lang w:eastAsia="zh-CN"/>
        </w:rPr>
        <w:t>2025年</w:t>
      </w:r>
      <w:r>
        <w:rPr>
          <w:rFonts w:eastAsia="仿宋_GB2312"/>
          <w:sz w:val="28"/>
          <w:szCs w:val="28"/>
        </w:rPr>
        <w:t>预算数为</w:t>
      </w:r>
      <w:r>
        <w:rPr>
          <w:rFonts w:hint="eastAsia" w:eastAsia="仿宋_GB2312"/>
          <w:sz w:val="28"/>
          <w:szCs w:val="28"/>
          <w:lang w:val="en-US" w:eastAsia="zh-CN"/>
        </w:rPr>
        <w:t>77.00</w:t>
      </w:r>
      <w:r>
        <w:rPr>
          <w:rFonts w:eastAsia="仿宋_GB2312"/>
          <w:sz w:val="28"/>
          <w:szCs w:val="28"/>
        </w:rPr>
        <w:t>万元</w:t>
      </w:r>
      <w:r>
        <w:rPr>
          <w:rFonts w:hint="eastAsia" w:eastAsia="仿宋_GB2312"/>
          <w:sz w:val="28"/>
          <w:szCs w:val="28"/>
          <w:highlight w:val="none"/>
        </w:rPr>
        <w:t>，比</w:t>
      </w:r>
      <w:r>
        <w:rPr>
          <w:rFonts w:hint="default" w:eastAsia="仿宋_GB2312"/>
          <w:sz w:val="28"/>
          <w:szCs w:val="28"/>
          <w:highlight w:val="none"/>
          <w:lang w:val="en-US" w:eastAsia="zh-CN"/>
        </w:rPr>
        <w:t>2024年</w:t>
      </w:r>
      <w:r>
        <w:rPr>
          <w:rFonts w:hint="eastAsia" w:eastAsia="仿宋_GB2312"/>
          <w:sz w:val="28"/>
          <w:szCs w:val="28"/>
          <w:highlight w:val="none"/>
        </w:rPr>
        <w:t>执行数</w:t>
      </w:r>
      <w:r>
        <w:rPr>
          <w:rFonts w:hint="eastAsia" w:eastAsia="仿宋_GB2312"/>
          <w:sz w:val="28"/>
          <w:szCs w:val="28"/>
          <w:highlight w:val="none"/>
          <w:lang w:eastAsia="zh-CN"/>
        </w:rPr>
        <w:t>减少</w:t>
      </w:r>
      <w:r>
        <w:rPr>
          <w:rFonts w:hint="eastAsia" w:eastAsia="仿宋_GB2312"/>
          <w:sz w:val="28"/>
          <w:szCs w:val="28"/>
          <w:highlight w:val="none"/>
          <w:lang w:val="en-US" w:eastAsia="zh-CN"/>
        </w:rPr>
        <w:t>142.76</w:t>
      </w:r>
      <w:r>
        <w:rPr>
          <w:rFonts w:hint="eastAsia" w:eastAsia="仿宋_GB2312"/>
          <w:sz w:val="28"/>
          <w:szCs w:val="28"/>
          <w:highlight w:val="none"/>
        </w:rPr>
        <w:t>万元，降低</w:t>
      </w:r>
      <w:r>
        <w:rPr>
          <w:rFonts w:hint="eastAsia" w:eastAsia="仿宋_GB2312"/>
          <w:sz w:val="28"/>
          <w:szCs w:val="28"/>
          <w:highlight w:val="none"/>
          <w:lang w:val="en-US" w:eastAsia="zh-CN"/>
        </w:rPr>
        <w:t>64.96</w:t>
      </w:r>
      <w:r>
        <w:rPr>
          <w:rFonts w:hint="eastAsia" w:eastAsia="仿宋_GB2312"/>
          <w:sz w:val="28"/>
          <w:szCs w:val="28"/>
          <w:highlight w:val="none"/>
        </w:rPr>
        <w:t>%，主要是</w:t>
      </w:r>
      <w:r>
        <w:rPr>
          <w:rFonts w:hint="eastAsia" w:eastAsia="仿宋_GB2312"/>
          <w:sz w:val="28"/>
          <w:szCs w:val="28"/>
          <w:highlight w:val="none"/>
          <w:lang w:eastAsia="zh-CN"/>
        </w:rPr>
        <w:t>中央基建项目未批复</w:t>
      </w:r>
      <w:r>
        <w:rPr>
          <w:rFonts w:hint="eastAsia" w:eastAsia="仿宋_GB2312"/>
          <w:sz w:val="28"/>
          <w:szCs w:val="28"/>
          <w:highlight w:val="none"/>
        </w:rPr>
        <w:t>。</w:t>
      </w:r>
    </w:p>
    <w:p w14:paraId="67882891">
      <w:pPr>
        <w:spacing w:line="520" w:lineRule="exact"/>
        <w:ind w:firstLine="570"/>
        <w:rPr>
          <w:rFonts w:eastAsia="仿宋_GB2312"/>
          <w:sz w:val="28"/>
          <w:szCs w:val="28"/>
          <w:highlight w:val="none"/>
        </w:rPr>
      </w:pPr>
      <w:r>
        <w:rPr>
          <w:rFonts w:eastAsia="仿宋_GB2312"/>
          <w:b/>
          <w:sz w:val="28"/>
          <w:szCs w:val="28"/>
        </w:rPr>
        <w:t>3.一般公共服务支出（类）统计信息事务（款）专项统计业务（项），</w:t>
      </w:r>
      <w:r>
        <w:rPr>
          <w:rFonts w:hint="eastAsia" w:eastAsia="仿宋_GB2312"/>
          <w:sz w:val="28"/>
          <w:szCs w:val="28"/>
          <w:lang w:eastAsia="zh-CN"/>
        </w:rPr>
        <w:t>2025年</w:t>
      </w:r>
      <w:r>
        <w:rPr>
          <w:rFonts w:eastAsia="仿宋_GB2312"/>
          <w:sz w:val="28"/>
          <w:szCs w:val="28"/>
        </w:rPr>
        <w:t>预算数为</w:t>
      </w:r>
      <w:r>
        <w:rPr>
          <w:rFonts w:hint="eastAsia" w:eastAsia="仿宋_GB2312"/>
          <w:sz w:val="28"/>
          <w:szCs w:val="28"/>
          <w:lang w:val="en-US" w:eastAsia="zh-CN"/>
        </w:rPr>
        <w:t>370.00</w:t>
      </w:r>
      <w:r>
        <w:rPr>
          <w:rFonts w:eastAsia="仿宋_GB2312"/>
          <w:sz w:val="28"/>
          <w:szCs w:val="28"/>
        </w:rPr>
        <w:t>万元</w:t>
      </w:r>
      <w:r>
        <w:rPr>
          <w:rFonts w:hint="eastAsia" w:eastAsia="仿宋_GB2312"/>
          <w:sz w:val="28"/>
          <w:szCs w:val="28"/>
        </w:rPr>
        <w:t>，</w:t>
      </w:r>
      <w:r>
        <w:rPr>
          <w:rFonts w:hint="eastAsia" w:eastAsia="仿宋_GB2312"/>
          <w:sz w:val="28"/>
          <w:szCs w:val="28"/>
          <w:highlight w:val="none"/>
        </w:rPr>
        <w:t>比</w:t>
      </w:r>
      <w:r>
        <w:rPr>
          <w:rFonts w:hint="default" w:eastAsia="仿宋_GB2312"/>
          <w:sz w:val="28"/>
          <w:szCs w:val="28"/>
          <w:highlight w:val="none"/>
          <w:lang w:val="en-US" w:eastAsia="zh-CN"/>
        </w:rPr>
        <w:t>2024年</w:t>
      </w:r>
      <w:r>
        <w:rPr>
          <w:rFonts w:hint="eastAsia" w:eastAsia="仿宋_GB2312"/>
          <w:sz w:val="28"/>
          <w:szCs w:val="28"/>
          <w:highlight w:val="none"/>
        </w:rPr>
        <w:t>执行数</w:t>
      </w:r>
      <w:r>
        <w:rPr>
          <w:rFonts w:hint="eastAsia" w:eastAsia="仿宋_GB2312"/>
          <w:sz w:val="28"/>
          <w:szCs w:val="28"/>
          <w:highlight w:val="none"/>
          <w:lang w:eastAsia="zh-CN"/>
        </w:rPr>
        <w:t>增加</w:t>
      </w:r>
      <w:r>
        <w:rPr>
          <w:rFonts w:hint="eastAsia" w:eastAsia="仿宋_GB2312"/>
          <w:sz w:val="28"/>
          <w:szCs w:val="28"/>
          <w:highlight w:val="none"/>
          <w:lang w:val="en-US" w:eastAsia="zh-CN"/>
        </w:rPr>
        <w:t>28.39</w:t>
      </w:r>
      <w:r>
        <w:rPr>
          <w:rFonts w:hint="eastAsia" w:eastAsia="仿宋_GB2312"/>
          <w:sz w:val="28"/>
          <w:szCs w:val="28"/>
          <w:highlight w:val="none"/>
        </w:rPr>
        <w:t>万元，</w:t>
      </w:r>
      <w:r>
        <w:rPr>
          <w:rFonts w:hint="eastAsia" w:eastAsia="仿宋_GB2312"/>
          <w:sz w:val="28"/>
          <w:szCs w:val="28"/>
          <w:highlight w:val="none"/>
          <w:lang w:eastAsia="zh-CN"/>
        </w:rPr>
        <w:t>增长</w:t>
      </w:r>
      <w:r>
        <w:rPr>
          <w:rFonts w:hint="eastAsia" w:eastAsia="仿宋_GB2312"/>
          <w:sz w:val="28"/>
          <w:szCs w:val="28"/>
          <w:highlight w:val="none"/>
          <w:lang w:val="en-US" w:eastAsia="zh-CN"/>
        </w:rPr>
        <w:t>8.31</w:t>
      </w:r>
      <w:r>
        <w:rPr>
          <w:rFonts w:hint="eastAsia" w:eastAsia="仿宋_GB2312"/>
          <w:sz w:val="28"/>
          <w:szCs w:val="28"/>
          <w:highlight w:val="none"/>
        </w:rPr>
        <w:t>%，主要是</w:t>
      </w:r>
      <w:r>
        <w:rPr>
          <w:rFonts w:hint="eastAsia" w:ascii="仿宋_GB2312" w:hAnsi="仿宋_GB2312" w:eastAsia="仿宋_GB2312" w:cs="仿宋_GB2312"/>
          <w:sz w:val="28"/>
          <w:szCs w:val="28"/>
          <w:lang w:val="en-US" w:eastAsia="zh-CN"/>
        </w:rPr>
        <w:t>专项统计调查任务增加</w:t>
      </w:r>
      <w:r>
        <w:rPr>
          <w:rFonts w:hint="eastAsia" w:eastAsia="仿宋_GB2312"/>
          <w:sz w:val="28"/>
          <w:szCs w:val="28"/>
          <w:highlight w:val="none"/>
        </w:rPr>
        <w:t>。</w:t>
      </w:r>
    </w:p>
    <w:p w14:paraId="397385F8">
      <w:pPr>
        <w:spacing w:line="520" w:lineRule="exact"/>
        <w:ind w:firstLine="570"/>
        <w:rPr>
          <w:rFonts w:eastAsia="仿宋_GB2312"/>
          <w:sz w:val="28"/>
          <w:szCs w:val="28"/>
          <w:highlight w:val="yellow"/>
        </w:rPr>
      </w:pPr>
      <w:r>
        <w:rPr>
          <w:rFonts w:hint="eastAsia" w:eastAsia="仿宋_GB2312"/>
          <w:b/>
          <w:sz w:val="28"/>
          <w:szCs w:val="28"/>
          <w:lang w:val="en-US" w:eastAsia="zh-CN"/>
        </w:rPr>
        <w:t>4</w:t>
      </w:r>
      <w:r>
        <w:rPr>
          <w:rFonts w:eastAsia="仿宋_GB2312"/>
          <w:b/>
          <w:sz w:val="28"/>
          <w:szCs w:val="28"/>
        </w:rPr>
        <w:t>.一般公共服务支出（类）统计信息事务（款）统计管理（项），</w:t>
      </w:r>
      <w:r>
        <w:rPr>
          <w:rFonts w:hint="eastAsia" w:eastAsia="仿宋_GB2312"/>
          <w:sz w:val="28"/>
          <w:szCs w:val="28"/>
          <w:lang w:eastAsia="zh-CN"/>
        </w:rPr>
        <w:t>2025年</w:t>
      </w:r>
      <w:r>
        <w:rPr>
          <w:rFonts w:eastAsia="仿宋_GB2312"/>
          <w:sz w:val="28"/>
          <w:szCs w:val="28"/>
        </w:rPr>
        <w:t>预算数为</w:t>
      </w:r>
      <w:r>
        <w:rPr>
          <w:rFonts w:hint="eastAsia" w:eastAsia="仿宋_GB2312"/>
          <w:sz w:val="28"/>
          <w:szCs w:val="28"/>
          <w:lang w:val="en-US" w:eastAsia="zh-CN"/>
        </w:rPr>
        <w:t>127.00</w:t>
      </w:r>
      <w:r>
        <w:rPr>
          <w:rFonts w:eastAsia="仿宋_GB2312"/>
          <w:sz w:val="28"/>
          <w:szCs w:val="28"/>
        </w:rPr>
        <w:t>万元</w:t>
      </w:r>
      <w:r>
        <w:rPr>
          <w:rFonts w:hint="eastAsia" w:eastAsia="仿宋_GB2312"/>
          <w:sz w:val="28"/>
          <w:szCs w:val="28"/>
        </w:rPr>
        <w:t>，</w:t>
      </w:r>
      <w:r>
        <w:rPr>
          <w:rFonts w:hint="eastAsia" w:eastAsia="仿宋_GB2312"/>
          <w:sz w:val="28"/>
          <w:szCs w:val="28"/>
          <w:highlight w:val="none"/>
        </w:rPr>
        <w:t>比</w:t>
      </w:r>
      <w:r>
        <w:rPr>
          <w:rFonts w:hint="default" w:eastAsia="仿宋_GB2312"/>
          <w:sz w:val="28"/>
          <w:szCs w:val="28"/>
          <w:highlight w:val="none"/>
          <w:lang w:val="en-US" w:eastAsia="zh-CN"/>
        </w:rPr>
        <w:t>2024年</w:t>
      </w:r>
      <w:r>
        <w:rPr>
          <w:rFonts w:hint="eastAsia" w:eastAsia="仿宋_GB2312"/>
          <w:sz w:val="28"/>
          <w:szCs w:val="28"/>
          <w:highlight w:val="none"/>
        </w:rPr>
        <w:t>执行数</w:t>
      </w:r>
      <w:r>
        <w:rPr>
          <w:rFonts w:hint="eastAsia" w:eastAsia="仿宋_GB2312"/>
          <w:sz w:val="28"/>
          <w:szCs w:val="28"/>
          <w:highlight w:val="none"/>
          <w:lang w:eastAsia="zh-CN"/>
        </w:rPr>
        <w:t>增加</w:t>
      </w:r>
      <w:r>
        <w:rPr>
          <w:rFonts w:hint="eastAsia" w:eastAsia="仿宋_GB2312"/>
          <w:sz w:val="28"/>
          <w:szCs w:val="28"/>
          <w:highlight w:val="none"/>
          <w:lang w:val="en-US" w:eastAsia="zh-CN"/>
        </w:rPr>
        <w:t>19.00</w:t>
      </w:r>
      <w:r>
        <w:rPr>
          <w:rFonts w:hint="eastAsia" w:eastAsia="仿宋_GB2312"/>
          <w:sz w:val="28"/>
          <w:szCs w:val="28"/>
          <w:highlight w:val="none"/>
        </w:rPr>
        <w:t>万元，</w:t>
      </w:r>
      <w:r>
        <w:rPr>
          <w:rFonts w:hint="eastAsia" w:eastAsia="仿宋_GB2312"/>
          <w:sz w:val="28"/>
          <w:szCs w:val="28"/>
          <w:highlight w:val="none"/>
          <w:lang w:eastAsia="zh-CN"/>
        </w:rPr>
        <w:t>增长</w:t>
      </w:r>
      <w:r>
        <w:rPr>
          <w:rFonts w:hint="eastAsia" w:eastAsia="仿宋_GB2312"/>
          <w:sz w:val="28"/>
          <w:szCs w:val="28"/>
          <w:highlight w:val="none"/>
          <w:lang w:val="en-US" w:eastAsia="zh-CN"/>
        </w:rPr>
        <w:t>17.59</w:t>
      </w:r>
      <w:r>
        <w:rPr>
          <w:rFonts w:hint="eastAsia" w:eastAsia="仿宋_GB2312"/>
          <w:sz w:val="28"/>
          <w:szCs w:val="28"/>
          <w:highlight w:val="none"/>
        </w:rPr>
        <w:t>%，主要是</w:t>
      </w:r>
      <w:r>
        <w:rPr>
          <w:rFonts w:hint="eastAsia" w:ascii="仿宋_GB2312" w:hAnsi="仿宋_GB2312" w:eastAsia="仿宋_GB2312" w:cs="仿宋_GB2312"/>
          <w:sz w:val="28"/>
          <w:szCs w:val="28"/>
          <w:lang w:val="en-US" w:eastAsia="zh-CN"/>
        </w:rPr>
        <w:t>统计监督专项需求增加</w:t>
      </w:r>
      <w:r>
        <w:rPr>
          <w:rFonts w:hint="eastAsia" w:eastAsia="仿宋_GB2312"/>
          <w:sz w:val="28"/>
          <w:szCs w:val="28"/>
          <w:highlight w:val="none"/>
        </w:rPr>
        <w:t>。</w:t>
      </w:r>
    </w:p>
    <w:p w14:paraId="78AB95F9">
      <w:pPr>
        <w:spacing w:line="520" w:lineRule="exact"/>
        <w:ind w:firstLine="562" w:firstLineChars="200"/>
        <w:rPr>
          <w:rFonts w:eastAsia="仿宋_GB2312"/>
          <w:sz w:val="28"/>
          <w:szCs w:val="28"/>
          <w:highlight w:val="none"/>
        </w:rPr>
      </w:pPr>
      <w:r>
        <w:rPr>
          <w:rFonts w:hint="eastAsia" w:eastAsia="仿宋_GB2312"/>
          <w:b/>
          <w:sz w:val="28"/>
          <w:szCs w:val="28"/>
          <w:lang w:val="en-US" w:eastAsia="zh-CN"/>
        </w:rPr>
        <w:t>5</w:t>
      </w:r>
      <w:r>
        <w:rPr>
          <w:rFonts w:eastAsia="仿宋_GB2312"/>
          <w:b/>
          <w:sz w:val="28"/>
          <w:szCs w:val="28"/>
        </w:rPr>
        <w:t>.一般公共服务支出（类）统计信息事务（款）统计抽样调查（项），</w:t>
      </w:r>
      <w:r>
        <w:rPr>
          <w:rFonts w:hint="eastAsia" w:eastAsia="仿宋_GB2312"/>
          <w:sz w:val="28"/>
          <w:szCs w:val="28"/>
          <w:lang w:eastAsia="zh-CN"/>
        </w:rPr>
        <w:t>2025年</w:t>
      </w:r>
      <w:r>
        <w:rPr>
          <w:rFonts w:eastAsia="仿宋_GB2312"/>
          <w:sz w:val="28"/>
          <w:szCs w:val="28"/>
        </w:rPr>
        <w:t>预算数为</w:t>
      </w:r>
      <w:r>
        <w:rPr>
          <w:rFonts w:hint="eastAsia" w:eastAsia="仿宋_GB2312"/>
          <w:sz w:val="28"/>
          <w:szCs w:val="28"/>
          <w:lang w:val="en-US" w:eastAsia="zh-CN"/>
        </w:rPr>
        <w:t>1420.76</w:t>
      </w:r>
      <w:r>
        <w:rPr>
          <w:rFonts w:eastAsia="仿宋_GB2312"/>
          <w:sz w:val="28"/>
          <w:szCs w:val="28"/>
        </w:rPr>
        <w:t>万元</w:t>
      </w:r>
      <w:r>
        <w:rPr>
          <w:rFonts w:hint="eastAsia" w:eastAsia="仿宋_GB2312"/>
          <w:sz w:val="28"/>
          <w:szCs w:val="28"/>
        </w:rPr>
        <w:t>，</w:t>
      </w:r>
      <w:r>
        <w:rPr>
          <w:rFonts w:hint="eastAsia" w:eastAsia="仿宋_GB2312"/>
          <w:sz w:val="28"/>
          <w:szCs w:val="28"/>
          <w:highlight w:val="none"/>
        </w:rPr>
        <w:t>比</w:t>
      </w:r>
      <w:r>
        <w:rPr>
          <w:rFonts w:hint="default" w:eastAsia="仿宋_GB2312"/>
          <w:sz w:val="28"/>
          <w:szCs w:val="28"/>
          <w:highlight w:val="none"/>
          <w:lang w:val="en-US" w:eastAsia="zh-CN"/>
        </w:rPr>
        <w:t>2024年</w:t>
      </w:r>
      <w:r>
        <w:rPr>
          <w:rFonts w:hint="eastAsia" w:eastAsia="仿宋_GB2312"/>
          <w:sz w:val="28"/>
          <w:szCs w:val="28"/>
          <w:highlight w:val="none"/>
        </w:rPr>
        <w:t>执行数</w:t>
      </w:r>
      <w:r>
        <w:rPr>
          <w:rFonts w:hint="eastAsia" w:eastAsia="仿宋_GB2312"/>
          <w:sz w:val="28"/>
          <w:szCs w:val="28"/>
          <w:highlight w:val="none"/>
          <w:lang w:eastAsia="zh-CN"/>
        </w:rPr>
        <w:t>减少</w:t>
      </w:r>
      <w:r>
        <w:rPr>
          <w:rFonts w:hint="eastAsia" w:eastAsia="仿宋_GB2312"/>
          <w:sz w:val="28"/>
          <w:szCs w:val="28"/>
          <w:highlight w:val="none"/>
          <w:lang w:val="en-US" w:eastAsia="zh-CN"/>
        </w:rPr>
        <w:t>40.20</w:t>
      </w:r>
      <w:r>
        <w:rPr>
          <w:rFonts w:hint="eastAsia" w:eastAsia="仿宋_GB2312"/>
          <w:sz w:val="28"/>
          <w:szCs w:val="28"/>
          <w:highlight w:val="none"/>
        </w:rPr>
        <w:t>万元，</w:t>
      </w:r>
      <w:r>
        <w:rPr>
          <w:rFonts w:hint="eastAsia" w:eastAsia="仿宋_GB2312"/>
          <w:sz w:val="28"/>
          <w:szCs w:val="28"/>
          <w:highlight w:val="none"/>
          <w:lang w:eastAsia="zh-CN"/>
        </w:rPr>
        <w:t>降低</w:t>
      </w:r>
      <w:r>
        <w:rPr>
          <w:rFonts w:hint="eastAsia" w:eastAsia="仿宋_GB2312"/>
          <w:sz w:val="28"/>
          <w:szCs w:val="28"/>
          <w:highlight w:val="none"/>
          <w:lang w:val="en-US" w:eastAsia="zh-CN"/>
        </w:rPr>
        <w:t>2.75</w:t>
      </w:r>
      <w:r>
        <w:rPr>
          <w:rFonts w:hint="eastAsia" w:eastAsia="仿宋_GB2312"/>
          <w:sz w:val="28"/>
          <w:szCs w:val="28"/>
          <w:highlight w:val="none"/>
        </w:rPr>
        <w:t>%，主要是</w:t>
      </w:r>
      <w:r>
        <w:rPr>
          <w:rFonts w:hint="eastAsia" w:eastAsia="仿宋_GB2312"/>
          <w:sz w:val="28"/>
          <w:szCs w:val="28"/>
          <w:highlight w:val="none"/>
          <w:lang w:eastAsia="zh-CN"/>
        </w:rPr>
        <w:t>优先保障重点支出</w:t>
      </w:r>
      <w:r>
        <w:rPr>
          <w:rFonts w:hint="eastAsia" w:eastAsia="仿宋_GB2312"/>
          <w:sz w:val="28"/>
          <w:szCs w:val="28"/>
          <w:highlight w:val="none"/>
        </w:rPr>
        <w:t>。</w:t>
      </w:r>
    </w:p>
    <w:p w14:paraId="56552ADA">
      <w:pPr>
        <w:pageBreakBefore w:val="0"/>
        <w:widowControl w:val="0"/>
        <w:kinsoku/>
        <w:wordWrap/>
        <w:overflowPunct/>
        <w:topLinePunct w:val="0"/>
        <w:autoSpaceDE/>
        <w:autoSpaceDN/>
        <w:bidi w:val="0"/>
        <w:spacing w:line="520" w:lineRule="exact"/>
        <w:ind w:firstLine="570"/>
        <w:textAlignment w:val="auto"/>
        <w:rPr>
          <w:rFonts w:hint="eastAsia" w:ascii="仿宋_GB2312" w:hAnsi="仿宋_GB2312" w:eastAsia="仿宋_GB2312" w:cs="仿宋_GB2312"/>
          <w:sz w:val="28"/>
          <w:szCs w:val="28"/>
        </w:rPr>
      </w:pPr>
      <w:r>
        <w:rPr>
          <w:rFonts w:hint="eastAsia" w:eastAsia="仿宋_GB2312"/>
          <w:b/>
          <w:sz w:val="28"/>
          <w:szCs w:val="28"/>
          <w:lang w:val="en-US" w:eastAsia="zh-CN"/>
        </w:rPr>
        <w:t>6</w:t>
      </w:r>
      <w:r>
        <w:rPr>
          <w:rFonts w:eastAsia="仿宋_GB2312"/>
          <w:b/>
          <w:sz w:val="28"/>
          <w:szCs w:val="28"/>
        </w:rPr>
        <w:t>.社会保障和就业支出（类）行政事业单位养老支出（款）机关事业单位基本养老保险缴费支出（项），</w:t>
      </w:r>
      <w:r>
        <w:rPr>
          <w:rFonts w:hint="eastAsia" w:eastAsia="仿宋_GB2312"/>
          <w:sz w:val="28"/>
          <w:szCs w:val="28"/>
          <w:lang w:eastAsia="zh-CN"/>
        </w:rPr>
        <w:t>2025年</w:t>
      </w:r>
      <w:r>
        <w:rPr>
          <w:rFonts w:eastAsia="仿宋_GB2312"/>
          <w:sz w:val="28"/>
          <w:szCs w:val="28"/>
        </w:rPr>
        <w:t>预算数为</w:t>
      </w:r>
      <w:r>
        <w:rPr>
          <w:rFonts w:hint="eastAsia" w:eastAsia="仿宋_GB2312"/>
          <w:sz w:val="28"/>
          <w:szCs w:val="28"/>
          <w:lang w:val="en-US" w:eastAsia="zh-CN"/>
        </w:rPr>
        <w:t>697.17</w:t>
      </w:r>
      <w:r>
        <w:rPr>
          <w:rFonts w:eastAsia="仿宋_GB2312"/>
          <w:sz w:val="28"/>
          <w:szCs w:val="28"/>
        </w:rPr>
        <w:t>万元</w:t>
      </w:r>
      <w:r>
        <w:rPr>
          <w:rFonts w:hint="eastAsia" w:eastAsia="仿宋_GB2312"/>
          <w:sz w:val="28"/>
          <w:szCs w:val="28"/>
          <w:highlight w:val="none"/>
        </w:rPr>
        <w:t>，比</w:t>
      </w:r>
      <w:r>
        <w:rPr>
          <w:rFonts w:hint="default" w:eastAsia="仿宋_GB2312"/>
          <w:sz w:val="28"/>
          <w:szCs w:val="28"/>
          <w:highlight w:val="none"/>
          <w:lang w:val="en-US" w:eastAsia="zh-CN"/>
        </w:rPr>
        <w:t>2024年</w:t>
      </w:r>
      <w:r>
        <w:rPr>
          <w:rFonts w:hint="eastAsia" w:eastAsia="仿宋_GB2312"/>
          <w:sz w:val="28"/>
          <w:szCs w:val="28"/>
          <w:highlight w:val="none"/>
        </w:rPr>
        <w:t>执行数减少</w:t>
      </w:r>
      <w:r>
        <w:rPr>
          <w:rFonts w:hint="eastAsia" w:eastAsia="仿宋_GB2312"/>
          <w:sz w:val="28"/>
          <w:szCs w:val="28"/>
          <w:highlight w:val="none"/>
          <w:lang w:val="en-US" w:eastAsia="zh-CN"/>
        </w:rPr>
        <w:t>90.28</w:t>
      </w:r>
      <w:r>
        <w:rPr>
          <w:rFonts w:hint="eastAsia" w:eastAsia="仿宋_GB2312"/>
          <w:sz w:val="28"/>
          <w:szCs w:val="28"/>
          <w:highlight w:val="none"/>
        </w:rPr>
        <w:t>万元，降低</w:t>
      </w:r>
      <w:r>
        <w:rPr>
          <w:rFonts w:hint="eastAsia" w:eastAsia="仿宋_GB2312"/>
          <w:sz w:val="28"/>
          <w:szCs w:val="28"/>
          <w:highlight w:val="none"/>
          <w:lang w:val="en-US" w:eastAsia="zh-CN"/>
        </w:rPr>
        <w:t>11.46</w:t>
      </w:r>
      <w:r>
        <w:rPr>
          <w:rFonts w:hint="eastAsia" w:eastAsia="仿宋_GB2312"/>
          <w:sz w:val="28"/>
          <w:szCs w:val="28"/>
          <w:highlight w:val="none"/>
        </w:rPr>
        <w:t>%，主要是</w:t>
      </w:r>
      <w:r>
        <w:rPr>
          <w:rFonts w:hint="default" w:ascii="仿宋_GB2312" w:hAnsi="仿宋_GB2312" w:eastAsia="仿宋_GB2312" w:cs="仿宋_GB2312"/>
          <w:sz w:val="28"/>
          <w:szCs w:val="28"/>
          <w:lang w:val="en-US" w:eastAsia="zh-CN"/>
        </w:rPr>
        <w:t>2024年</w:t>
      </w:r>
      <w:r>
        <w:rPr>
          <w:rFonts w:hint="eastAsia" w:ascii="仿宋_GB2312" w:hAnsi="仿宋_GB2312" w:eastAsia="仿宋_GB2312" w:cs="仿宋_GB2312"/>
          <w:sz w:val="28"/>
          <w:szCs w:val="28"/>
          <w:lang w:val="en-US" w:eastAsia="zh-CN"/>
        </w:rPr>
        <w:t>使用了结转资金安排相关经费</w:t>
      </w:r>
      <w:r>
        <w:rPr>
          <w:rFonts w:hint="eastAsia" w:ascii="仿宋_GB2312" w:hAnsi="仿宋_GB2312" w:eastAsia="仿宋_GB2312" w:cs="仿宋_GB2312"/>
          <w:sz w:val="28"/>
          <w:szCs w:val="28"/>
        </w:rPr>
        <w:t>。</w:t>
      </w:r>
    </w:p>
    <w:p w14:paraId="015DF1A5">
      <w:pPr>
        <w:pageBreakBefore w:val="0"/>
        <w:widowControl w:val="0"/>
        <w:kinsoku/>
        <w:wordWrap/>
        <w:overflowPunct/>
        <w:topLinePunct w:val="0"/>
        <w:autoSpaceDE/>
        <w:autoSpaceDN/>
        <w:bidi w:val="0"/>
        <w:spacing w:line="520" w:lineRule="exact"/>
        <w:ind w:firstLine="570"/>
        <w:textAlignment w:val="auto"/>
        <w:rPr>
          <w:rFonts w:eastAsia="仿宋_GB2312"/>
          <w:sz w:val="28"/>
          <w:szCs w:val="28"/>
          <w:highlight w:val="none"/>
        </w:rPr>
      </w:pPr>
      <w:r>
        <w:rPr>
          <w:rFonts w:hint="eastAsia" w:eastAsia="仿宋_GB2312"/>
          <w:b/>
          <w:sz w:val="28"/>
          <w:szCs w:val="28"/>
          <w:lang w:val="en-US" w:eastAsia="zh-CN"/>
        </w:rPr>
        <w:t>7</w:t>
      </w:r>
      <w:r>
        <w:rPr>
          <w:rFonts w:eastAsia="仿宋_GB2312"/>
          <w:b/>
          <w:sz w:val="28"/>
          <w:szCs w:val="28"/>
        </w:rPr>
        <w:t>.社会保障和就业支出（类）行政事业单位养老支出（款）机关事业单位职业年金缴费支出（项），</w:t>
      </w:r>
      <w:r>
        <w:rPr>
          <w:rFonts w:hint="eastAsia" w:eastAsia="仿宋_GB2312"/>
          <w:sz w:val="28"/>
          <w:szCs w:val="28"/>
          <w:lang w:eastAsia="zh-CN"/>
        </w:rPr>
        <w:t>2025年</w:t>
      </w:r>
      <w:r>
        <w:rPr>
          <w:rFonts w:eastAsia="仿宋_GB2312"/>
          <w:sz w:val="28"/>
          <w:szCs w:val="28"/>
        </w:rPr>
        <w:t>预算数为</w:t>
      </w:r>
      <w:r>
        <w:rPr>
          <w:rFonts w:hint="eastAsia" w:eastAsia="仿宋_GB2312"/>
          <w:sz w:val="28"/>
          <w:szCs w:val="28"/>
          <w:lang w:val="en-US" w:eastAsia="zh-CN"/>
        </w:rPr>
        <w:t>442.68</w:t>
      </w:r>
      <w:r>
        <w:rPr>
          <w:rFonts w:eastAsia="仿宋_GB2312"/>
          <w:sz w:val="28"/>
          <w:szCs w:val="28"/>
          <w:highlight w:val="none"/>
        </w:rPr>
        <w:t>万元</w:t>
      </w:r>
      <w:r>
        <w:rPr>
          <w:rFonts w:hint="eastAsia" w:eastAsia="仿宋_GB2312"/>
          <w:sz w:val="28"/>
          <w:szCs w:val="28"/>
          <w:highlight w:val="none"/>
        </w:rPr>
        <w:t>，比</w:t>
      </w:r>
      <w:r>
        <w:rPr>
          <w:rFonts w:hint="default" w:eastAsia="仿宋_GB2312"/>
          <w:sz w:val="28"/>
          <w:szCs w:val="28"/>
          <w:highlight w:val="none"/>
          <w:lang w:val="en-US" w:eastAsia="zh-CN"/>
        </w:rPr>
        <w:t>2024年</w:t>
      </w:r>
      <w:r>
        <w:rPr>
          <w:rFonts w:hint="eastAsia" w:eastAsia="仿宋_GB2312"/>
          <w:sz w:val="28"/>
          <w:szCs w:val="28"/>
          <w:highlight w:val="none"/>
        </w:rPr>
        <w:t>执行数</w:t>
      </w:r>
      <w:r>
        <w:rPr>
          <w:rFonts w:hint="eastAsia" w:eastAsia="仿宋_GB2312"/>
          <w:sz w:val="28"/>
          <w:szCs w:val="28"/>
          <w:highlight w:val="none"/>
          <w:lang w:eastAsia="zh-CN"/>
        </w:rPr>
        <w:t>增加</w:t>
      </w:r>
      <w:r>
        <w:rPr>
          <w:rFonts w:hint="eastAsia" w:eastAsia="仿宋_GB2312"/>
          <w:sz w:val="28"/>
          <w:szCs w:val="28"/>
          <w:highlight w:val="none"/>
          <w:lang w:val="en-US" w:eastAsia="zh-CN"/>
        </w:rPr>
        <w:t>20.31</w:t>
      </w:r>
      <w:r>
        <w:rPr>
          <w:rFonts w:hint="eastAsia" w:eastAsia="仿宋_GB2312"/>
          <w:sz w:val="28"/>
          <w:szCs w:val="28"/>
          <w:highlight w:val="none"/>
        </w:rPr>
        <w:t>万元，</w:t>
      </w:r>
      <w:r>
        <w:rPr>
          <w:rFonts w:hint="eastAsia" w:eastAsia="仿宋_GB2312"/>
          <w:sz w:val="28"/>
          <w:szCs w:val="28"/>
          <w:highlight w:val="none"/>
          <w:lang w:eastAsia="zh-CN"/>
        </w:rPr>
        <w:t>增长</w:t>
      </w:r>
      <w:r>
        <w:rPr>
          <w:rFonts w:hint="eastAsia" w:eastAsia="仿宋_GB2312"/>
          <w:sz w:val="28"/>
          <w:szCs w:val="28"/>
          <w:highlight w:val="none"/>
          <w:lang w:val="en-US" w:eastAsia="zh-CN"/>
        </w:rPr>
        <w:t>4.81</w:t>
      </w:r>
      <w:r>
        <w:rPr>
          <w:rFonts w:hint="eastAsia" w:eastAsia="仿宋_GB2312"/>
          <w:sz w:val="28"/>
          <w:szCs w:val="28"/>
          <w:highlight w:val="none"/>
        </w:rPr>
        <w:t>%，主要是</w:t>
      </w:r>
      <w:r>
        <w:rPr>
          <w:rFonts w:hint="eastAsia" w:eastAsia="仿宋_GB2312"/>
          <w:sz w:val="28"/>
          <w:szCs w:val="28"/>
          <w:highlight w:val="none"/>
          <w:lang w:eastAsia="zh-CN"/>
        </w:rPr>
        <w:t>因新招录公务员等</w:t>
      </w:r>
      <w:r>
        <w:rPr>
          <w:rFonts w:hint="eastAsia" w:ascii="仿宋_GB2312" w:hAnsi="仿宋_GB2312" w:eastAsia="仿宋_GB2312" w:cs="仿宋_GB2312"/>
          <w:sz w:val="28"/>
          <w:szCs w:val="28"/>
          <w:lang w:val="en-US" w:eastAsia="zh-CN"/>
        </w:rPr>
        <w:t>职业年金需求增加</w:t>
      </w:r>
      <w:r>
        <w:rPr>
          <w:rFonts w:hint="eastAsia" w:ascii="仿宋_GB2312" w:hAnsi="仿宋_GB2312" w:eastAsia="仿宋_GB2312" w:cs="仿宋_GB2312"/>
          <w:sz w:val="28"/>
          <w:szCs w:val="28"/>
        </w:rPr>
        <w:t>。</w:t>
      </w:r>
    </w:p>
    <w:p w14:paraId="423FB08A">
      <w:pPr>
        <w:pageBreakBefore w:val="0"/>
        <w:widowControl w:val="0"/>
        <w:kinsoku/>
        <w:wordWrap/>
        <w:overflowPunct/>
        <w:topLinePunct w:val="0"/>
        <w:autoSpaceDE/>
        <w:autoSpaceDN/>
        <w:bidi w:val="0"/>
        <w:spacing w:line="520" w:lineRule="exact"/>
        <w:ind w:firstLine="570"/>
        <w:textAlignment w:val="auto"/>
        <w:rPr>
          <w:rFonts w:hint="eastAsia" w:ascii="仿宋_GB2312" w:hAnsi="仿宋_GB2312" w:eastAsia="仿宋_GB2312" w:cs="仿宋_GB2312"/>
          <w:sz w:val="28"/>
          <w:szCs w:val="28"/>
        </w:rPr>
      </w:pPr>
      <w:r>
        <w:rPr>
          <w:rFonts w:hint="eastAsia" w:eastAsia="仿宋_GB2312"/>
          <w:b/>
          <w:sz w:val="28"/>
          <w:szCs w:val="28"/>
          <w:lang w:val="en-US" w:eastAsia="zh-CN"/>
        </w:rPr>
        <w:t>8</w:t>
      </w:r>
      <w:r>
        <w:rPr>
          <w:rFonts w:eastAsia="仿宋_GB2312"/>
          <w:b/>
          <w:sz w:val="28"/>
          <w:szCs w:val="28"/>
        </w:rPr>
        <w:t>.卫生健康支出（类）行政事业单位医疗（款）行政单位医疗（项），</w:t>
      </w:r>
      <w:r>
        <w:rPr>
          <w:rFonts w:hint="eastAsia" w:eastAsia="仿宋_GB2312"/>
          <w:sz w:val="28"/>
          <w:szCs w:val="28"/>
          <w:lang w:eastAsia="zh-CN"/>
        </w:rPr>
        <w:t>2025年</w:t>
      </w:r>
      <w:r>
        <w:rPr>
          <w:rFonts w:eastAsia="仿宋_GB2312"/>
          <w:sz w:val="28"/>
          <w:szCs w:val="28"/>
        </w:rPr>
        <w:t>预算数为</w:t>
      </w:r>
      <w:r>
        <w:rPr>
          <w:rFonts w:hint="eastAsia" w:eastAsia="仿宋_GB2312"/>
          <w:sz w:val="28"/>
          <w:szCs w:val="28"/>
          <w:lang w:val="en-US" w:eastAsia="zh-CN"/>
        </w:rPr>
        <w:t>399.09</w:t>
      </w:r>
      <w:r>
        <w:rPr>
          <w:rFonts w:eastAsia="仿宋_GB2312"/>
          <w:sz w:val="28"/>
          <w:szCs w:val="28"/>
        </w:rPr>
        <w:t>万元</w:t>
      </w:r>
      <w:r>
        <w:rPr>
          <w:rFonts w:hint="eastAsia" w:eastAsia="仿宋_GB2312"/>
          <w:sz w:val="28"/>
          <w:szCs w:val="28"/>
        </w:rPr>
        <w:t>，</w:t>
      </w:r>
      <w:r>
        <w:rPr>
          <w:rFonts w:hint="eastAsia" w:eastAsia="仿宋_GB2312"/>
          <w:sz w:val="28"/>
          <w:szCs w:val="28"/>
          <w:highlight w:val="none"/>
        </w:rPr>
        <w:t>比</w:t>
      </w:r>
      <w:r>
        <w:rPr>
          <w:rFonts w:hint="default" w:eastAsia="仿宋_GB2312"/>
          <w:sz w:val="28"/>
          <w:szCs w:val="28"/>
          <w:highlight w:val="none"/>
          <w:lang w:val="en-US" w:eastAsia="zh-CN"/>
        </w:rPr>
        <w:t>2024年</w:t>
      </w:r>
      <w:r>
        <w:rPr>
          <w:rFonts w:hint="eastAsia" w:eastAsia="仿宋_GB2312"/>
          <w:sz w:val="28"/>
          <w:szCs w:val="28"/>
          <w:highlight w:val="none"/>
        </w:rPr>
        <w:t>执行数</w:t>
      </w:r>
      <w:r>
        <w:rPr>
          <w:rFonts w:hint="eastAsia" w:eastAsia="仿宋_GB2312"/>
          <w:sz w:val="28"/>
          <w:szCs w:val="28"/>
          <w:highlight w:val="none"/>
          <w:lang w:eastAsia="zh-CN"/>
        </w:rPr>
        <w:t>减少</w:t>
      </w:r>
      <w:r>
        <w:rPr>
          <w:rFonts w:hint="eastAsia" w:eastAsia="仿宋_GB2312"/>
          <w:sz w:val="28"/>
          <w:szCs w:val="28"/>
          <w:highlight w:val="none"/>
          <w:lang w:val="en-US" w:eastAsia="zh-CN"/>
        </w:rPr>
        <w:t>34.73</w:t>
      </w:r>
      <w:r>
        <w:rPr>
          <w:rFonts w:hint="eastAsia" w:eastAsia="仿宋_GB2312"/>
          <w:sz w:val="28"/>
          <w:szCs w:val="28"/>
          <w:highlight w:val="none"/>
        </w:rPr>
        <w:t>万元，</w:t>
      </w:r>
      <w:r>
        <w:rPr>
          <w:rFonts w:hint="eastAsia" w:eastAsia="仿宋_GB2312"/>
          <w:sz w:val="28"/>
          <w:szCs w:val="28"/>
          <w:highlight w:val="none"/>
          <w:lang w:eastAsia="zh-CN"/>
        </w:rPr>
        <w:t>降低</w:t>
      </w:r>
      <w:r>
        <w:rPr>
          <w:rFonts w:hint="eastAsia" w:eastAsia="仿宋_GB2312"/>
          <w:sz w:val="28"/>
          <w:szCs w:val="28"/>
          <w:highlight w:val="none"/>
          <w:lang w:val="en-US" w:eastAsia="zh-CN"/>
        </w:rPr>
        <w:t>34.73</w:t>
      </w:r>
      <w:r>
        <w:rPr>
          <w:rFonts w:hint="eastAsia" w:eastAsia="仿宋_GB2312"/>
          <w:sz w:val="28"/>
          <w:szCs w:val="28"/>
          <w:highlight w:val="none"/>
        </w:rPr>
        <w:t>%，</w:t>
      </w:r>
      <w:r>
        <w:rPr>
          <w:rFonts w:hint="eastAsia" w:eastAsia="仿宋_GB2312"/>
          <w:sz w:val="28"/>
          <w:szCs w:val="28"/>
          <w:highlight w:val="none"/>
          <w:lang w:eastAsia="zh-CN"/>
        </w:rPr>
        <w:t>主要是</w:t>
      </w:r>
      <w:r>
        <w:rPr>
          <w:rFonts w:hint="default" w:ascii="仿宋_GB2312" w:hAnsi="仿宋_GB2312" w:eastAsia="仿宋_GB2312" w:cs="仿宋_GB2312"/>
          <w:sz w:val="28"/>
          <w:szCs w:val="28"/>
          <w:lang w:val="en-US" w:eastAsia="zh-CN"/>
        </w:rPr>
        <w:t>2024年</w:t>
      </w:r>
      <w:r>
        <w:rPr>
          <w:rFonts w:hint="eastAsia" w:ascii="仿宋_GB2312" w:hAnsi="仿宋_GB2312" w:eastAsia="仿宋_GB2312" w:cs="仿宋_GB2312"/>
          <w:sz w:val="28"/>
          <w:szCs w:val="28"/>
          <w:lang w:val="en-US" w:eastAsia="zh-CN"/>
        </w:rPr>
        <w:t>使用了结转资金安排相关经费</w:t>
      </w:r>
      <w:r>
        <w:rPr>
          <w:rFonts w:hint="eastAsia" w:ascii="仿宋_GB2312" w:hAnsi="仿宋_GB2312" w:eastAsia="仿宋_GB2312" w:cs="仿宋_GB2312"/>
          <w:sz w:val="28"/>
          <w:szCs w:val="28"/>
        </w:rPr>
        <w:t>。</w:t>
      </w:r>
    </w:p>
    <w:p w14:paraId="798060B1">
      <w:pPr>
        <w:spacing w:line="560" w:lineRule="exact"/>
        <w:ind w:firstLine="570"/>
        <w:rPr>
          <w:rFonts w:eastAsia="仿宋_GB2312"/>
          <w:b/>
          <w:sz w:val="28"/>
          <w:szCs w:val="28"/>
          <w:highlight w:val="none"/>
        </w:rPr>
      </w:pPr>
      <w:r>
        <w:rPr>
          <w:rFonts w:hint="eastAsia" w:eastAsia="仿宋_GB2312"/>
          <w:b/>
          <w:sz w:val="28"/>
          <w:szCs w:val="28"/>
          <w:lang w:val="en-US" w:eastAsia="zh-CN"/>
        </w:rPr>
        <w:t>9</w:t>
      </w:r>
      <w:r>
        <w:rPr>
          <w:rFonts w:eastAsia="仿宋_GB2312"/>
          <w:b/>
          <w:sz w:val="28"/>
          <w:szCs w:val="28"/>
        </w:rPr>
        <w:t>.卫生健康支出（类）行政事业单位医疗（款）</w:t>
      </w:r>
      <w:r>
        <w:rPr>
          <w:rFonts w:hint="eastAsia" w:eastAsia="仿宋_GB2312"/>
          <w:b/>
          <w:sz w:val="28"/>
          <w:szCs w:val="28"/>
        </w:rPr>
        <w:t>其他行政事业单位医疗支出（</w:t>
      </w:r>
      <w:r>
        <w:rPr>
          <w:rFonts w:eastAsia="仿宋_GB2312"/>
          <w:b/>
          <w:sz w:val="28"/>
          <w:szCs w:val="28"/>
        </w:rPr>
        <w:t>项），</w:t>
      </w:r>
      <w:r>
        <w:rPr>
          <w:rFonts w:hint="eastAsia" w:eastAsia="仿宋_GB2312"/>
          <w:sz w:val="28"/>
          <w:szCs w:val="28"/>
          <w:lang w:eastAsia="zh-CN"/>
        </w:rPr>
        <w:t>2025年</w:t>
      </w:r>
      <w:r>
        <w:rPr>
          <w:rFonts w:eastAsia="仿宋_GB2312"/>
          <w:sz w:val="28"/>
          <w:szCs w:val="28"/>
        </w:rPr>
        <w:t>预算数为</w:t>
      </w:r>
      <w:r>
        <w:rPr>
          <w:rFonts w:hint="eastAsia" w:eastAsia="仿宋_GB2312"/>
          <w:sz w:val="28"/>
          <w:szCs w:val="28"/>
          <w:lang w:val="en-US" w:eastAsia="zh-CN"/>
        </w:rPr>
        <w:t>8.50</w:t>
      </w:r>
      <w:r>
        <w:rPr>
          <w:rFonts w:eastAsia="仿宋_GB2312"/>
          <w:sz w:val="28"/>
          <w:szCs w:val="28"/>
        </w:rPr>
        <w:t>万</w:t>
      </w:r>
      <w:r>
        <w:rPr>
          <w:rFonts w:eastAsia="仿宋_GB2312"/>
          <w:sz w:val="28"/>
          <w:szCs w:val="28"/>
          <w:highlight w:val="none"/>
        </w:rPr>
        <w:t>元</w:t>
      </w:r>
      <w:r>
        <w:rPr>
          <w:rFonts w:hint="eastAsia" w:eastAsia="仿宋_GB2312"/>
          <w:sz w:val="28"/>
          <w:szCs w:val="28"/>
          <w:highlight w:val="none"/>
        </w:rPr>
        <w:t>，比</w:t>
      </w:r>
      <w:r>
        <w:rPr>
          <w:rFonts w:hint="default" w:eastAsia="仿宋_GB2312"/>
          <w:sz w:val="28"/>
          <w:szCs w:val="28"/>
          <w:highlight w:val="none"/>
          <w:lang w:val="en-US" w:eastAsia="zh-CN"/>
        </w:rPr>
        <w:t>2024年</w:t>
      </w:r>
      <w:r>
        <w:rPr>
          <w:rFonts w:hint="eastAsia" w:eastAsia="仿宋_GB2312"/>
          <w:sz w:val="28"/>
          <w:szCs w:val="28"/>
          <w:highlight w:val="none"/>
        </w:rPr>
        <w:t>执行数</w:t>
      </w:r>
      <w:r>
        <w:rPr>
          <w:rFonts w:hint="eastAsia" w:eastAsia="仿宋_GB2312"/>
          <w:sz w:val="28"/>
          <w:szCs w:val="28"/>
          <w:highlight w:val="none"/>
          <w:lang w:eastAsia="zh-CN"/>
        </w:rPr>
        <w:t>增加</w:t>
      </w:r>
      <w:r>
        <w:rPr>
          <w:rFonts w:hint="eastAsia" w:eastAsia="仿宋_GB2312"/>
          <w:sz w:val="28"/>
          <w:szCs w:val="28"/>
          <w:highlight w:val="none"/>
          <w:lang w:val="en-US" w:eastAsia="zh-CN"/>
        </w:rPr>
        <w:t>2.95</w:t>
      </w:r>
      <w:r>
        <w:rPr>
          <w:rFonts w:hint="eastAsia" w:eastAsia="仿宋_GB2312"/>
          <w:sz w:val="28"/>
          <w:szCs w:val="28"/>
          <w:highlight w:val="none"/>
        </w:rPr>
        <w:t>万元，</w:t>
      </w:r>
      <w:r>
        <w:rPr>
          <w:rFonts w:hint="eastAsia" w:eastAsia="仿宋_GB2312"/>
          <w:sz w:val="28"/>
          <w:szCs w:val="28"/>
          <w:highlight w:val="none"/>
          <w:lang w:eastAsia="zh-CN"/>
        </w:rPr>
        <w:t>增长</w:t>
      </w:r>
      <w:r>
        <w:rPr>
          <w:rFonts w:hint="eastAsia" w:eastAsia="仿宋_GB2312"/>
          <w:sz w:val="28"/>
          <w:szCs w:val="28"/>
          <w:highlight w:val="none"/>
          <w:lang w:val="en-US" w:eastAsia="zh-CN"/>
        </w:rPr>
        <w:t>53.15%，</w:t>
      </w:r>
      <w:r>
        <w:rPr>
          <w:rFonts w:hint="eastAsia" w:eastAsia="仿宋_GB2312"/>
          <w:sz w:val="28"/>
          <w:szCs w:val="28"/>
          <w:highlight w:val="none"/>
        </w:rPr>
        <w:t>主要是</w:t>
      </w:r>
      <w:r>
        <w:rPr>
          <w:rFonts w:hint="eastAsia" w:eastAsia="仿宋_GB2312"/>
          <w:sz w:val="28"/>
          <w:szCs w:val="28"/>
          <w:highlight w:val="none"/>
          <w:lang w:eastAsia="zh-CN"/>
        </w:rPr>
        <w:t>因新招录公务员等</w:t>
      </w:r>
      <w:r>
        <w:rPr>
          <w:rFonts w:hint="eastAsia" w:ascii="仿宋_GB2312" w:hAnsi="仿宋_GB2312" w:eastAsia="仿宋_GB2312" w:cs="仿宋_GB2312"/>
          <w:sz w:val="28"/>
          <w:szCs w:val="28"/>
          <w:lang w:val="en-US" w:eastAsia="zh-CN"/>
        </w:rPr>
        <w:t>工伤保险需求增加</w:t>
      </w:r>
      <w:r>
        <w:rPr>
          <w:rFonts w:hint="eastAsia" w:eastAsia="仿宋_GB2312"/>
          <w:sz w:val="28"/>
          <w:szCs w:val="28"/>
          <w:highlight w:val="none"/>
        </w:rPr>
        <w:t>。</w:t>
      </w:r>
    </w:p>
    <w:p w14:paraId="665B1B2D">
      <w:pPr>
        <w:pageBreakBefore w:val="0"/>
        <w:widowControl w:val="0"/>
        <w:kinsoku/>
        <w:wordWrap/>
        <w:overflowPunct/>
        <w:topLinePunct w:val="0"/>
        <w:autoSpaceDE/>
        <w:autoSpaceDN/>
        <w:bidi w:val="0"/>
        <w:spacing w:line="520" w:lineRule="exact"/>
        <w:ind w:firstLine="570"/>
        <w:textAlignment w:val="auto"/>
        <w:rPr>
          <w:rFonts w:hint="eastAsia" w:ascii="仿宋_GB2312" w:hAnsi="仿宋_GB2312" w:eastAsia="仿宋_GB2312" w:cs="仿宋_GB2312"/>
          <w:sz w:val="28"/>
          <w:szCs w:val="28"/>
        </w:rPr>
      </w:pPr>
      <w:r>
        <w:rPr>
          <w:rFonts w:hint="eastAsia" w:eastAsia="仿宋_GB2312"/>
          <w:b/>
          <w:sz w:val="28"/>
          <w:szCs w:val="28"/>
          <w:highlight w:val="none"/>
          <w:lang w:val="en-US" w:eastAsia="zh-CN"/>
        </w:rPr>
        <w:t>10</w:t>
      </w:r>
      <w:r>
        <w:rPr>
          <w:rFonts w:eastAsia="仿宋_GB2312"/>
          <w:b/>
          <w:sz w:val="28"/>
          <w:szCs w:val="28"/>
          <w:highlight w:val="none"/>
        </w:rPr>
        <w:t>.住房保障支出（类）住房改革支出（款）住房公积金（项），</w:t>
      </w:r>
      <w:r>
        <w:rPr>
          <w:rFonts w:hint="eastAsia" w:eastAsia="仿宋_GB2312"/>
          <w:sz w:val="28"/>
          <w:szCs w:val="28"/>
          <w:highlight w:val="none"/>
          <w:lang w:eastAsia="zh-CN"/>
        </w:rPr>
        <w:t>2025年</w:t>
      </w:r>
      <w:r>
        <w:rPr>
          <w:rFonts w:eastAsia="仿宋_GB2312"/>
          <w:sz w:val="28"/>
          <w:szCs w:val="28"/>
          <w:highlight w:val="none"/>
        </w:rPr>
        <w:t>预算数为</w:t>
      </w:r>
      <w:r>
        <w:rPr>
          <w:rFonts w:hint="eastAsia" w:eastAsia="仿宋_GB2312"/>
          <w:sz w:val="28"/>
          <w:szCs w:val="28"/>
          <w:highlight w:val="none"/>
          <w:lang w:val="en-US" w:eastAsia="zh-CN"/>
        </w:rPr>
        <w:t>661.00</w:t>
      </w:r>
      <w:r>
        <w:rPr>
          <w:rFonts w:eastAsia="仿宋_GB2312"/>
          <w:sz w:val="28"/>
          <w:szCs w:val="28"/>
          <w:highlight w:val="none"/>
        </w:rPr>
        <w:t>万元</w:t>
      </w:r>
      <w:r>
        <w:rPr>
          <w:rFonts w:hint="eastAsia" w:eastAsia="仿宋_GB2312"/>
          <w:sz w:val="28"/>
          <w:szCs w:val="28"/>
          <w:highlight w:val="none"/>
        </w:rPr>
        <w:t>，比</w:t>
      </w:r>
      <w:r>
        <w:rPr>
          <w:rFonts w:hint="default" w:eastAsia="仿宋_GB2312"/>
          <w:sz w:val="28"/>
          <w:szCs w:val="28"/>
          <w:highlight w:val="none"/>
          <w:lang w:val="en-US" w:eastAsia="zh-CN"/>
        </w:rPr>
        <w:t>2024年</w:t>
      </w:r>
      <w:r>
        <w:rPr>
          <w:rFonts w:hint="eastAsia" w:eastAsia="仿宋_GB2312"/>
          <w:sz w:val="28"/>
          <w:szCs w:val="28"/>
          <w:highlight w:val="none"/>
        </w:rPr>
        <w:t>执行数</w:t>
      </w:r>
      <w:r>
        <w:rPr>
          <w:rFonts w:hint="eastAsia" w:eastAsia="仿宋_GB2312"/>
          <w:sz w:val="28"/>
          <w:szCs w:val="28"/>
          <w:highlight w:val="none"/>
          <w:lang w:eastAsia="zh-CN"/>
        </w:rPr>
        <w:t>减少</w:t>
      </w:r>
      <w:r>
        <w:rPr>
          <w:rFonts w:hint="eastAsia" w:eastAsia="仿宋_GB2312"/>
          <w:sz w:val="28"/>
          <w:szCs w:val="28"/>
          <w:highlight w:val="none"/>
          <w:lang w:val="en-US" w:eastAsia="zh-CN"/>
        </w:rPr>
        <w:t>8.05</w:t>
      </w:r>
      <w:r>
        <w:rPr>
          <w:rFonts w:hint="eastAsia" w:eastAsia="仿宋_GB2312"/>
          <w:sz w:val="28"/>
          <w:szCs w:val="28"/>
          <w:highlight w:val="none"/>
        </w:rPr>
        <w:t>万元，</w:t>
      </w:r>
      <w:r>
        <w:rPr>
          <w:rFonts w:hint="eastAsia" w:eastAsia="仿宋_GB2312"/>
          <w:sz w:val="28"/>
          <w:szCs w:val="28"/>
          <w:highlight w:val="none"/>
          <w:lang w:eastAsia="zh-CN"/>
        </w:rPr>
        <w:t>降低</w:t>
      </w:r>
      <w:r>
        <w:rPr>
          <w:rFonts w:hint="eastAsia" w:eastAsia="仿宋_GB2312"/>
          <w:sz w:val="28"/>
          <w:szCs w:val="28"/>
          <w:highlight w:val="none"/>
          <w:lang w:val="en-US" w:eastAsia="zh-CN"/>
        </w:rPr>
        <w:t>1.2</w:t>
      </w:r>
      <w:r>
        <w:rPr>
          <w:rFonts w:hint="eastAsia" w:eastAsia="仿宋_GB2312"/>
          <w:sz w:val="28"/>
          <w:szCs w:val="28"/>
          <w:highlight w:val="none"/>
        </w:rPr>
        <w:t>%，主要是</w:t>
      </w:r>
      <w:r>
        <w:rPr>
          <w:rFonts w:hint="default" w:ascii="仿宋_GB2312" w:hAnsi="仿宋_GB2312" w:eastAsia="仿宋_GB2312" w:cs="仿宋_GB2312"/>
          <w:sz w:val="28"/>
          <w:szCs w:val="28"/>
          <w:lang w:val="en-US" w:eastAsia="zh-CN"/>
        </w:rPr>
        <w:t>2024年</w:t>
      </w:r>
      <w:r>
        <w:rPr>
          <w:rFonts w:hint="eastAsia" w:ascii="仿宋_GB2312" w:hAnsi="仿宋_GB2312" w:eastAsia="仿宋_GB2312" w:cs="仿宋_GB2312"/>
          <w:sz w:val="28"/>
          <w:szCs w:val="28"/>
          <w:lang w:val="en-US" w:eastAsia="zh-CN"/>
        </w:rPr>
        <w:t>使用了结转资金安排相关经费</w:t>
      </w:r>
      <w:r>
        <w:rPr>
          <w:rFonts w:hint="eastAsia" w:ascii="仿宋_GB2312" w:hAnsi="仿宋_GB2312" w:eastAsia="仿宋_GB2312" w:cs="仿宋_GB2312"/>
          <w:sz w:val="28"/>
          <w:szCs w:val="28"/>
        </w:rPr>
        <w:t>。</w:t>
      </w:r>
    </w:p>
    <w:p w14:paraId="6C74E56D">
      <w:pPr>
        <w:spacing w:line="520" w:lineRule="exact"/>
        <w:ind w:firstLine="570"/>
        <w:rPr>
          <w:rFonts w:eastAsia="仿宋_GB2312"/>
          <w:bCs/>
          <w:sz w:val="28"/>
          <w:szCs w:val="28"/>
          <w:highlight w:val="none"/>
        </w:rPr>
      </w:pPr>
      <w:r>
        <w:rPr>
          <w:rFonts w:hint="eastAsia" w:eastAsia="仿宋_GB2312"/>
          <w:b/>
          <w:sz w:val="28"/>
          <w:szCs w:val="28"/>
          <w:highlight w:val="none"/>
          <w:lang w:val="en-US" w:eastAsia="zh-CN"/>
        </w:rPr>
        <w:t>11</w:t>
      </w:r>
      <w:r>
        <w:rPr>
          <w:rFonts w:eastAsia="仿宋_GB2312"/>
          <w:b/>
          <w:sz w:val="28"/>
          <w:szCs w:val="28"/>
          <w:highlight w:val="none"/>
        </w:rPr>
        <w:t>.住房保障支出（类）住房改革支出（款）购房补贴（项），</w:t>
      </w:r>
      <w:r>
        <w:rPr>
          <w:rFonts w:hint="eastAsia" w:eastAsia="仿宋_GB2312"/>
          <w:bCs/>
          <w:sz w:val="28"/>
          <w:szCs w:val="28"/>
          <w:highlight w:val="none"/>
          <w:lang w:eastAsia="zh-CN"/>
        </w:rPr>
        <w:t>2025年</w:t>
      </w:r>
      <w:r>
        <w:rPr>
          <w:rFonts w:eastAsia="仿宋_GB2312"/>
          <w:bCs/>
          <w:sz w:val="28"/>
          <w:szCs w:val="28"/>
          <w:highlight w:val="none"/>
        </w:rPr>
        <w:t>预算数为</w:t>
      </w:r>
      <w:r>
        <w:rPr>
          <w:rFonts w:hint="eastAsia" w:eastAsia="仿宋_GB2312"/>
          <w:bCs/>
          <w:sz w:val="28"/>
          <w:szCs w:val="28"/>
          <w:highlight w:val="none"/>
          <w:lang w:val="en-US" w:eastAsia="zh-CN"/>
        </w:rPr>
        <w:t>4.69</w:t>
      </w:r>
      <w:r>
        <w:rPr>
          <w:rFonts w:eastAsia="仿宋_GB2312"/>
          <w:bCs/>
          <w:sz w:val="28"/>
          <w:szCs w:val="28"/>
          <w:highlight w:val="none"/>
        </w:rPr>
        <w:t>万元</w:t>
      </w:r>
      <w:r>
        <w:rPr>
          <w:rFonts w:hint="eastAsia" w:eastAsia="仿宋_GB2312"/>
          <w:bCs/>
          <w:sz w:val="28"/>
          <w:szCs w:val="28"/>
          <w:highlight w:val="none"/>
        </w:rPr>
        <w:t>，比</w:t>
      </w:r>
      <w:r>
        <w:rPr>
          <w:rFonts w:hint="default" w:eastAsia="仿宋_GB2312"/>
          <w:bCs/>
          <w:sz w:val="28"/>
          <w:szCs w:val="28"/>
          <w:highlight w:val="none"/>
          <w:lang w:val="en-US" w:eastAsia="zh-CN"/>
        </w:rPr>
        <w:t>2024年</w:t>
      </w:r>
      <w:r>
        <w:rPr>
          <w:rFonts w:hint="eastAsia" w:eastAsia="仿宋_GB2312"/>
          <w:bCs/>
          <w:sz w:val="28"/>
          <w:szCs w:val="28"/>
          <w:highlight w:val="none"/>
        </w:rPr>
        <w:t>执行数</w:t>
      </w:r>
      <w:r>
        <w:rPr>
          <w:rFonts w:hint="eastAsia" w:eastAsia="仿宋_GB2312"/>
          <w:bCs/>
          <w:sz w:val="28"/>
          <w:szCs w:val="28"/>
          <w:highlight w:val="none"/>
          <w:lang w:eastAsia="zh-CN"/>
        </w:rPr>
        <w:t>减少</w:t>
      </w:r>
      <w:r>
        <w:rPr>
          <w:rFonts w:hint="eastAsia" w:eastAsia="仿宋_GB2312"/>
          <w:bCs/>
          <w:sz w:val="28"/>
          <w:szCs w:val="28"/>
          <w:highlight w:val="none"/>
          <w:lang w:val="en-US" w:eastAsia="zh-CN"/>
        </w:rPr>
        <w:t>18.11</w:t>
      </w:r>
      <w:r>
        <w:rPr>
          <w:rFonts w:hint="eastAsia" w:eastAsia="仿宋_GB2312"/>
          <w:bCs/>
          <w:sz w:val="28"/>
          <w:szCs w:val="28"/>
          <w:highlight w:val="none"/>
        </w:rPr>
        <w:t>万元，</w:t>
      </w:r>
      <w:r>
        <w:rPr>
          <w:rFonts w:hint="eastAsia" w:eastAsia="仿宋_GB2312"/>
          <w:bCs/>
          <w:sz w:val="28"/>
          <w:szCs w:val="28"/>
          <w:highlight w:val="none"/>
          <w:lang w:eastAsia="zh-CN"/>
        </w:rPr>
        <w:t>降低</w:t>
      </w:r>
      <w:r>
        <w:rPr>
          <w:rFonts w:hint="eastAsia" w:eastAsia="仿宋_GB2312"/>
          <w:bCs/>
          <w:sz w:val="28"/>
          <w:szCs w:val="28"/>
          <w:highlight w:val="none"/>
          <w:lang w:val="en-US" w:eastAsia="zh-CN"/>
        </w:rPr>
        <w:t>79.43</w:t>
      </w:r>
      <w:r>
        <w:rPr>
          <w:rFonts w:hint="eastAsia" w:eastAsia="仿宋_GB2312"/>
          <w:bCs/>
          <w:sz w:val="28"/>
          <w:szCs w:val="28"/>
          <w:highlight w:val="none"/>
        </w:rPr>
        <w:t>%，主要是</w:t>
      </w:r>
      <w:r>
        <w:rPr>
          <w:rFonts w:hint="eastAsia" w:ascii="仿宋_GB2312" w:hAnsi="仿宋_GB2312" w:eastAsia="仿宋_GB2312" w:cs="仿宋_GB2312"/>
          <w:bCs/>
          <w:sz w:val="28"/>
          <w:szCs w:val="28"/>
          <w:lang w:val="en-US" w:eastAsia="zh-CN"/>
        </w:rPr>
        <w:t>购房补贴需求减少</w:t>
      </w:r>
      <w:r>
        <w:rPr>
          <w:rFonts w:hint="eastAsia" w:ascii="仿宋_GB2312" w:hAnsi="仿宋_GB2312" w:eastAsia="仿宋_GB2312" w:cs="仿宋_GB2312"/>
          <w:bCs/>
          <w:sz w:val="28"/>
          <w:szCs w:val="28"/>
        </w:rPr>
        <w:t>。</w:t>
      </w:r>
    </w:p>
    <w:p w14:paraId="1ECE8798">
      <w:pPr>
        <w:pStyle w:val="3"/>
        <w:ind w:firstLine="560"/>
        <w:rPr>
          <w:rFonts w:ascii="黑体" w:hAnsi="黑体" w:eastAsia="黑体" w:cs="Times New Roman"/>
          <w:b w:val="0"/>
        </w:rPr>
      </w:pPr>
      <w:r>
        <w:rPr>
          <w:rFonts w:ascii="黑体" w:hAnsi="黑体" w:eastAsia="黑体" w:cs="Times New Roman"/>
          <w:b w:val="0"/>
        </w:rPr>
        <w:t>六、关于国家统计局</w:t>
      </w:r>
      <w:r>
        <w:rPr>
          <w:rFonts w:hint="eastAsia" w:ascii="黑体" w:hAnsi="黑体" w:eastAsia="黑体" w:cs="Times New Roman"/>
          <w:b w:val="0"/>
          <w:lang w:eastAsia="zh-CN"/>
        </w:rPr>
        <w:t>吉林调查总队2025年</w:t>
      </w:r>
      <w:r>
        <w:rPr>
          <w:rFonts w:ascii="黑体" w:hAnsi="黑体" w:eastAsia="黑体" w:cs="Times New Roman"/>
          <w:b w:val="0"/>
        </w:rPr>
        <w:t>一般公共预算基本支出表的说明</w:t>
      </w:r>
    </w:p>
    <w:p w14:paraId="332E5F1D">
      <w:pPr>
        <w:pStyle w:val="4"/>
        <w:ind w:firstLine="560"/>
        <w:rPr>
          <w:rFonts w:ascii="Times New Roman"/>
          <w:highlight w:val="none"/>
        </w:rPr>
      </w:pPr>
      <w:r>
        <w:rPr>
          <w:rFonts w:ascii="Times New Roman"/>
        </w:rPr>
        <w:t>国家统计局</w:t>
      </w:r>
      <w:r>
        <w:rPr>
          <w:rFonts w:hint="eastAsia" w:ascii="Times New Roman"/>
          <w:lang w:eastAsia="zh-CN"/>
        </w:rPr>
        <w:t>吉林调查总队2025年</w:t>
      </w:r>
      <w:r>
        <w:rPr>
          <w:rFonts w:ascii="Times New Roman"/>
        </w:rPr>
        <w:t>一般公共预算基本支出</w:t>
      </w:r>
      <w:r>
        <w:rPr>
          <w:rFonts w:hint="eastAsia" w:ascii="Times New Roman"/>
          <w:highlight w:val="none"/>
          <w:lang w:val="en-US" w:eastAsia="zh-CN"/>
        </w:rPr>
        <w:t>9168.57</w:t>
      </w:r>
      <w:r>
        <w:rPr>
          <w:rFonts w:ascii="Times New Roman"/>
          <w:highlight w:val="none"/>
        </w:rPr>
        <w:t>万元，其中：</w:t>
      </w:r>
    </w:p>
    <w:p w14:paraId="32DE858F">
      <w:pPr>
        <w:pStyle w:val="4"/>
        <w:ind w:firstLine="560"/>
        <w:rPr>
          <w:rFonts w:ascii="Times New Roman"/>
        </w:rPr>
      </w:pPr>
      <w:r>
        <w:rPr>
          <w:rFonts w:ascii="Times New Roman"/>
          <w:highlight w:val="none"/>
        </w:rPr>
        <w:t>人员经费</w:t>
      </w:r>
      <w:r>
        <w:rPr>
          <w:rFonts w:hint="eastAsia" w:ascii="Times New Roman"/>
          <w:highlight w:val="none"/>
          <w:lang w:val="en-US" w:eastAsia="zh-CN"/>
        </w:rPr>
        <w:t>7196.07</w:t>
      </w:r>
      <w:r>
        <w:rPr>
          <w:rFonts w:ascii="Times New Roman"/>
          <w:highlight w:val="none"/>
        </w:rPr>
        <w:t>万元，</w:t>
      </w:r>
      <w:r>
        <w:rPr>
          <w:rFonts w:ascii="Times New Roman"/>
        </w:rPr>
        <w:t>主要包括：</w:t>
      </w:r>
      <w:r>
        <w:rPr>
          <w:rFonts w:hint="eastAsia" w:ascii="Times New Roman"/>
        </w:rPr>
        <w:t>基本工资、津贴补贴、奖金、机关事业单位基本养老保险缴费、职业年金缴费、职工基本医疗保险缴费、其他社会保障缴费、住房公积金、医疗费、其他工资福利支出、退休费、抚恤金、生活补助、奖励金、其他对个人和家庭的补助支出等。</w:t>
      </w:r>
    </w:p>
    <w:p w14:paraId="665D75A6">
      <w:pPr>
        <w:pStyle w:val="4"/>
        <w:ind w:firstLine="560"/>
        <w:rPr>
          <w:rFonts w:ascii="Times New Roman"/>
        </w:rPr>
      </w:pPr>
      <w:r>
        <w:rPr>
          <w:rFonts w:ascii="Times New Roman"/>
          <w:highlight w:val="none"/>
        </w:rPr>
        <w:t>公用经费</w:t>
      </w:r>
      <w:r>
        <w:rPr>
          <w:rFonts w:hint="eastAsia" w:ascii="Times New Roman"/>
          <w:highlight w:val="none"/>
          <w:lang w:val="en-US" w:eastAsia="zh-CN"/>
        </w:rPr>
        <w:t>1972.50</w:t>
      </w:r>
      <w:r>
        <w:rPr>
          <w:rFonts w:ascii="Times New Roman"/>
          <w:highlight w:val="none"/>
        </w:rPr>
        <w:t>万元，主</w:t>
      </w:r>
      <w:r>
        <w:rPr>
          <w:rFonts w:ascii="Times New Roman"/>
        </w:rPr>
        <w:t>要包括：</w:t>
      </w:r>
      <w:r>
        <w:rPr>
          <w:rFonts w:hint="eastAsia" w:ascii="Times New Roman"/>
        </w:rPr>
        <w:t>办公费、印刷费、手续费、水费、电费、邮电费、取暖费、物业管理费、差旅费、维修（护）费、租赁费、会议费、培训费、公务接待费、劳务费、委托业务费、工会经费、福利费、公务用车运行维护费、其他交通费用、其他商品和服务支出、办公设备购置、信息网络及软件购置更新、公务用车购置</w:t>
      </w:r>
      <w:r>
        <w:rPr>
          <w:rFonts w:hint="eastAsia" w:ascii="Times New Roman"/>
          <w:lang w:eastAsia="zh-CN"/>
        </w:rPr>
        <w:t>、无形资产购置</w:t>
      </w:r>
      <w:r>
        <w:rPr>
          <w:rFonts w:hint="eastAsia" w:ascii="Times New Roman"/>
        </w:rPr>
        <w:t>等。</w:t>
      </w:r>
    </w:p>
    <w:p w14:paraId="43E243FC">
      <w:pPr>
        <w:pStyle w:val="2"/>
        <w:spacing w:before="240" w:after="120"/>
        <w:ind w:firstLine="560"/>
        <w:rPr>
          <w:rFonts w:ascii="Times New Roman" w:cs="Times New Roman"/>
          <w:color w:val="auto"/>
        </w:rPr>
      </w:pPr>
      <w:r>
        <w:rPr>
          <w:rFonts w:ascii="Times New Roman" w:cs="Times New Roman"/>
          <w:color w:val="auto"/>
        </w:rPr>
        <w:t>七、关于国家统计局</w:t>
      </w:r>
      <w:r>
        <w:rPr>
          <w:rFonts w:hint="eastAsia" w:ascii="Times New Roman"/>
          <w:lang w:eastAsia="zh-CN"/>
        </w:rPr>
        <w:t>吉林调查总队</w:t>
      </w:r>
      <w:r>
        <w:rPr>
          <w:rFonts w:hint="eastAsia" w:ascii="Times New Roman" w:cs="Times New Roman"/>
          <w:color w:val="auto"/>
          <w:lang w:eastAsia="zh-CN"/>
        </w:rPr>
        <w:t>2025年</w:t>
      </w:r>
      <w:r>
        <w:rPr>
          <w:rFonts w:hint="eastAsia" w:ascii="Times New Roman" w:cs="Times New Roman"/>
          <w:color w:val="auto"/>
        </w:rPr>
        <w:t>“</w:t>
      </w:r>
      <w:r>
        <w:rPr>
          <w:rFonts w:ascii="Times New Roman" w:cs="Times New Roman"/>
          <w:color w:val="auto"/>
        </w:rPr>
        <w:t>三公</w:t>
      </w:r>
      <w:r>
        <w:rPr>
          <w:rFonts w:hint="eastAsia" w:ascii="Times New Roman" w:cs="Times New Roman"/>
          <w:color w:val="auto"/>
        </w:rPr>
        <w:t>”</w:t>
      </w:r>
      <w:r>
        <w:rPr>
          <w:rFonts w:ascii="Times New Roman" w:cs="Times New Roman"/>
          <w:color w:val="auto"/>
        </w:rPr>
        <w:t>经费支出表的说明</w:t>
      </w:r>
    </w:p>
    <w:p w14:paraId="332D9C79">
      <w:pPr>
        <w:pStyle w:val="4"/>
        <w:ind w:firstLine="560"/>
        <w:rPr>
          <w:rFonts w:ascii="Times New Roman"/>
          <w:highlight w:val="none"/>
        </w:rPr>
      </w:pPr>
      <w:r>
        <w:rPr>
          <w:rFonts w:ascii="Times New Roman"/>
        </w:rPr>
        <w:t>国家统计局</w:t>
      </w:r>
      <w:r>
        <w:rPr>
          <w:rFonts w:hint="eastAsia" w:ascii="Times New Roman"/>
          <w:lang w:eastAsia="zh-CN"/>
        </w:rPr>
        <w:t>吉林调查总队2025年</w:t>
      </w:r>
      <w:r>
        <w:rPr>
          <w:rFonts w:hint="eastAsia" w:ascii="Times New Roman"/>
        </w:rPr>
        <w:t>财政拨款“</w:t>
      </w:r>
      <w:r>
        <w:rPr>
          <w:rFonts w:ascii="Times New Roman"/>
        </w:rPr>
        <w:t>三公</w:t>
      </w:r>
      <w:r>
        <w:rPr>
          <w:rFonts w:hint="eastAsia" w:ascii="Times New Roman"/>
        </w:rPr>
        <w:t>”</w:t>
      </w:r>
      <w:r>
        <w:rPr>
          <w:rFonts w:ascii="Times New Roman"/>
        </w:rPr>
        <w:t>经费预算数为</w:t>
      </w:r>
      <w:r>
        <w:rPr>
          <w:rFonts w:hint="eastAsia" w:ascii="Times New Roman"/>
          <w:lang w:val="en-US" w:eastAsia="zh-CN"/>
        </w:rPr>
        <w:t>128.47</w:t>
      </w:r>
      <w:r>
        <w:rPr>
          <w:rFonts w:ascii="Times New Roman"/>
        </w:rPr>
        <w:t>万元，其中：因公出国（境）费</w:t>
      </w:r>
      <w:r>
        <w:rPr>
          <w:rFonts w:hint="eastAsia" w:ascii="Times New Roman"/>
          <w:lang w:val="en-US" w:eastAsia="zh-CN"/>
        </w:rPr>
        <w:t>0.00</w:t>
      </w:r>
      <w:r>
        <w:rPr>
          <w:rFonts w:ascii="Times New Roman"/>
        </w:rPr>
        <w:t>万元</w:t>
      </w:r>
      <w:r>
        <w:rPr>
          <w:rFonts w:hint="eastAsia" w:ascii="Times New Roman"/>
          <w:lang w:eastAsia="zh-CN"/>
        </w:rPr>
        <w:t>；</w:t>
      </w:r>
      <w:r>
        <w:rPr>
          <w:rFonts w:ascii="Times New Roman"/>
        </w:rPr>
        <w:t>公务用车购置及运行费</w:t>
      </w:r>
      <w:r>
        <w:rPr>
          <w:rFonts w:hint="eastAsia" w:ascii="Times New Roman"/>
          <w:lang w:val="en-US" w:eastAsia="zh-CN"/>
        </w:rPr>
        <w:t>122.79</w:t>
      </w:r>
      <w:r>
        <w:rPr>
          <w:rFonts w:ascii="Times New Roman"/>
        </w:rPr>
        <w:t>万元</w:t>
      </w:r>
      <w:r>
        <w:rPr>
          <w:rFonts w:hint="eastAsia" w:ascii="Times New Roman"/>
          <w:lang w:eastAsia="zh-CN"/>
        </w:rPr>
        <w:t>，包括公务用车购置费</w:t>
      </w:r>
      <w:r>
        <w:rPr>
          <w:rFonts w:hint="eastAsia" w:ascii="Times New Roman"/>
          <w:lang w:val="en-US" w:eastAsia="zh-CN"/>
        </w:rPr>
        <w:t>59.40万元（用于车辆更新），公务用车运行费63.39万元</w:t>
      </w:r>
      <w:r>
        <w:rPr>
          <w:rFonts w:hint="eastAsia" w:ascii="Times New Roman"/>
          <w:lang w:eastAsia="zh-CN"/>
        </w:rPr>
        <w:t>；</w:t>
      </w:r>
      <w:r>
        <w:rPr>
          <w:rFonts w:ascii="Times New Roman"/>
        </w:rPr>
        <w:t>公务接待费</w:t>
      </w:r>
      <w:r>
        <w:rPr>
          <w:rFonts w:hint="eastAsia" w:ascii="Times New Roman"/>
          <w:lang w:val="en-US" w:eastAsia="zh-CN"/>
        </w:rPr>
        <w:t>5.68</w:t>
      </w:r>
      <w:r>
        <w:rPr>
          <w:rFonts w:ascii="Times New Roman"/>
        </w:rPr>
        <w:t>万元</w:t>
      </w:r>
      <w:r>
        <w:rPr>
          <w:rFonts w:hint="eastAsia" w:ascii="Times New Roman"/>
          <w:highlight w:val="none"/>
        </w:rPr>
        <w:t>。</w:t>
      </w:r>
    </w:p>
    <w:p w14:paraId="2A4C4D68">
      <w:pPr>
        <w:adjustRightInd w:val="0"/>
        <w:snapToGrid w:val="0"/>
        <w:spacing w:before="120" w:beforeLines="50" w:after="120" w:afterLines="50" w:line="520" w:lineRule="exact"/>
        <w:ind w:firstLine="560" w:firstLineChars="200"/>
        <w:rPr>
          <w:rFonts w:eastAsia="黑体"/>
          <w:color w:val="000000"/>
          <w:sz w:val="28"/>
          <w:szCs w:val="28"/>
        </w:rPr>
      </w:pPr>
      <w:bookmarkStart w:id="35" w:name="_Toc510537181"/>
      <w:r>
        <w:rPr>
          <w:rFonts w:hint="eastAsia" w:eastAsia="黑体"/>
          <w:color w:val="000000"/>
          <w:sz w:val="28"/>
          <w:szCs w:val="28"/>
        </w:rPr>
        <w:t>八</w:t>
      </w:r>
      <w:r>
        <w:rPr>
          <w:rFonts w:eastAsia="黑体"/>
          <w:color w:val="000000"/>
          <w:sz w:val="28"/>
          <w:szCs w:val="28"/>
        </w:rPr>
        <w:t>、重要事项情况说明</w:t>
      </w:r>
      <w:bookmarkEnd w:id="35"/>
    </w:p>
    <w:p w14:paraId="5BCAF010">
      <w:pPr>
        <w:spacing w:line="520" w:lineRule="exact"/>
        <w:ind w:firstLine="560" w:firstLineChars="200"/>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（一）机关运行经费。</w:t>
      </w:r>
    </w:p>
    <w:p w14:paraId="54BC439F">
      <w:pPr>
        <w:spacing w:line="520" w:lineRule="exact"/>
        <w:ind w:firstLine="560" w:firstLineChars="200"/>
        <w:rPr>
          <w:rFonts w:eastAsia="仿宋_GB2312"/>
          <w:color w:val="000000"/>
          <w:sz w:val="28"/>
          <w:szCs w:val="28"/>
          <w:highlight w:val="none"/>
        </w:rPr>
      </w:pPr>
      <w:r>
        <w:rPr>
          <w:rFonts w:hint="eastAsia" w:eastAsia="仿宋_GB2312"/>
          <w:sz w:val="28"/>
          <w:szCs w:val="28"/>
          <w:highlight w:val="none"/>
          <w:lang w:eastAsia="zh-CN"/>
        </w:rPr>
        <w:t>2025年</w:t>
      </w:r>
      <w:r>
        <w:rPr>
          <w:rFonts w:hint="eastAsia" w:eastAsia="仿宋_GB2312"/>
          <w:sz w:val="28"/>
          <w:szCs w:val="28"/>
          <w:highlight w:val="none"/>
        </w:rPr>
        <w:t>机关运行经费财政拨款预算</w:t>
      </w:r>
      <w:r>
        <w:rPr>
          <w:rFonts w:hint="eastAsia" w:eastAsia="仿宋_GB2312"/>
          <w:sz w:val="28"/>
          <w:szCs w:val="28"/>
          <w:highlight w:val="none"/>
          <w:lang w:val="en-US" w:eastAsia="zh-CN"/>
        </w:rPr>
        <w:t>1172.84</w:t>
      </w:r>
      <w:r>
        <w:rPr>
          <w:rFonts w:hint="eastAsia" w:eastAsia="仿宋_GB2312"/>
          <w:sz w:val="28"/>
          <w:szCs w:val="28"/>
          <w:highlight w:val="none"/>
        </w:rPr>
        <w:t>万元。</w:t>
      </w:r>
      <w:r>
        <w:rPr>
          <w:rFonts w:eastAsia="仿宋_GB2312"/>
          <w:color w:val="000000"/>
          <w:sz w:val="28"/>
          <w:szCs w:val="28"/>
          <w:highlight w:val="none"/>
        </w:rPr>
        <w:t>为保障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49644A6">
      <w:pPr>
        <w:spacing w:line="520" w:lineRule="exact"/>
        <w:ind w:firstLine="560" w:firstLineChars="20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（二）政府采购情况。</w:t>
      </w:r>
    </w:p>
    <w:p w14:paraId="7CE34FB9">
      <w:pPr>
        <w:pStyle w:val="4"/>
        <w:ind w:firstLine="560"/>
        <w:rPr>
          <w:rFonts w:ascii="Times New Roman"/>
          <w:highlight w:val="none"/>
        </w:rPr>
      </w:pPr>
      <w:r>
        <w:rPr>
          <w:rFonts w:hint="eastAsia" w:ascii="Times New Roman"/>
          <w:szCs w:val="28"/>
          <w:highlight w:val="none"/>
          <w:lang w:eastAsia="zh-CN"/>
        </w:rPr>
        <w:t>2025年</w:t>
      </w:r>
      <w:r>
        <w:rPr>
          <w:rFonts w:ascii="Times New Roman"/>
          <w:szCs w:val="28"/>
          <w:highlight w:val="none"/>
        </w:rPr>
        <w:t>政府采购预算总额</w:t>
      </w:r>
      <w:r>
        <w:rPr>
          <w:rFonts w:hint="eastAsia" w:ascii="Times New Roman"/>
          <w:szCs w:val="28"/>
          <w:highlight w:val="none"/>
          <w:lang w:val="en-US" w:eastAsia="zh-CN"/>
        </w:rPr>
        <w:t>125.50</w:t>
      </w:r>
      <w:r>
        <w:rPr>
          <w:rFonts w:ascii="Times New Roman"/>
          <w:szCs w:val="28"/>
          <w:highlight w:val="none"/>
        </w:rPr>
        <w:t>万元，其中：</w:t>
      </w:r>
      <w:r>
        <w:rPr>
          <w:rFonts w:hint="eastAsia" w:ascii="Times New Roman"/>
          <w:highlight w:val="none"/>
        </w:rPr>
        <w:t>政府采购货物预算</w:t>
      </w:r>
      <w:r>
        <w:rPr>
          <w:rFonts w:hint="eastAsia" w:ascii="Times New Roman"/>
          <w:szCs w:val="28"/>
          <w:highlight w:val="none"/>
          <w:lang w:val="en-US" w:eastAsia="zh-CN"/>
        </w:rPr>
        <w:t>125.50</w:t>
      </w:r>
      <w:r>
        <w:rPr>
          <w:rFonts w:hint="eastAsia" w:ascii="Times New Roman"/>
          <w:highlight w:val="none"/>
        </w:rPr>
        <w:t>万元、政府采购工程预算</w:t>
      </w:r>
      <w:r>
        <w:rPr>
          <w:rFonts w:hint="eastAsia" w:ascii="Times New Roman"/>
          <w:szCs w:val="28"/>
          <w:highlight w:val="none"/>
          <w:lang w:val="en-US" w:eastAsia="zh-CN"/>
        </w:rPr>
        <w:t>0</w:t>
      </w:r>
      <w:r>
        <w:rPr>
          <w:rFonts w:hint="eastAsia" w:ascii="Times New Roman"/>
          <w:highlight w:val="none"/>
        </w:rPr>
        <w:t>万元、政府采购服务预算</w:t>
      </w:r>
      <w:r>
        <w:rPr>
          <w:rFonts w:hint="eastAsia" w:ascii="Times New Roman"/>
          <w:szCs w:val="28"/>
          <w:highlight w:val="none"/>
          <w:lang w:val="en-US" w:eastAsia="zh-CN"/>
        </w:rPr>
        <w:t>0</w:t>
      </w:r>
      <w:r>
        <w:rPr>
          <w:rFonts w:hint="eastAsia" w:ascii="Times New Roman"/>
          <w:highlight w:val="none"/>
        </w:rPr>
        <w:t>万元。</w:t>
      </w:r>
    </w:p>
    <w:p w14:paraId="0D2908C7">
      <w:pPr>
        <w:spacing w:line="520" w:lineRule="exact"/>
        <w:ind w:firstLine="560" w:firstLineChars="200"/>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（三）国有资产占用使用情况。</w:t>
      </w:r>
    </w:p>
    <w:p w14:paraId="7DA28B55">
      <w:pPr>
        <w:spacing w:line="520" w:lineRule="exact"/>
        <w:ind w:firstLine="560" w:firstLineChars="200"/>
        <w:rPr>
          <w:rFonts w:eastAsia="仿宋_GB2312"/>
          <w:sz w:val="28"/>
          <w:szCs w:val="28"/>
        </w:rPr>
      </w:pPr>
      <w:r>
        <w:rPr>
          <w:rFonts w:eastAsia="仿宋_GB2312"/>
          <w:sz w:val="28"/>
          <w:szCs w:val="28"/>
        </w:rPr>
        <w:t>截至</w:t>
      </w:r>
      <w:r>
        <w:rPr>
          <w:rFonts w:hint="default" w:eastAsia="仿宋_GB2312"/>
          <w:sz w:val="28"/>
          <w:szCs w:val="28"/>
          <w:lang w:val="en-US" w:eastAsia="zh-CN"/>
        </w:rPr>
        <w:t>2024年</w:t>
      </w:r>
      <w:r>
        <w:rPr>
          <w:rFonts w:hint="eastAsia" w:eastAsia="仿宋_GB2312"/>
          <w:sz w:val="28"/>
          <w:szCs w:val="28"/>
          <w:lang w:val="en-US" w:eastAsia="zh-CN"/>
        </w:rPr>
        <w:t>7</w:t>
      </w:r>
      <w:bookmarkStart w:id="36" w:name="_GoBack"/>
      <w:bookmarkEnd w:id="36"/>
      <w:r>
        <w:rPr>
          <w:rFonts w:hint="eastAsia" w:eastAsia="仿宋_GB2312"/>
          <w:sz w:val="28"/>
          <w:szCs w:val="28"/>
        </w:rPr>
        <w:t>月底</w:t>
      </w:r>
      <w:r>
        <w:rPr>
          <w:rFonts w:eastAsia="仿宋_GB2312"/>
          <w:sz w:val="28"/>
          <w:szCs w:val="28"/>
        </w:rPr>
        <w:t>，</w:t>
      </w:r>
      <w:r>
        <w:rPr>
          <w:rFonts w:hint="eastAsia" w:eastAsia="仿宋_GB2312"/>
          <w:sz w:val="28"/>
          <w:szCs w:val="28"/>
          <w:lang w:eastAsia="zh-CN"/>
        </w:rPr>
        <w:t>吉林调查总队</w:t>
      </w:r>
      <w:r>
        <w:rPr>
          <w:rFonts w:eastAsia="仿宋_GB2312"/>
          <w:sz w:val="28"/>
          <w:szCs w:val="28"/>
        </w:rPr>
        <w:t>共有车辆</w:t>
      </w:r>
      <w:r>
        <w:rPr>
          <w:rFonts w:hint="eastAsia" w:eastAsia="仿宋_GB2312"/>
          <w:sz w:val="28"/>
          <w:szCs w:val="28"/>
          <w:lang w:val="en-US" w:eastAsia="zh-CN"/>
        </w:rPr>
        <w:t>45</w:t>
      </w:r>
      <w:r>
        <w:rPr>
          <w:rFonts w:eastAsia="仿宋_GB2312"/>
          <w:sz w:val="28"/>
          <w:szCs w:val="28"/>
        </w:rPr>
        <w:t>辆，其中</w:t>
      </w:r>
      <w:r>
        <w:rPr>
          <w:rFonts w:hint="eastAsia" w:eastAsia="仿宋_GB2312"/>
          <w:sz w:val="28"/>
          <w:szCs w:val="28"/>
        </w:rPr>
        <w:t>：</w:t>
      </w:r>
      <w:r>
        <w:rPr>
          <w:rFonts w:eastAsia="仿宋_GB2312"/>
          <w:sz w:val="28"/>
          <w:szCs w:val="28"/>
        </w:rPr>
        <w:t>机要通信用车</w:t>
      </w:r>
      <w:r>
        <w:rPr>
          <w:rFonts w:hint="eastAsia" w:eastAsia="仿宋_GB2312"/>
          <w:sz w:val="28"/>
          <w:szCs w:val="28"/>
          <w:lang w:val="en-US" w:eastAsia="zh-CN"/>
        </w:rPr>
        <w:t>5</w:t>
      </w:r>
      <w:r>
        <w:rPr>
          <w:rFonts w:eastAsia="仿宋_GB2312"/>
          <w:sz w:val="28"/>
          <w:szCs w:val="28"/>
        </w:rPr>
        <w:t>辆，特种专业技术用车</w:t>
      </w:r>
      <w:r>
        <w:rPr>
          <w:rFonts w:hint="eastAsia" w:eastAsia="仿宋_GB2312"/>
          <w:sz w:val="28"/>
          <w:szCs w:val="28"/>
          <w:lang w:val="en-US" w:eastAsia="zh-CN"/>
        </w:rPr>
        <w:t>1</w:t>
      </w:r>
      <w:r>
        <w:rPr>
          <w:rFonts w:eastAsia="仿宋_GB2312"/>
          <w:sz w:val="28"/>
          <w:szCs w:val="28"/>
        </w:rPr>
        <w:t>辆、应急保障用车</w:t>
      </w:r>
      <w:r>
        <w:rPr>
          <w:rFonts w:hint="eastAsia" w:eastAsia="仿宋_GB2312"/>
          <w:sz w:val="28"/>
          <w:szCs w:val="28"/>
          <w:lang w:val="en-US" w:eastAsia="zh-CN"/>
        </w:rPr>
        <w:t>9</w:t>
      </w:r>
      <w:r>
        <w:rPr>
          <w:rFonts w:eastAsia="仿宋_GB2312"/>
          <w:sz w:val="28"/>
          <w:szCs w:val="28"/>
        </w:rPr>
        <w:t>辆，其他用车</w:t>
      </w:r>
      <w:r>
        <w:rPr>
          <w:rFonts w:hint="eastAsia" w:eastAsia="仿宋_GB2312"/>
          <w:sz w:val="28"/>
          <w:szCs w:val="28"/>
          <w:lang w:val="en-US" w:eastAsia="zh-CN"/>
        </w:rPr>
        <w:t>30</w:t>
      </w:r>
      <w:r>
        <w:rPr>
          <w:rFonts w:eastAsia="仿宋_GB2312"/>
          <w:sz w:val="28"/>
          <w:szCs w:val="28"/>
        </w:rPr>
        <w:t>辆；</w:t>
      </w:r>
      <w:r>
        <w:rPr>
          <w:rFonts w:hint="eastAsia" w:eastAsia="仿宋_GB2312"/>
          <w:sz w:val="28"/>
          <w:szCs w:val="28"/>
        </w:rPr>
        <w:t>单位价值100万元以上设备</w:t>
      </w:r>
      <w:r>
        <w:rPr>
          <w:rFonts w:hint="eastAsia" w:eastAsia="仿宋_GB2312"/>
          <w:sz w:val="28"/>
          <w:szCs w:val="28"/>
          <w:lang w:val="en-US" w:eastAsia="zh-CN"/>
        </w:rPr>
        <w:t>0</w:t>
      </w:r>
      <w:r>
        <w:rPr>
          <w:rFonts w:eastAsia="仿宋_GB2312"/>
          <w:sz w:val="28"/>
          <w:szCs w:val="28"/>
        </w:rPr>
        <w:t>台（套）。</w:t>
      </w:r>
      <w:r>
        <w:rPr>
          <w:rFonts w:hint="eastAsia" w:eastAsia="仿宋_GB2312"/>
          <w:sz w:val="28"/>
          <w:szCs w:val="28"/>
          <w:lang w:eastAsia="zh-CN"/>
        </w:rPr>
        <w:t>2025年</w:t>
      </w:r>
      <w:r>
        <w:rPr>
          <w:rFonts w:eastAsia="仿宋_GB2312"/>
          <w:sz w:val="28"/>
          <w:szCs w:val="28"/>
        </w:rPr>
        <w:t>部门预算安排购置</w:t>
      </w:r>
      <w:r>
        <w:rPr>
          <w:rFonts w:hint="eastAsia" w:eastAsia="仿宋_GB2312"/>
          <w:sz w:val="28"/>
          <w:szCs w:val="28"/>
          <w:lang w:eastAsia="zh-CN"/>
        </w:rPr>
        <w:t>更新</w:t>
      </w:r>
      <w:r>
        <w:rPr>
          <w:rFonts w:eastAsia="仿宋_GB2312"/>
          <w:sz w:val="28"/>
          <w:szCs w:val="28"/>
        </w:rPr>
        <w:t>车辆</w:t>
      </w:r>
      <w:r>
        <w:rPr>
          <w:rFonts w:hint="eastAsia" w:eastAsia="仿宋_GB2312"/>
          <w:sz w:val="28"/>
          <w:szCs w:val="28"/>
          <w:lang w:val="en-US" w:eastAsia="zh-CN"/>
        </w:rPr>
        <w:t>3</w:t>
      </w:r>
      <w:r>
        <w:rPr>
          <w:rFonts w:eastAsia="仿宋_GB2312"/>
          <w:sz w:val="28"/>
          <w:szCs w:val="28"/>
        </w:rPr>
        <w:t>辆，</w:t>
      </w:r>
      <w:r>
        <w:rPr>
          <w:rFonts w:hint="eastAsia" w:eastAsia="仿宋_GB2312"/>
          <w:sz w:val="28"/>
          <w:szCs w:val="28"/>
          <w:lang w:eastAsia="zh-CN"/>
        </w:rPr>
        <w:t>全部为</w:t>
      </w:r>
      <w:r>
        <w:rPr>
          <w:rFonts w:eastAsia="仿宋_GB2312"/>
          <w:sz w:val="28"/>
          <w:szCs w:val="28"/>
        </w:rPr>
        <w:t>其他用车。</w:t>
      </w:r>
    </w:p>
    <w:p w14:paraId="6A196985">
      <w:pPr>
        <w:spacing w:line="520" w:lineRule="exact"/>
        <w:ind w:firstLine="560" w:firstLineChars="200"/>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（四）预算绩效情况。</w:t>
      </w:r>
    </w:p>
    <w:bookmarkEnd w:id="34"/>
    <w:p w14:paraId="36D48C96">
      <w:pPr>
        <w:spacing w:line="520" w:lineRule="exact"/>
        <w:ind w:firstLine="560" w:firstLineChars="200"/>
        <w:rPr>
          <w:rFonts w:hint="eastAsia" w:eastAsia="仿宋_GB2312"/>
          <w:sz w:val="28"/>
          <w:szCs w:val="28"/>
        </w:rPr>
      </w:pPr>
      <w:r>
        <w:rPr>
          <w:rFonts w:hint="eastAsia" w:eastAsia="仿宋_GB2312"/>
          <w:sz w:val="28"/>
          <w:szCs w:val="28"/>
          <w:lang w:eastAsia="zh-CN"/>
        </w:rPr>
        <w:t>2025年</w:t>
      </w:r>
      <w:r>
        <w:rPr>
          <w:rFonts w:hint="eastAsia" w:eastAsia="仿宋_GB2312"/>
          <w:sz w:val="28"/>
          <w:szCs w:val="28"/>
        </w:rPr>
        <w:t>所有项目均实行绩效目标管理，涉及</w:t>
      </w:r>
      <w:r>
        <w:rPr>
          <w:rFonts w:hint="eastAsia" w:eastAsia="仿宋_GB2312"/>
          <w:sz w:val="28"/>
          <w:szCs w:val="28"/>
          <w:lang w:val="en-US" w:eastAsia="zh-CN"/>
        </w:rPr>
        <w:t>金额1995.94</w:t>
      </w:r>
      <w:r>
        <w:rPr>
          <w:rFonts w:hint="eastAsia" w:eastAsia="仿宋_GB2312"/>
          <w:sz w:val="28"/>
          <w:szCs w:val="28"/>
        </w:rPr>
        <w:t>万元，全部为一般公共预算拨款。</w:t>
      </w:r>
    </w:p>
    <w:p w14:paraId="13A47243">
      <w:pPr>
        <w:spacing w:line="520" w:lineRule="exact"/>
        <w:ind w:firstLine="560" w:firstLineChars="200"/>
        <w:rPr>
          <w:rFonts w:hint="eastAsia" w:eastAsia="仿宋_GB2312"/>
          <w:sz w:val="28"/>
          <w:szCs w:val="28"/>
        </w:rPr>
      </w:pPr>
    </w:p>
    <w:p w14:paraId="70685C72">
      <w:pPr>
        <w:spacing w:line="520" w:lineRule="exact"/>
        <w:ind w:firstLine="560" w:firstLineChars="200"/>
        <w:rPr>
          <w:rFonts w:hint="eastAsia" w:eastAsia="仿宋_GB2312"/>
          <w:sz w:val="28"/>
          <w:szCs w:val="28"/>
        </w:rPr>
      </w:pPr>
    </w:p>
    <w:p w14:paraId="507B88B6">
      <w:pPr>
        <w:spacing w:line="520" w:lineRule="exact"/>
        <w:ind w:firstLine="560" w:firstLineChars="200"/>
        <w:rPr>
          <w:rFonts w:hint="eastAsia" w:eastAsia="仿宋_GB2312"/>
          <w:sz w:val="28"/>
          <w:szCs w:val="28"/>
        </w:rPr>
      </w:pPr>
    </w:p>
    <w:p w14:paraId="2AFC8E84">
      <w:pPr>
        <w:spacing w:line="520" w:lineRule="exact"/>
        <w:ind w:firstLine="560" w:firstLineChars="200"/>
        <w:rPr>
          <w:rFonts w:hint="eastAsia" w:eastAsia="仿宋_GB2312"/>
          <w:sz w:val="28"/>
          <w:szCs w:val="28"/>
        </w:rPr>
      </w:pPr>
    </w:p>
    <w:p w14:paraId="5E74B295">
      <w:pPr>
        <w:spacing w:line="520" w:lineRule="exact"/>
        <w:jc w:val="center"/>
        <w:rPr>
          <w:rFonts w:hint="eastAsia" w:eastAsia="方正小标宋_GBK"/>
          <w:sz w:val="28"/>
          <w:szCs w:val="28"/>
          <w:lang w:val="en-US" w:eastAsia="zh-CN"/>
        </w:rPr>
      </w:pPr>
      <w:r>
        <w:rPr>
          <w:rFonts w:eastAsia="方正小标宋_GBK"/>
          <w:color w:val="000000"/>
          <w:sz w:val="32"/>
          <w:szCs w:val="32"/>
        </w:rPr>
        <w:t>第</w:t>
      </w:r>
      <w:r>
        <w:rPr>
          <w:rFonts w:hint="eastAsia" w:eastAsia="方正小标宋_GBK"/>
          <w:color w:val="000000"/>
          <w:sz w:val="32"/>
          <w:szCs w:val="32"/>
          <w:lang w:eastAsia="zh-CN"/>
        </w:rPr>
        <w:t>四</w:t>
      </w:r>
      <w:r>
        <w:rPr>
          <w:rFonts w:eastAsia="方正小标宋_GBK"/>
          <w:color w:val="000000"/>
          <w:sz w:val="32"/>
          <w:szCs w:val="32"/>
        </w:rPr>
        <w:t>部分</w:t>
      </w:r>
      <w:r>
        <w:rPr>
          <w:rFonts w:hint="eastAsia" w:eastAsia="方正小标宋_GBK"/>
          <w:color w:val="000000"/>
          <w:sz w:val="32"/>
          <w:szCs w:val="32"/>
          <w:lang w:val="en-US" w:eastAsia="zh-CN"/>
        </w:rPr>
        <w:t xml:space="preserve"> 附件</w:t>
      </w:r>
    </w:p>
    <w:tbl>
      <w:tblPr>
        <w:tblStyle w:val="16"/>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8"/>
        <w:gridCol w:w="1053"/>
        <w:gridCol w:w="2056"/>
        <w:gridCol w:w="571"/>
        <w:gridCol w:w="1965"/>
        <w:gridCol w:w="1861"/>
        <w:gridCol w:w="916"/>
      </w:tblGrid>
      <w:tr w14:paraId="3041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860" w:type="dxa"/>
            <w:gridSpan w:val="7"/>
            <w:tcBorders>
              <w:top w:val="nil"/>
              <w:left w:val="nil"/>
              <w:bottom w:val="nil"/>
              <w:right w:val="nil"/>
            </w:tcBorders>
            <w:shd w:val="clear" w:color="auto" w:fill="auto"/>
            <w:vAlign w:val="center"/>
          </w:tcPr>
          <w:p w14:paraId="6CA051E3">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项目绩效目标表</w:t>
            </w:r>
          </w:p>
        </w:tc>
      </w:tr>
      <w:tr w14:paraId="29FB7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8860" w:type="dxa"/>
            <w:gridSpan w:val="7"/>
            <w:tcBorders>
              <w:top w:val="nil"/>
              <w:left w:val="nil"/>
              <w:bottom w:val="nil"/>
              <w:right w:val="nil"/>
            </w:tcBorders>
            <w:shd w:val="clear" w:color="auto" w:fill="auto"/>
            <w:vAlign w:val="top"/>
          </w:tcPr>
          <w:p w14:paraId="694EE3DE">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2025年</w:t>
            </w:r>
            <w:r>
              <w:rPr>
                <w:rFonts w:hint="eastAsia" w:ascii="宋体" w:hAnsi="宋体" w:eastAsia="宋体" w:cs="宋体"/>
                <w:i w:val="0"/>
                <w:color w:val="000000"/>
                <w:kern w:val="0"/>
                <w:sz w:val="24"/>
                <w:szCs w:val="24"/>
                <w:u w:val="none"/>
                <w:lang w:val="en-US" w:eastAsia="zh-CN" w:bidi="ar"/>
              </w:rPr>
              <w:t>度)</w:t>
            </w:r>
          </w:p>
        </w:tc>
      </w:tr>
      <w:tr w14:paraId="7E057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8860" w:type="dxa"/>
            <w:gridSpan w:val="7"/>
            <w:tcBorders>
              <w:top w:val="nil"/>
              <w:left w:val="nil"/>
              <w:bottom w:val="nil"/>
              <w:right w:val="nil"/>
            </w:tcBorders>
            <w:shd w:val="clear" w:color="auto" w:fill="auto"/>
            <w:vAlign w:val="center"/>
          </w:tcPr>
          <w:p w14:paraId="3D53BBD8">
            <w:pPr>
              <w:jc w:val="right"/>
              <w:rPr>
                <w:rFonts w:hint="eastAsia" w:ascii="宋体" w:hAnsi="宋体" w:eastAsia="宋体" w:cs="宋体"/>
                <w:i w:val="0"/>
                <w:color w:val="000000"/>
                <w:sz w:val="22"/>
                <w:szCs w:val="22"/>
                <w:u w:val="none"/>
              </w:rPr>
            </w:pPr>
          </w:p>
        </w:tc>
      </w:tr>
      <w:tr w14:paraId="39EF7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521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3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9275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劳动力调查</w:t>
            </w:r>
          </w:p>
        </w:tc>
      </w:tr>
      <w:tr w14:paraId="3EA3A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114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主管部门及代码</w:t>
            </w:r>
          </w:p>
        </w:tc>
        <w:tc>
          <w:tcPr>
            <w:tcW w:w="2627" w:type="dxa"/>
            <w:gridSpan w:val="2"/>
            <w:tcBorders>
              <w:top w:val="single" w:color="000000" w:sz="4" w:space="0"/>
              <w:left w:val="single" w:color="000000" w:sz="4" w:space="0"/>
              <w:bottom w:val="single" w:color="000000" w:sz="4" w:space="0"/>
              <w:right w:val="nil"/>
            </w:tcBorders>
            <w:shd w:val="clear" w:color="auto" w:fill="auto"/>
            <w:vAlign w:val="center"/>
          </w:tcPr>
          <w:p w14:paraId="381641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[143]国家统计局</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EA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63C4C">
            <w:pPr>
              <w:keepNext w:val="0"/>
              <w:keepLines w:val="0"/>
              <w:widowControl/>
              <w:suppressLineNumbers w:val="0"/>
              <w:jc w:val="both"/>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国家统计局吉林调查总</w:t>
            </w:r>
            <w:r>
              <w:rPr>
                <w:rFonts w:hint="eastAsia" w:ascii="宋体" w:hAnsi="宋体" w:cs="宋体"/>
                <w:i w:val="0"/>
                <w:color w:val="000000"/>
                <w:kern w:val="0"/>
                <w:sz w:val="22"/>
                <w:szCs w:val="22"/>
                <w:u w:val="none"/>
                <w:lang w:val="en-US" w:eastAsia="zh-CN" w:bidi="ar"/>
              </w:rPr>
              <w:t>队</w:t>
            </w:r>
          </w:p>
        </w:tc>
      </w:tr>
      <w:tr w14:paraId="37331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4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51A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2627" w:type="dxa"/>
            <w:gridSpan w:val="2"/>
            <w:tcBorders>
              <w:top w:val="single" w:color="000000" w:sz="4" w:space="0"/>
              <w:left w:val="single" w:color="000000" w:sz="4" w:space="0"/>
              <w:bottom w:val="single" w:color="000000" w:sz="4" w:space="0"/>
              <w:right w:val="nil"/>
            </w:tcBorders>
            <w:shd w:val="clear" w:color="auto" w:fill="auto"/>
            <w:vAlign w:val="center"/>
          </w:tcPr>
          <w:p w14:paraId="012661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年度资金总额：</w:t>
            </w:r>
          </w:p>
        </w:tc>
        <w:tc>
          <w:tcPr>
            <w:tcW w:w="3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208CB">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358.00</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E24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分值（10）</w:t>
            </w:r>
          </w:p>
        </w:tc>
      </w:tr>
      <w:tr w14:paraId="60ED8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4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893DD">
            <w:pPr>
              <w:jc w:val="center"/>
              <w:rPr>
                <w:rFonts w:hint="eastAsia" w:ascii="宋体" w:hAnsi="宋体" w:eastAsia="宋体" w:cs="宋体"/>
                <w:i w:val="0"/>
                <w:color w:val="000000"/>
                <w:sz w:val="22"/>
                <w:szCs w:val="22"/>
                <w:u w:val="none"/>
              </w:rPr>
            </w:pPr>
          </w:p>
        </w:tc>
        <w:tc>
          <w:tcPr>
            <w:tcW w:w="2627" w:type="dxa"/>
            <w:gridSpan w:val="2"/>
            <w:tcBorders>
              <w:top w:val="single" w:color="000000" w:sz="4" w:space="0"/>
              <w:left w:val="single" w:color="000000" w:sz="4" w:space="0"/>
              <w:bottom w:val="single" w:color="000000" w:sz="4" w:space="0"/>
              <w:right w:val="nil"/>
            </w:tcBorders>
            <w:shd w:val="clear" w:color="auto" w:fill="auto"/>
            <w:vAlign w:val="center"/>
          </w:tcPr>
          <w:p w14:paraId="69F26B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其中：财政拨款</w:t>
            </w:r>
          </w:p>
        </w:tc>
        <w:tc>
          <w:tcPr>
            <w:tcW w:w="3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747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358.00</w:t>
            </w:r>
            <w:r>
              <w:rPr>
                <w:rFonts w:hint="eastAsia" w:ascii="宋体" w:hAnsi="宋体" w:eastAsia="宋体" w:cs="宋体"/>
                <w:i w:val="0"/>
                <w:color w:val="000000"/>
                <w:kern w:val="0"/>
                <w:sz w:val="22"/>
                <w:szCs w:val="22"/>
                <w:u w:val="none"/>
                <w:lang w:val="en-US" w:eastAsia="zh-CN" w:bidi="ar"/>
              </w:rPr>
              <w:t xml:space="preserve"> </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956C0">
            <w:pPr>
              <w:jc w:val="center"/>
              <w:rPr>
                <w:rFonts w:hint="eastAsia" w:ascii="宋体" w:hAnsi="宋体" w:eastAsia="宋体" w:cs="宋体"/>
                <w:i w:val="0"/>
                <w:color w:val="000000"/>
                <w:sz w:val="22"/>
                <w:szCs w:val="22"/>
                <w:u w:val="none"/>
              </w:rPr>
            </w:pPr>
          </w:p>
        </w:tc>
      </w:tr>
      <w:tr w14:paraId="36656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4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FF190">
            <w:pPr>
              <w:jc w:val="center"/>
              <w:rPr>
                <w:rFonts w:hint="eastAsia" w:ascii="宋体" w:hAnsi="宋体" w:eastAsia="宋体" w:cs="宋体"/>
                <w:i w:val="0"/>
                <w:color w:val="000000"/>
                <w:sz w:val="22"/>
                <w:szCs w:val="22"/>
                <w:u w:val="none"/>
              </w:rPr>
            </w:pPr>
          </w:p>
        </w:tc>
        <w:tc>
          <w:tcPr>
            <w:tcW w:w="2627" w:type="dxa"/>
            <w:gridSpan w:val="2"/>
            <w:tcBorders>
              <w:top w:val="single" w:color="000000" w:sz="4" w:space="0"/>
              <w:left w:val="single" w:color="000000" w:sz="4" w:space="0"/>
              <w:bottom w:val="single" w:color="000000" w:sz="4" w:space="0"/>
              <w:right w:val="nil"/>
            </w:tcBorders>
            <w:shd w:val="clear" w:color="auto" w:fill="auto"/>
            <w:vAlign w:val="center"/>
          </w:tcPr>
          <w:p w14:paraId="5D8136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w:t>
            </w:r>
          </w:p>
        </w:tc>
        <w:tc>
          <w:tcPr>
            <w:tcW w:w="3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F81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D711B">
            <w:pPr>
              <w:jc w:val="center"/>
              <w:rPr>
                <w:rFonts w:hint="eastAsia" w:ascii="宋体" w:hAnsi="宋体" w:eastAsia="宋体" w:cs="宋体"/>
                <w:i w:val="0"/>
                <w:color w:val="000000"/>
                <w:sz w:val="22"/>
                <w:szCs w:val="22"/>
                <w:u w:val="none"/>
              </w:rPr>
            </w:pPr>
          </w:p>
        </w:tc>
      </w:tr>
      <w:tr w14:paraId="196B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4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A29BB">
            <w:pPr>
              <w:jc w:val="center"/>
              <w:rPr>
                <w:rFonts w:hint="eastAsia" w:ascii="宋体" w:hAnsi="宋体" w:eastAsia="宋体" w:cs="宋体"/>
                <w:i w:val="0"/>
                <w:color w:val="000000"/>
                <w:sz w:val="22"/>
                <w:szCs w:val="22"/>
                <w:u w:val="none"/>
              </w:rPr>
            </w:pPr>
          </w:p>
        </w:tc>
        <w:tc>
          <w:tcPr>
            <w:tcW w:w="2627" w:type="dxa"/>
            <w:gridSpan w:val="2"/>
            <w:tcBorders>
              <w:top w:val="single" w:color="000000" w:sz="4" w:space="0"/>
              <w:left w:val="single" w:color="000000" w:sz="4" w:space="0"/>
              <w:bottom w:val="single" w:color="000000" w:sz="4" w:space="0"/>
              <w:right w:val="nil"/>
            </w:tcBorders>
            <w:shd w:val="clear" w:color="auto" w:fill="auto"/>
            <w:vAlign w:val="center"/>
          </w:tcPr>
          <w:p w14:paraId="769292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3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DC5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87AFD">
            <w:pPr>
              <w:jc w:val="center"/>
              <w:rPr>
                <w:rFonts w:hint="eastAsia" w:ascii="宋体" w:hAnsi="宋体" w:eastAsia="宋体" w:cs="宋体"/>
                <w:i w:val="0"/>
                <w:color w:val="000000"/>
                <w:sz w:val="22"/>
                <w:szCs w:val="22"/>
                <w:u w:val="none"/>
              </w:rPr>
            </w:pPr>
          </w:p>
        </w:tc>
      </w:tr>
      <w:tr w14:paraId="4BF8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3" w:hRule="atLeast"/>
        </w:trPr>
        <w:tc>
          <w:tcPr>
            <w:tcW w:w="438" w:type="dxa"/>
            <w:tcBorders>
              <w:top w:val="single" w:color="000000" w:sz="4" w:space="0"/>
              <w:left w:val="single" w:color="000000" w:sz="4" w:space="0"/>
              <w:bottom w:val="nil"/>
              <w:right w:val="single" w:color="000000" w:sz="4" w:space="0"/>
            </w:tcBorders>
            <w:shd w:val="clear" w:color="auto" w:fill="auto"/>
            <w:vAlign w:val="center"/>
          </w:tcPr>
          <w:p w14:paraId="2AD39C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84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921A8C">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做好对调查员的选调和培训工作；组织实施好现场入户调查工作；完成调查表的数据录入、审核 、汇总工作；强化对数据质量的评估工作；做好调查数据结果的提供和分析研究工作。</w:t>
            </w:r>
          </w:p>
          <w:p w14:paraId="441408D2">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目标1：改革和完善吉林省劳动力</w:t>
            </w:r>
            <w:r>
              <w:rPr>
                <w:rFonts w:hint="eastAsia" w:ascii="宋体" w:hAnsi="宋体" w:cs="宋体"/>
                <w:i w:val="0"/>
                <w:color w:val="000000"/>
                <w:kern w:val="0"/>
                <w:sz w:val="22"/>
                <w:szCs w:val="22"/>
                <w:u w:val="none"/>
                <w:lang w:val="en-US" w:eastAsia="zh-CN" w:bidi="ar"/>
              </w:rPr>
              <w:t>调查</w:t>
            </w:r>
            <w:r>
              <w:rPr>
                <w:rFonts w:hint="eastAsia" w:ascii="宋体" w:hAnsi="宋体" w:eastAsia="宋体" w:cs="宋体"/>
                <w:i w:val="0"/>
                <w:color w:val="000000"/>
                <w:kern w:val="0"/>
                <w:sz w:val="22"/>
                <w:szCs w:val="22"/>
                <w:u w:val="none"/>
                <w:lang w:val="en-US" w:eastAsia="zh-CN" w:bidi="ar"/>
              </w:rPr>
              <w:t>制度方法体系</w:t>
            </w:r>
            <w:r>
              <w:rPr>
                <w:rFonts w:hint="eastAsia" w:ascii="宋体" w:hAnsi="宋体" w:cs="宋体"/>
                <w:i w:val="0"/>
                <w:color w:val="000000"/>
                <w:kern w:val="0"/>
                <w:sz w:val="22"/>
                <w:szCs w:val="22"/>
                <w:u w:val="none"/>
                <w:lang w:val="en-US" w:eastAsia="zh-CN" w:bidi="ar"/>
              </w:rPr>
              <w:t>。</w:t>
            </w:r>
          </w:p>
          <w:p w14:paraId="741FD07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目标2：调查并</w:t>
            </w:r>
            <w:r>
              <w:rPr>
                <w:rFonts w:hint="eastAsia" w:ascii="宋体" w:hAnsi="宋体" w:cs="宋体"/>
                <w:i w:val="0"/>
                <w:color w:val="000000"/>
                <w:kern w:val="0"/>
                <w:sz w:val="22"/>
                <w:szCs w:val="22"/>
                <w:u w:val="none"/>
                <w:lang w:val="en-US" w:eastAsia="zh-CN" w:bidi="ar"/>
              </w:rPr>
              <w:t>提供</w:t>
            </w:r>
            <w:r>
              <w:rPr>
                <w:rFonts w:hint="eastAsia" w:ascii="宋体" w:hAnsi="宋体" w:eastAsia="宋体" w:cs="宋体"/>
                <w:i w:val="0"/>
                <w:color w:val="000000"/>
                <w:kern w:val="0"/>
                <w:sz w:val="22"/>
                <w:szCs w:val="22"/>
                <w:u w:val="none"/>
                <w:lang w:val="en-US" w:eastAsia="zh-CN" w:bidi="ar"/>
              </w:rPr>
              <w:t>以调查失业率为核心的就业数据</w:t>
            </w:r>
            <w:r>
              <w:rPr>
                <w:rFonts w:hint="eastAsia" w:ascii="宋体" w:hAnsi="宋体" w:cs="宋体"/>
                <w:i w:val="0"/>
                <w:color w:val="000000"/>
                <w:kern w:val="0"/>
                <w:sz w:val="22"/>
                <w:szCs w:val="22"/>
                <w:u w:val="none"/>
                <w:lang w:val="en-US" w:eastAsia="zh-CN" w:bidi="ar"/>
              </w:rPr>
              <w:t>。</w:t>
            </w:r>
          </w:p>
          <w:p w14:paraId="462E15D6">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目标3：分析研判吉林省就业形势，以及产生就业问题的主要原因</w:t>
            </w:r>
            <w:r>
              <w:rPr>
                <w:rFonts w:hint="eastAsia" w:ascii="宋体" w:hAnsi="宋体" w:cs="宋体"/>
                <w:i w:val="0"/>
                <w:color w:val="000000"/>
                <w:kern w:val="0"/>
                <w:sz w:val="22"/>
                <w:szCs w:val="22"/>
                <w:u w:val="none"/>
                <w:lang w:val="en-US" w:eastAsia="zh-CN" w:bidi="ar"/>
              </w:rPr>
              <w:t>。</w:t>
            </w:r>
          </w:p>
          <w:p w14:paraId="3F3D210B">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目标4：围绕就业形势形成政策咨询建议，为党政决策提供数据支持</w:t>
            </w:r>
            <w:r>
              <w:rPr>
                <w:rFonts w:hint="eastAsia" w:ascii="宋体" w:hAnsi="宋体" w:cs="宋体"/>
                <w:i w:val="0"/>
                <w:color w:val="000000"/>
                <w:kern w:val="0"/>
                <w:sz w:val="22"/>
                <w:szCs w:val="22"/>
                <w:u w:val="none"/>
                <w:lang w:val="en-US" w:eastAsia="zh-CN" w:bidi="ar"/>
              </w:rPr>
              <w:t>。</w:t>
            </w:r>
          </w:p>
        </w:tc>
      </w:tr>
      <w:tr w14:paraId="3E5D3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438" w:type="dxa"/>
            <w:tcBorders>
              <w:top w:val="single" w:color="000000" w:sz="4" w:space="0"/>
              <w:left w:val="single" w:color="000000" w:sz="4" w:space="0"/>
              <w:bottom w:val="nil"/>
              <w:right w:val="single" w:color="000000" w:sz="4" w:space="0"/>
            </w:tcBorders>
            <w:shd w:val="clear" w:color="auto" w:fill="auto"/>
            <w:vAlign w:val="center"/>
          </w:tcPr>
          <w:p w14:paraId="673F27B7">
            <w:pPr>
              <w:rPr>
                <w:rFonts w:hint="eastAsia" w:ascii="宋体" w:hAnsi="宋体" w:eastAsia="宋体" w:cs="宋体"/>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4B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一级</w:t>
            </w:r>
          </w:p>
          <w:p w14:paraId="6B532A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94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536" w:type="dxa"/>
            <w:gridSpan w:val="2"/>
            <w:tcBorders>
              <w:top w:val="single" w:color="000000" w:sz="4" w:space="0"/>
              <w:left w:val="nil"/>
              <w:bottom w:val="single" w:color="000000" w:sz="4" w:space="0"/>
              <w:right w:val="single" w:color="000000" w:sz="4" w:space="0"/>
            </w:tcBorders>
            <w:shd w:val="clear" w:color="auto" w:fill="auto"/>
            <w:vAlign w:val="center"/>
          </w:tcPr>
          <w:p w14:paraId="4E0810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D7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91C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分值</w:t>
            </w:r>
          </w:p>
          <w:p w14:paraId="5EF4B8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权重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（90）</w:t>
            </w:r>
          </w:p>
        </w:tc>
      </w:tr>
      <w:tr w14:paraId="373BC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38" w:type="dxa"/>
            <w:vMerge w:val="restart"/>
            <w:tcBorders>
              <w:top w:val="nil"/>
              <w:left w:val="single" w:color="000000" w:sz="4" w:space="0"/>
              <w:bottom w:val="single" w:color="000000" w:sz="4" w:space="0"/>
              <w:right w:val="single" w:color="000000" w:sz="4" w:space="0"/>
            </w:tcBorders>
            <w:shd w:val="clear" w:color="auto" w:fill="auto"/>
            <w:vAlign w:val="center"/>
          </w:tcPr>
          <w:p w14:paraId="1F6FE2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2CED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产出</w:t>
            </w:r>
          </w:p>
          <w:p w14:paraId="6621DB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359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536" w:type="dxa"/>
            <w:gridSpan w:val="2"/>
            <w:tcBorders>
              <w:top w:val="single" w:color="000000" w:sz="4" w:space="0"/>
              <w:left w:val="nil"/>
              <w:bottom w:val="single" w:color="000000" w:sz="4" w:space="0"/>
              <w:right w:val="nil"/>
            </w:tcBorders>
            <w:shd w:val="clear" w:color="auto" w:fill="auto"/>
            <w:vAlign w:val="center"/>
          </w:tcPr>
          <w:p w14:paraId="0996163D">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w:t>
            </w:r>
            <w:r>
              <w:rPr>
                <w:rFonts w:hint="eastAsia" w:ascii="宋体" w:hAnsi="宋体" w:cs="宋体"/>
                <w:i w:val="0"/>
                <w:color w:val="000000"/>
                <w:kern w:val="0"/>
                <w:sz w:val="22"/>
                <w:szCs w:val="22"/>
                <w:u w:val="none"/>
                <w:lang w:val="en-US" w:eastAsia="zh-CN" w:bidi="ar"/>
              </w:rPr>
              <w:t>提供</w:t>
            </w:r>
            <w:r>
              <w:rPr>
                <w:rFonts w:hint="eastAsia" w:ascii="宋体" w:hAnsi="宋体" w:eastAsia="宋体" w:cs="宋体"/>
                <w:i w:val="0"/>
                <w:color w:val="000000"/>
                <w:kern w:val="0"/>
                <w:sz w:val="22"/>
                <w:szCs w:val="22"/>
                <w:u w:val="none"/>
                <w:lang w:val="en-US" w:eastAsia="zh-CN" w:bidi="ar"/>
              </w:rPr>
              <w:t>数据）</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6C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EB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15EF2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14:paraId="24B34014">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B446A">
            <w:pPr>
              <w:jc w:val="center"/>
              <w:rPr>
                <w:rFonts w:hint="eastAsia" w:ascii="宋体" w:hAnsi="宋体" w:eastAsia="宋体" w:cs="宋体"/>
                <w:i w:val="0"/>
                <w:color w:val="000000"/>
                <w:sz w:val="22"/>
                <w:szCs w:val="22"/>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AB2F1">
            <w:pPr>
              <w:jc w:val="center"/>
              <w:rPr>
                <w:rFonts w:hint="eastAsia" w:ascii="宋体" w:hAnsi="宋体" w:eastAsia="宋体" w:cs="宋体"/>
                <w:i w:val="0"/>
                <w:color w:val="000000"/>
                <w:sz w:val="22"/>
                <w:szCs w:val="22"/>
                <w:u w:val="none"/>
              </w:rPr>
            </w:pPr>
          </w:p>
        </w:tc>
        <w:tc>
          <w:tcPr>
            <w:tcW w:w="2536" w:type="dxa"/>
            <w:gridSpan w:val="2"/>
            <w:tcBorders>
              <w:top w:val="single" w:color="000000" w:sz="4" w:space="0"/>
              <w:left w:val="nil"/>
              <w:bottom w:val="single" w:color="000000" w:sz="4" w:space="0"/>
              <w:right w:val="nil"/>
            </w:tcBorders>
            <w:shd w:val="clear" w:color="auto" w:fill="auto"/>
            <w:vAlign w:val="center"/>
          </w:tcPr>
          <w:p w14:paraId="70676CA4">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劳动力调查全年样本量</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16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13.8万户/年</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B8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14:paraId="4CB25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14:paraId="19B9940F">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5D0F6">
            <w:pPr>
              <w:jc w:val="center"/>
              <w:rPr>
                <w:rFonts w:hint="eastAsia" w:ascii="宋体" w:hAnsi="宋体" w:eastAsia="宋体" w:cs="宋体"/>
                <w:i w:val="0"/>
                <w:color w:val="000000"/>
                <w:sz w:val="22"/>
                <w:szCs w:val="22"/>
                <w:u w:val="none"/>
              </w:rPr>
            </w:pPr>
          </w:p>
        </w:tc>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41F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536" w:type="dxa"/>
            <w:gridSpan w:val="2"/>
            <w:tcBorders>
              <w:top w:val="single" w:color="000000" w:sz="4" w:space="0"/>
              <w:left w:val="nil"/>
              <w:bottom w:val="single" w:color="000000" w:sz="4" w:space="0"/>
              <w:right w:val="nil"/>
            </w:tcBorders>
            <w:shd w:val="clear" w:color="auto" w:fill="auto"/>
            <w:vAlign w:val="center"/>
          </w:tcPr>
          <w:p w14:paraId="0C3335C2">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数据产品准确率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1F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E5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21619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14:paraId="50BD09EF">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F0F77">
            <w:pPr>
              <w:jc w:val="center"/>
              <w:rPr>
                <w:rFonts w:hint="eastAsia" w:ascii="宋体" w:hAnsi="宋体" w:eastAsia="宋体" w:cs="宋体"/>
                <w:i w:val="0"/>
                <w:color w:val="000000"/>
                <w:sz w:val="22"/>
                <w:szCs w:val="22"/>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E0E89">
            <w:pPr>
              <w:jc w:val="center"/>
              <w:rPr>
                <w:rFonts w:hint="eastAsia" w:ascii="宋体" w:hAnsi="宋体" w:eastAsia="宋体" w:cs="宋体"/>
                <w:i w:val="0"/>
                <w:color w:val="000000"/>
                <w:sz w:val="22"/>
                <w:szCs w:val="22"/>
                <w:u w:val="none"/>
              </w:rPr>
            </w:pPr>
          </w:p>
        </w:tc>
        <w:tc>
          <w:tcPr>
            <w:tcW w:w="2536" w:type="dxa"/>
            <w:gridSpan w:val="2"/>
            <w:tcBorders>
              <w:top w:val="single" w:color="000000" w:sz="4" w:space="0"/>
              <w:left w:val="nil"/>
              <w:bottom w:val="single" w:color="000000" w:sz="4" w:space="0"/>
              <w:right w:val="nil"/>
            </w:tcBorders>
            <w:shd w:val="clear" w:color="auto" w:fill="auto"/>
            <w:vAlign w:val="center"/>
          </w:tcPr>
          <w:p w14:paraId="038DD3F2">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调查对象应答率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0B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93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7D115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14:paraId="4427A5A3">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ADCE6">
            <w:pPr>
              <w:jc w:val="center"/>
              <w:rPr>
                <w:rFonts w:hint="eastAsia" w:ascii="宋体" w:hAnsi="宋体" w:eastAsia="宋体" w:cs="宋体"/>
                <w:i w:val="0"/>
                <w:color w:val="000000"/>
                <w:sz w:val="22"/>
                <w:szCs w:val="22"/>
                <w:u w:val="none"/>
              </w:rPr>
            </w:pPr>
          </w:p>
        </w:tc>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EAB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536" w:type="dxa"/>
            <w:gridSpan w:val="2"/>
            <w:tcBorders>
              <w:top w:val="single" w:color="000000" w:sz="4" w:space="0"/>
              <w:left w:val="nil"/>
              <w:bottom w:val="single" w:color="000000" w:sz="4" w:space="0"/>
              <w:right w:val="nil"/>
            </w:tcBorders>
            <w:shd w:val="clear" w:color="auto" w:fill="auto"/>
            <w:vAlign w:val="center"/>
          </w:tcPr>
          <w:p w14:paraId="5FD28573">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分析研究按期完成并报告及时率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97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E1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C37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14:paraId="4F2B2E16">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69511">
            <w:pPr>
              <w:jc w:val="center"/>
              <w:rPr>
                <w:rFonts w:hint="eastAsia" w:ascii="宋体" w:hAnsi="宋体" w:eastAsia="宋体" w:cs="宋体"/>
                <w:i w:val="0"/>
                <w:color w:val="000000"/>
                <w:sz w:val="22"/>
                <w:szCs w:val="22"/>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49DC4">
            <w:pPr>
              <w:jc w:val="center"/>
              <w:rPr>
                <w:rFonts w:hint="eastAsia" w:ascii="宋体" w:hAnsi="宋体" w:eastAsia="宋体" w:cs="宋体"/>
                <w:i w:val="0"/>
                <w:color w:val="000000"/>
                <w:sz w:val="22"/>
                <w:szCs w:val="22"/>
                <w:u w:val="none"/>
              </w:rPr>
            </w:pPr>
          </w:p>
        </w:tc>
        <w:tc>
          <w:tcPr>
            <w:tcW w:w="2536" w:type="dxa"/>
            <w:gridSpan w:val="2"/>
            <w:tcBorders>
              <w:top w:val="single" w:color="000000" w:sz="4" w:space="0"/>
              <w:left w:val="nil"/>
              <w:bottom w:val="single" w:color="000000" w:sz="4" w:space="0"/>
              <w:right w:val="nil"/>
            </w:tcBorders>
            <w:shd w:val="clear" w:color="auto" w:fill="auto"/>
            <w:vAlign w:val="center"/>
          </w:tcPr>
          <w:p w14:paraId="7A0B0D4F">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原始数据按期采集率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F3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6A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394E4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14:paraId="4F140D29">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D2AD0">
            <w:pPr>
              <w:jc w:val="center"/>
              <w:rPr>
                <w:rFonts w:hint="eastAsia" w:ascii="宋体" w:hAnsi="宋体" w:eastAsia="宋体" w:cs="宋体"/>
                <w:i w:val="0"/>
                <w:color w:val="000000"/>
                <w:sz w:val="22"/>
                <w:szCs w:val="22"/>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A5C29">
            <w:pPr>
              <w:jc w:val="center"/>
              <w:rPr>
                <w:rFonts w:hint="eastAsia" w:ascii="宋体" w:hAnsi="宋体" w:eastAsia="宋体" w:cs="宋体"/>
                <w:i w:val="0"/>
                <w:color w:val="000000"/>
                <w:sz w:val="22"/>
                <w:szCs w:val="22"/>
                <w:u w:val="none"/>
              </w:rPr>
            </w:pPr>
          </w:p>
        </w:tc>
        <w:tc>
          <w:tcPr>
            <w:tcW w:w="2536" w:type="dxa"/>
            <w:gridSpan w:val="2"/>
            <w:tcBorders>
              <w:top w:val="single" w:color="000000" w:sz="4" w:space="0"/>
              <w:left w:val="nil"/>
              <w:bottom w:val="single" w:color="000000" w:sz="4" w:space="0"/>
              <w:right w:val="nil"/>
            </w:tcBorders>
            <w:shd w:val="clear" w:color="auto" w:fill="auto"/>
            <w:vAlign w:val="center"/>
          </w:tcPr>
          <w:p w14:paraId="0D6B47F6">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数据产品按期生产并报告及时率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EF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FD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221E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14:paraId="1B9AC85A">
            <w:pPr>
              <w:jc w:val="center"/>
              <w:rPr>
                <w:rFonts w:hint="eastAsia" w:ascii="宋体" w:hAnsi="宋体" w:eastAsia="宋体" w:cs="宋体"/>
                <w:i w:val="0"/>
                <w:color w:val="000000"/>
                <w:sz w:val="22"/>
                <w:szCs w:val="22"/>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6015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效益</w:t>
            </w:r>
          </w:p>
          <w:p w14:paraId="09CB73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245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536" w:type="dxa"/>
            <w:gridSpan w:val="2"/>
            <w:tcBorders>
              <w:top w:val="single" w:color="000000" w:sz="4" w:space="0"/>
              <w:left w:val="nil"/>
              <w:bottom w:val="single" w:color="000000" w:sz="4" w:space="0"/>
              <w:right w:val="nil"/>
            </w:tcBorders>
            <w:shd w:val="clear" w:color="auto" w:fill="auto"/>
            <w:vAlign w:val="center"/>
          </w:tcPr>
          <w:p w14:paraId="620B4A23">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政策建议是否对党政决策有积极影响</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C8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B0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14:paraId="79240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14:paraId="7D4CBA12">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E5CB8">
            <w:pPr>
              <w:jc w:val="center"/>
              <w:rPr>
                <w:rFonts w:hint="eastAsia" w:ascii="宋体" w:hAnsi="宋体" w:eastAsia="宋体" w:cs="宋体"/>
                <w:i w:val="0"/>
                <w:color w:val="000000"/>
                <w:sz w:val="22"/>
                <w:szCs w:val="22"/>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01F9A">
            <w:pPr>
              <w:jc w:val="center"/>
              <w:rPr>
                <w:rFonts w:hint="eastAsia" w:ascii="宋体" w:hAnsi="宋体" w:eastAsia="宋体" w:cs="宋体"/>
                <w:i w:val="0"/>
                <w:color w:val="000000"/>
                <w:sz w:val="22"/>
                <w:szCs w:val="22"/>
                <w:u w:val="none"/>
              </w:rPr>
            </w:pPr>
          </w:p>
        </w:tc>
        <w:tc>
          <w:tcPr>
            <w:tcW w:w="2536" w:type="dxa"/>
            <w:gridSpan w:val="2"/>
            <w:tcBorders>
              <w:top w:val="single" w:color="000000" w:sz="4" w:space="0"/>
              <w:left w:val="nil"/>
              <w:bottom w:val="single" w:color="000000" w:sz="4" w:space="0"/>
              <w:right w:val="nil"/>
            </w:tcBorders>
            <w:shd w:val="clear" w:color="auto" w:fill="auto"/>
            <w:vAlign w:val="center"/>
          </w:tcPr>
          <w:p w14:paraId="251A939D">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为社会各界提供统计咨询服务人次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CA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≥10人次</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0C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3185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438" w:type="dxa"/>
            <w:vMerge w:val="continue"/>
            <w:tcBorders>
              <w:top w:val="nil"/>
              <w:left w:val="single" w:color="000000" w:sz="4" w:space="0"/>
              <w:bottom w:val="single" w:color="000000" w:sz="4" w:space="0"/>
              <w:right w:val="single" w:color="000000" w:sz="4" w:space="0"/>
            </w:tcBorders>
            <w:shd w:val="clear" w:color="auto" w:fill="auto"/>
            <w:vAlign w:val="center"/>
          </w:tcPr>
          <w:p w14:paraId="563D7752">
            <w:pPr>
              <w:jc w:val="center"/>
              <w:rPr>
                <w:rFonts w:hint="eastAsia" w:ascii="宋体" w:hAnsi="宋体" w:eastAsia="宋体" w:cs="宋体"/>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2203D">
            <w:pPr>
              <w:jc w:val="center"/>
              <w:rPr>
                <w:rFonts w:hint="eastAsia" w:ascii="宋体" w:hAnsi="宋体" w:eastAsia="宋体" w:cs="宋体"/>
                <w:i w:val="0"/>
                <w:color w:val="000000"/>
                <w:sz w:val="22"/>
                <w:szCs w:val="22"/>
                <w:u w:val="none"/>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54F64">
            <w:pPr>
              <w:jc w:val="center"/>
              <w:rPr>
                <w:rFonts w:hint="eastAsia" w:ascii="宋体" w:hAnsi="宋体" w:eastAsia="宋体" w:cs="宋体"/>
                <w:i w:val="0"/>
                <w:color w:val="000000"/>
                <w:sz w:val="22"/>
                <w:szCs w:val="22"/>
                <w:u w:val="none"/>
              </w:rPr>
            </w:pPr>
          </w:p>
        </w:tc>
        <w:tc>
          <w:tcPr>
            <w:tcW w:w="2536" w:type="dxa"/>
            <w:gridSpan w:val="2"/>
            <w:tcBorders>
              <w:top w:val="single" w:color="000000" w:sz="4" w:space="0"/>
              <w:left w:val="nil"/>
              <w:bottom w:val="single" w:color="000000" w:sz="4" w:space="0"/>
              <w:right w:val="nil"/>
            </w:tcBorders>
            <w:shd w:val="clear" w:color="auto" w:fill="auto"/>
            <w:vAlign w:val="center"/>
          </w:tcPr>
          <w:p w14:paraId="112D04EF">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被采纳利用率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52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12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bl>
    <w:p w14:paraId="217E3746">
      <w:pPr>
        <w:tabs>
          <w:tab w:val="left" w:pos="2280"/>
        </w:tabs>
        <w:spacing w:line="520" w:lineRule="exact"/>
        <w:rPr>
          <w:rFonts w:eastAsia="仿宋_GB2312"/>
          <w:sz w:val="28"/>
          <w:szCs w:val="28"/>
        </w:rPr>
      </w:pPr>
    </w:p>
    <w:tbl>
      <w:tblPr>
        <w:tblStyle w:val="16"/>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21"/>
        <w:gridCol w:w="1030"/>
        <w:gridCol w:w="22"/>
        <w:gridCol w:w="2030"/>
        <w:gridCol w:w="24"/>
        <w:gridCol w:w="703"/>
        <w:gridCol w:w="24"/>
        <w:gridCol w:w="1747"/>
        <w:gridCol w:w="45"/>
        <w:gridCol w:w="1844"/>
        <w:gridCol w:w="29"/>
        <w:gridCol w:w="884"/>
        <w:gridCol w:w="40"/>
      </w:tblGrid>
      <w:tr w14:paraId="65A77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880" w:type="dxa"/>
            <w:gridSpan w:val="14"/>
            <w:tcBorders>
              <w:top w:val="nil"/>
              <w:left w:val="nil"/>
              <w:bottom w:val="nil"/>
              <w:right w:val="nil"/>
            </w:tcBorders>
            <w:shd w:val="clear" w:color="auto" w:fill="auto"/>
            <w:vAlign w:val="center"/>
          </w:tcPr>
          <w:p w14:paraId="47FB831D">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项目绩效目标表</w:t>
            </w:r>
          </w:p>
        </w:tc>
      </w:tr>
      <w:tr w14:paraId="44E2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8880" w:type="dxa"/>
            <w:gridSpan w:val="14"/>
            <w:tcBorders>
              <w:top w:val="nil"/>
              <w:left w:val="nil"/>
              <w:bottom w:val="nil"/>
              <w:right w:val="nil"/>
            </w:tcBorders>
            <w:shd w:val="clear" w:color="auto" w:fill="auto"/>
            <w:vAlign w:val="top"/>
          </w:tcPr>
          <w:p w14:paraId="6F668A2D">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2025年</w:t>
            </w:r>
            <w:r>
              <w:rPr>
                <w:rFonts w:hint="eastAsia" w:ascii="宋体" w:hAnsi="宋体" w:eastAsia="宋体" w:cs="宋体"/>
                <w:i w:val="0"/>
                <w:color w:val="000000"/>
                <w:kern w:val="0"/>
                <w:sz w:val="24"/>
                <w:szCs w:val="24"/>
                <w:u w:val="none"/>
                <w:lang w:val="en-US" w:eastAsia="zh-CN" w:bidi="ar"/>
              </w:rPr>
              <w:t>度)</w:t>
            </w:r>
          </w:p>
        </w:tc>
      </w:tr>
      <w:tr w14:paraId="63B1E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80" w:type="dxa"/>
            <w:gridSpan w:val="14"/>
            <w:tcBorders>
              <w:top w:val="nil"/>
              <w:left w:val="nil"/>
              <w:bottom w:val="nil"/>
              <w:right w:val="nil"/>
            </w:tcBorders>
            <w:shd w:val="clear" w:color="auto" w:fill="auto"/>
            <w:vAlign w:val="center"/>
          </w:tcPr>
          <w:p w14:paraId="1C176BB1">
            <w:pPr>
              <w:jc w:val="right"/>
              <w:rPr>
                <w:rFonts w:hint="eastAsia" w:ascii="宋体" w:hAnsi="宋体" w:eastAsia="宋体" w:cs="宋体"/>
                <w:i w:val="0"/>
                <w:color w:val="000000"/>
                <w:sz w:val="22"/>
                <w:szCs w:val="22"/>
                <w:u w:val="none"/>
              </w:rPr>
            </w:pPr>
          </w:p>
        </w:tc>
      </w:tr>
      <w:tr w14:paraId="57C08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C372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3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79FC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农牧生产大县调查</w:t>
            </w:r>
          </w:p>
        </w:tc>
      </w:tr>
      <w:tr w14:paraId="1BB85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1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6E45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主管部门及代码</w:t>
            </w:r>
          </w:p>
        </w:tc>
        <w:tc>
          <w:tcPr>
            <w:tcW w:w="2781" w:type="dxa"/>
            <w:gridSpan w:val="4"/>
            <w:tcBorders>
              <w:top w:val="single" w:color="000000" w:sz="4" w:space="0"/>
              <w:left w:val="single" w:color="000000" w:sz="4" w:space="0"/>
              <w:bottom w:val="single" w:color="000000" w:sz="4" w:space="0"/>
              <w:right w:val="nil"/>
            </w:tcBorders>
            <w:shd w:val="clear" w:color="auto" w:fill="auto"/>
            <w:vAlign w:val="center"/>
          </w:tcPr>
          <w:p w14:paraId="3F3E66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[143]国家统计局</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895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7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97BB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国家统计局吉林调查总队</w:t>
            </w:r>
          </w:p>
        </w:tc>
      </w:tr>
      <w:tr w14:paraId="47A23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5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96D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2781" w:type="dxa"/>
            <w:gridSpan w:val="4"/>
            <w:tcBorders>
              <w:top w:val="single" w:color="000000" w:sz="4" w:space="0"/>
              <w:left w:val="single" w:color="000000" w:sz="4" w:space="0"/>
              <w:bottom w:val="single" w:color="000000" w:sz="4" w:space="0"/>
              <w:right w:val="nil"/>
            </w:tcBorders>
            <w:shd w:val="clear" w:color="auto" w:fill="auto"/>
            <w:vAlign w:val="center"/>
          </w:tcPr>
          <w:p w14:paraId="70BEFB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年度资金总额：</w:t>
            </w:r>
          </w:p>
        </w:tc>
        <w:tc>
          <w:tcPr>
            <w:tcW w:w="3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056B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151.00</w:t>
            </w:r>
            <w:r>
              <w:rPr>
                <w:rFonts w:hint="eastAsia" w:ascii="宋体" w:hAnsi="宋体" w:eastAsia="宋体" w:cs="宋体"/>
                <w:i w:val="0"/>
                <w:color w:val="000000"/>
                <w:kern w:val="0"/>
                <w:sz w:val="22"/>
                <w:szCs w:val="22"/>
                <w:u w:val="none"/>
                <w:lang w:val="en-US" w:eastAsia="zh-CN" w:bidi="ar"/>
              </w:rPr>
              <w:t xml:space="preserve"> </w:t>
            </w:r>
          </w:p>
        </w:tc>
        <w:tc>
          <w:tcPr>
            <w:tcW w:w="9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48B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分值（10）</w:t>
            </w:r>
          </w:p>
        </w:tc>
      </w:tr>
      <w:tr w14:paraId="78B32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5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52B11">
            <w:pPr>
              <w:jc w:val="center"/>
              <w:rPr>
                <w:rFonts w:hint="eastAsia" w:ascii="宋体" w:hAnsi="宋体" w:eastAsia="宋体" w:cs="宋体"/>
                <w:i w:val="0"/>
                <w:color w:val="000000"/>
                <w:sz w:val="22"/>
                <w:szCs w:val="22"/>
                <w:u w:val="none"/>
              </w:rPr>
            </w:pPr>
          </w:p>
        </w:tc>
        <w:tc>
          <w:tcPr>
            <w:tcW w:w="2781" w:type="dxa"/>
            <w:gridSpan w:val="4"/>
            <w:tcBorders>
              <w:top w:val="single" w:color="000000" w:sz="4" w:space="0"/>
              <w:left w:val="single" w:color="000000" w:sz="4" w:space="0"/>
              <w:bottom w:val="single" w:color="000000" w:sz="4" w:space="0"/>
              <w:right w:val="nil"/>
            </w:tcBorders>
            <w:shd w:val="clear" w:color="auto" w:fill="auto"/>
            <w:vAlign w:val="center"/>
          </w:tcPr>
          <w:p w14:paraId="348F8D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其中：财政拨款</w:t>
            </w:r>
          </w:p>
        </w:tc>
        <w:tc>
          <w:tcPr>
            <w:tcW w:w="3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583EB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151.00</w:t>
            </w:r>
            <w:r>
              <w:rPr>
                <w:rFonts w:hint="eastAsia" w:ascii="宋体" w:hAnsi="宋体" w:eastAsia="宋体" w:cs="宋体"/>
                <w:i w:val="0"/>
                <w:color w:val="000000"/>
                <w:kern w:val="0"/>
                <w:sz w:val="22"/>
                <w:szCs w:val="22"/>
                <w:u w:val="none"/>
                <w:lang w:val="en-US" w:eastAsia="zh-CN" w:bidi="ar"/>
              </w:rPr>
              <w:t xml:space="preserve"> </w:t>
            </w:r>
          </w:p>
        </w:tc>
        <w:tc>
          <w:tcPr>
            <w:tcW w:w="9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75BE9">
            <w:pPr>
              <w:jc w:val="center"/>
              <w:rPr>
                <w:rFonts w:hint="eastAsia" w:ascii="宋体" w:hAnsi="宋体" w:eastAsia="宋体" w:cs="宋体"/>
                <w:i w:val="0"/>
                <w:color w:val="000000"/>
                <w:sz w:val="22"/>
                <w:szCs w:val="22"/>
                <w:u w:val="none"/>
              </w:rPr>
            </w:pPr>
          </w:p>
        </w:tc>
      </w:tr>
      <w:tr w14:paraId="29097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5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1E68A">
            <w:pPr>
              <w:jc w:val="center"/>
              <w:rPr>
                <w:rFonts w:hint="eastAsia" w:ascii="宋体" w:hAnsi="宋体" w:eastAsia="宋体" w:cs="宋体"/>
                <w:i w:val="0"/>
                <w:color w:val="000000"/>
                <w:sz w:val="22"/>
                <w:szCs w:val="22"/>
                <w:u w:val="none"/>
              </w:rPr>
            </w:pPr>
          </w:p>
        </w:tc>
        <w:tc>
          <w:tcPr>
            <w:tcW w:w="2781" w:type="dxa"/>
            <w:gridSpan w:val="4"/>
            <w:tcBorders>
              <w:top w:val="single" w:color="000000" w:sz="4" w:space="0"/>
              <w:left w:val="single" w:color="000000" w:sz="4" w:space="0"/>
              <w:bottom w:val="single" w:color="000000" w:sz="4" w:space="0"/>
              <w:right w:val="nil"/>
            </w:tcBorders>
            <w:shd w:val="clear" w:color="auto" w:fill="auto"/>
            <w:vAlign w:val="center"/>
          </w:tcPr>
          <w:p w14:paraId="76880C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w:t>
            </w:r>
          </w:p>
        </w:tc>
        <w:tc>
          <w:tcPr>
            <w:tcW w:w="3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B0C4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74792">
            <w:pPr>
              <w:jc w:val="center"/>
              <w:rPr>
                <w:rFonts w:hint="eastAsia" w:ascii="宋体" w:hAnsi="宋体" w:eastAsia="宋体" w:cs="宋体"/>
                <w:i w:val="0"/>
                <w:color w:val="000000"/>
                <w:sz w:val="22"/>
                <w:szCs w:val="22"/>
                <w:u w:val="none"/>
              </w:rPr>
            </w:pPr>
          </w:p>
        </w:tc>
      </w:tr>
      <w:tr w14:paraId="49DC4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5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85557">
            <w:pPr>
              <w:jc w:val="center"/>
              <w:rPr>
                <w:rFonts w:hint="eastAsia" w:ascii="宋体" w:hAnsi="宋体" w:eastAsia="宋体" w:cs="宋体"/>
                <w:i w:val="0"/>
                <w:color w:val="000000"/>
                <w:sz w:val="22"/>
                <w:szCs w:val="22"/>
                <w:u w:val="none"/>
              </w:rPr>
            </w:pPr>
          </w:p>
        </w:tc>
        <w:tc>
          <w:tcPr>
            <w:tcW w:w="2781" w:type="dxa"/>
            <w:gridSpan w:val="4"/>
            <w:tcBorders>
              <w:top w:val="single" w:color="000000" w:sz="4" w:space="0"/>
              <w:left w:val="single" w:color="000000" w:sz="4" w:space="0"/>
              <w:bottom w:val="single" w:color="000000" w:sz="4" w:space="0"/>
              <w:right w:val="nil"/>
            </w:tcBorders>
            <w:shd w:val="clear" w:color="auto" w:fill="auto"/>
            <w:vAlign w:val="center"/>
          </w:tcPr>
          <w:p w14:paraId="1AA871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3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8851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334F2">
            <w:pPr>
              <w:jc w:val="center"/>
              <w:rPr>
                <w:rFonts w:hint="eastAsia" w:ascii="宋体" w:hAnsi="宋体" w:eastAsia="宋体" w:cs="宋体"/>
                <w:i w:val="0"/>
                <w:color w:val="000000"/>
                <w:sz w:val="22"/>
                <w:szCs w:val="22"/>
                <w:u w:val="none"/>
              </w:rPr>
            </w:pPr>
          </w:p>
        </w:tc>
      </w:tr>
      <w:tr w14:paraId="11E46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9" w:hRule="atLeast"/>
        </w:trPr>
        <w:tc>
          <w:tcPr>
            <w:tcW w:w="458" w:type="dxa"/>
            <w:gridSpan w:val="2"/>
            <w:tcBorders>
              <w:top w:val="single" w:color="000000" w:sz="4" w:space="0"/>
              <w:left w:val="single" w:color="000000" w:sz="4" w:space="0"/>
              <w:bottom w:val="nil"/>
              <w:right w:val="single" w:color="000000" w:sz="4" w:space="0"/>
            </w:tcBorders>
            <w:shd w:val="clear" w:color="auto" w:fill="auto"/>
            <w:vAlign w:val="center"/>
          </w:tcPr>
          <w:p w14:paraId="337B78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842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DA5455E">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目标1：</w:t>
            </w:r>
            <w:r>
              <w:rPr>
                <w:rFonts w:hint="eastAsia" w:ascii="宋体" w:hAnsi="宋体" w:cs="宋体"/>
                <w:i w:val="0"/>
                <w:color w:val="000000"/>
                <w:kern w:val="0"/>
                <w:sz w:val="22"/>
                <w:szCs w:val="22"/>
                <w:u w:val="none"/>
                <w:lang w:val="en-US" w:eastAsia="zh-CN" w:bidi="ar"/>
              </w:rPr>
              <w:t>准确反映</w:t>
            </w:r>
            <w:r>
              <w:rPr>
                <w:rFonts w:hint="eastAsia" w:ascii="宋体" w:hAnsi="宋体" w:eastAsia="宋体" w:cs="宋体"/>
                <w:i w:val="0"/>
                <w:color w:val="000000"/>
                <w:kern w:val="0"/>
                <w:sz w:val="22"/>
                <w:szCs w:val="22"/>
                <w:u w:val="none"/>
                <w:lang w:val="en-US" w:eastAsia="zh-CN" w:bidi="ar"/>
              </w:rPr>
              <w:t>坚持农业农村优先发展，切实抓好农业特别是粮食生产，推动藏粮于地、藏粮于技落实落地，开展实施农业供给侧结构性改革，合理调整“粮经饲”结构，着力增加优质绿色农产品供给</w:t>
            </w:r>
            <w:r>
              <w:rPr>
                <w:rFonts w:hint="eastAsia" w:ascii="宋体" w:hAnsi="宋体" w:cs="宋体"/>
                <w:i w:val="0"/>
                <w:color w:val="000000"/>
                <w:kern w:val="0"/>
                <w:sz w:val="22"/>
                <w:szCs w:val="22"/>
                <w:u w:val="none"/>
                <w:lang w:val="en-US" w:eastAsia="zh-CN" w:bidi="ar"/>
              </w:rPr>
              <w:t>等情况</w:t>
            </w:r>
            <w:r>
              <w:rPr>
                <w:rFonts w:hint="eastAsia" w:ascii="宋体" w:hAnsi="宋体" w:eastAsia="宋体" w:cs="宋体"/>
                <w:i w:val="0"/>
                <w:color w:val="000000"/>
                <w:kern w:val="0"/>
                <w:sz w:val="22"/>
                <w:szCs w:val="22"/>
                <w:u w:val="none"/>
                <w:lang w:val="en-US" w:eastAsia="zh-CN" w:bidi="ar"/>
              </w:rPr>
              <w:t>。生产并发布吉林省粮食生产情况，即秋粮等监测数据产品</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并适时向公众公布抽样调查推算结果，以充分发挥县级粮食抽样调查的作用，为</w:t>
            </w:r>
            <w:r>
              <w:rPr>
                <w:rFonts w:hint="eastAsia" w:ascii="宋体" w:hAnsi="宋体" w:cs="宋体"/>
                <w:i w:val="0"/>
                <w:color w:val="000000"/>
                <w:kern w:val="0"/>
                <w:sz w:val="22"/>
                <w:szCs w:val="22"/>
                <w:u w:val="none"/>
                <w:lang w:val="en-US" w:eastAsia="zh-CN" w:bidi="ar"/>
              </w:rPr>
              <w:t>党中央、国务院</w:t>
            </w:r>
            <w:r>
              <w:rPr>
                <w:rFonts w:hint="eastAsia" w:ascii="宋体" w:hAnsi="宋体" w:eastAsia="宋体" w:cs="宋体"/>
                <w:i w:val="0"/>
                <w:color w:val="000000"/>
                <w:kern w:val="0"/>
                <w:sz w:val="22"/>
                <w:szCs w:val="22"/>
                <w:u w:val="none"/>
                <w:lang w:val="en-US" w:eastAsia="zh-CN" w:bidi="ar"/>
              </w:rPr>
              <w:t>制定粮食生产调控政策提供坚实准确的依据。</w:t>
            </w:r>
          </w:p>
          <w:p w14:paraId="0760246A">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：组织领导和协调主要畜禽监测调查工作，构建（完善）畜禽监测调查制度方法指标体系。组织开展并完成吉林省生猪大县调查的方案设计、数据采集和调查工作，为党和政府</w:t>
            </w:r>
            <w:r>
              <w:rPr>
                <w:rFonts w:hint="eastAsia" w:ascii="宋体" w:hAnsi="宋体" w:cs="宋体"/>
                <w:i w:val="0"/>
                <w:color w:val="000000"/>
                <w:kern w:val="0"/>
                <w:sz w:val="22"/>
                <w:szCs w:val="22"/>
                <w:u w:val="none"/>
                <w:lang w:val="en-US" w:eastAsia="zh-CN" w:bidi="ar"/>
              </w:rPr>
              <w:t>制定</w:t>
            </w:r>
            <w:r>
              <w:rPr>
                <w:rFonts w:hint="eastAsia" w:ascii="宋体" w:hAnsi="宋体" w:eastAsia="宋体" w:cs="宋体"/>
                <w:i w:val="0"/>
                <w:color w:val="000000"/>
                <w:kern w:val="0"/>
                <w:sz w:val="22"/>
                <w:szCs w:val="22"/>
                <w:u w:val="none"/>
                <w:lang w:val="en-US" w:eastAsia="zh-CN" w:bidi="ar"/>
              </w:rPr>
              <w:t>畜牧业生产政策提供决策依据。</w:t>
            </w:r>
          </w:p>
        </w:tc>
      </w:tr>
      <w:tr w14:paraId="18299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458" w:type="dxa"/>
            <w:gridSpan w:val="2"/>
            <w:tcBorders>
              <w:top w:val="single" w:color="000000" w:sz="4" w:space="0"/>
              <w:left w:val="single" w:color="000000" w:sz="4" w:space="0"/>
              <w:bottom w:val="nil"/>
              <w:right w:val="single" w:color="000000" w:sz="4" w:space="0"/>
            </w:tcBorders>
            <w:shd w:val="clear" w:color="auto" w:fill="auto"/>
            <w:vAlign w:val="center"/>
          </w:tcPr>
          <w:p w14:paraId="423AA472">
            <w:pPr>
              <w:rPr>
                <w:rFonts w:hint="eastAsia" w:ascii="宋体" w:hAnsi="宋体" w:eastAsia="宋体" w:cs="宋体"/>
                <w:i w:val="0"/>
                <w:color w:val="000000"/>
                <w:sz w:val="22"/>
                <w:szCs w:val="22"/>
                <w:u w:val="none"/>
              </w:rPr>
            </w:pP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4995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一级</w:t>
            </w:r>
          </w:p>
          <w:p w14:paraId="41E5B5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4DF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519" w:type="dxa"/>
            <w:gridSpan w:val="4"/>
            <w:tcBorders>
              <w:top w:val="single" w:color="000000" w:sz="4" w:space="0"/>
              <w:left w:val="nil"/>
              <w:bottom w:val="single" w:color="000000" w:sz="4" w:space="0"/>
              <w:right w:val="single" w:color="000000" w:sz="4" w:space="0"/>
            </w:tcBorders>
            <w:shd w:val="clear" w:color="auto" w:fill="auto"/>
            <w:vAlign w:val="center"/>
          </w:tcPr>
          <w:p w14:paraId="5D2B9A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561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792E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分值</w:t>
            </w:r>
          </w:p>
          <w:p w14:paraId="224A0B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权重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（90）</w:t>
            </w:r>
          </w:p>
        </w:tc>
      </w:tr>
      <w:tr w14:paraId="65F26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458"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246453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4C3C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产出</w:t>
            </w:r>
          </w:p>
          <w:p w14:paraId="077531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429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519" w:type="dxa"/>
            <w:gridSpan w:val="4"/>
            <w:tcBorders>
              <w:top w:val="single" w:color="000000" w:sz="4" w:space="0"/>
              <w:left w:val="nil"/>
              <w:bottom w:val="single" w:color="000000" w:sz="4" w:space="0"/>
              <w:right w:val="nil"/>
            </w:tcBorders>
            <w:shd w:val="clear" w:color="auto" w:fill="auto"/>
            <w:vAlign w:val="center"/>
          </w:tcPr>
          <w:p w14:paraId="418880B0">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生猪调查户数量</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0B7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2630个</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726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14:paraId="0899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4CAB1A84">
            <w:pPr>
              <w:jc w:val="center"/>
              <w:rPr>
                <w:rFonts w:hint="eastAsia" w:ascii="宋体" w:hAnsi="宋体" w:eastAsia="宋体" w:cs="宋体"/>
                <w:i w:val="0"/>
                <w:color w:val="000000"/>
                <w:sz w:val="22"/>
                <w:szCs w:val="22"/>
                <w:u w:val="none"/>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27090">
            <w:pPr>
              <w:jc w:val="center"/>
              <w:rPr>
                <w:rFonts w:hint="eastAsia" w:ascii="宋体" w:hAnsi="宋体" w:eastAsia="宋体" w:cs="宋体"/>
                <w:i w:val="0"/>
                <w:color w:val="000000"/>
                <w:sz w:val="22"/>
                <w:szCs w:val="22"/>
                <w:u w:val="none"/>
              </w:rPr>
            </w:pPr>
          </w:p>
        </w:tc>
        <w:tc>
          <w:tcPr>
            <w:tcW w:w="2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A7B46">
            <w:pPr>
              <w:jc w:val="center"/>
              <w:rPr>
                <w:rFonts w:hint="eastAsia" w:ascii="宋体" w:hAnsi="宋体" w:eastAsia="宋体" w:cs="宋体"/>
                <w:i w:val="0"/>
                <w:color w:val="000000"/>
                <w:sz w:val="22"/>
                <w:szCs w:val="22"/>
                <w:u w:val="none"/>
              </w:rPr>
            </w:pPr>
          </w:p>
        </w:tc>
        <w:tc>
          <w:tcPr>
            <w:tcW w:w="2519" w:type="dxa"/>
            <w:gridSpan w:val="4"/>
            <w:tcBorders>
              <w:top w:val="single" w:color="000000" w:sz="4" w:space="0"/>
              <w:left w:val="nil"/>
              <w:bottom w:val="single" w:color="000000" w:sz="4" w:space="0"/>
              <w:right w:val="nil"/>
            </w:tcBorders>
            <w:shd w:val="clear" w:color="auto" w:fill="auto"/>
            <w:vAlign w:val="center"/>
          </w:tcPr>
          <w:p w14:paraId="2188E6B9">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粮食生产大县个数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73A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44个</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3F2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14:paraId="0E89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3ADCC367">
            <w:pPr>
              <w:jc w:val="center"/>
              <w:rPr>
                <w:rFonts w:hint="eastAsia" w:ascii="宋体" w:hAnsi="宋体" w:eastAsia="宋体" w:cs="宋体"/>
                <w:i w:val="0"/>
                <w:color w:val="000000"/>
                <w:sz w:val="22"/>
                <w:szCs w:val="22"/>
                <w:u w:val="none"/>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A7AFD">
            <w:pPr>
              <w:jc w:val="center"/>
              <w:rPr>
                <w:rFonts w:hint="eastAsia" w:ascii="宋体" w:hAnsi="宋体" w:eastAsia="宋体" w:cs="宋体"/>
                <w:i w:val="0"/>
                <w:color w:val="000000"/>
                <w:sz w:val="22"/>
                <w:szCs w:val="22"/>
                <w:u w:val="none"/>
              </w:rPr>
            </w:pPr>
          </w:p>
        </w:tc>
        <w:tc>
          <w:tcPr>
            <w:tcW w:w="2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9ACEB">
            <w:pPr>
              <w:jc w:val="center"/>
              <w:rPr>
                <w:rFonts w:hint="eastAsia" w:ascii="宋体" w:hAnsi="宋体" w:eastAsia="宋体" w:cs="宋体"/>
                <w:i w:val="0"/>
                <w:color w:val="000000"/>
                <w:sz w:val="22"/>
                <w:szCs w:val="22"/>
                <w:u w:val="none"/>
              </w:rPr>
            </w:pPr>
          </w:p>
        </w:tc>
        <w:tc>
          <w:tcPr>
            <w:tcW w:w="2519" w:type="dxa"/>
            <w:gridSpan w:val="4"/>
            <w:tcBorders>
              <w:top w:val="single" w:color="000000" w:sz="4" w:space="0"/>
              <w:left w:val="nil"/>
              <w:bottom w:val="single" w:color="000000" w:sz="4" w:space="0"/>
              <w:right w:val="nil"/>
            </w:tcBorders>
            <w:shd w:val="clear" w:color="auto" w:fill="auto"/>
            <w:vAlign w:val="center"/>
          </w:tcPr>
          <w:p w14:paraId="1E06CC26">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分析研究报告</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436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篇</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25C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14:paraId="0D17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5DE55BAA">
            <w:pPr>
              <w:jc w:val="center"/>
              <w:rPr>
                <w:rFonts w:hint="eastAsia" w:ascii="宋体" w:hAnsi="宋体" w:eastAsia="宋体" w:cs="宋体"/>
                <w:i w:val="0"/>
                <w:color w:val="000000"/>
                <w:sz w:val="22"/>
                <w:szCs w:val="22"/>
                <w:u w:val="none"/>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4D026">
            <w:pPr>
              <w:jc w:val="center"/>
              <w:rPr>
                <w:rFonts w:hint="eastAsia" w:ascii="宋体" w:hAnsi="宋体" w:eastAsia="宋体" w:cs="宋体"/>
                <w:i w:val="0"/>
                <w:color w:val="000000"/>
                <w:sz w:val="22"/>
                <w:szCs w:val="22"/>
                <w:u w:val="none"/>
              </w:rPr>
            </w:pPr>
          </w:p>
        </w:tc>
        <w:tc>
          <w:tcPr>
            <w:tcW w:w="20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FB0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519" w:type="dxa"/>
            <w:gridSpan w:val="4"/>
            <w:tcBorders>
              <w:top w:val="single" w:color="000000" w:sz="4" w:space="0"/>
              <w:left w:val="nil"/>
              <w:bottom w:val="single" w:color="000000" w:sz="4" w:space="0"/>
              <w:right w:val="nil"/>
            </w:tcBorders>
            <w:shd w:val="clear" w:color="auto" w:fill="auto"/>
            <w:vAlign w:val="center"/>
          </w:tcPr>
          <w:p w14:paraId="2C5EAB04">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数据产品准确率</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A0C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DDB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14:paraId="252A2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4586EA4E">
            <w:pPr>
              <w:jc w:val="center"/>
              <w:rPr>
                <w:rFonts w:hint="eastAsia" w:ascii="宋体" w:hAnsi="宋体" w:eastAsia="宋体" w:cs="宋体"/>
                <w:i w:val="0"/>
                <w:color w:val="000000"/>
                <w:sz w:val="22"/>
                <w:szCs w:val="22"/>
                <w:u w:val="none"/>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E3281">
            <w:pPr>
              <w:jc w:val="center"/>
              <w:rPr>
                <w:rFonts w:hint="eastAsia" w:ascii="宋体" w:hAnsi="宋体" w:eastAsia="宋体" w:cs="宋体"/>
                <w:i w:val="0"/>
                <w:color w:val="000000"/>
                <w:sz w:val="22"/>
                <w:szCs w:val="22"/>
                <w:u w:val="none"/>
              </w:rPr>
            </w:pPr>
          </w:p>
        </w:tc>
        <w:tc>
          <w:tcPr>
            <w:tcW w:w="2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2BB66">
            <w:pPr>
              <w:jc w:val="center"/>
              <w:rPr>
                <w:rFonts w:hint="eastAsia" w:ascii="宋体" w:hAnsi="宋体" w:eastAsia="宋体" w:cs="宋体"/>
                <w:i w:val="0"/>
                <w:color w:val="000000"/>
                <w:sz w:val="22"/>
                <w:szCs w:val="22"/>
                <w:u w:val="none"/>
              </w:rPr>
            </w:pPr>
          </w:p>
        </w:tc>
        <w:tc>
          <w:tcPr>
            <w:tcW w:w="2519" w:type="dxa"/>
            <w:gridSpan w:val="4"/>
            <w:tcBorders>
              <w:top w:val="single" w:color="000000" w:sz="4" w:space="0"/>
              <w:left w:val="nil"/>
              <w:bottom w:val="single" w:color="000000" w:sz="4" w:space="0"/>
              <w:right w:val="nil"/>
            </w:tcBorders>
            <w:shd w:val="clear" w:color="auto" w:fill="auto"/>
            <w:vAlign w:val="center"/>
          </w:tcPr>
          <w:p w14:paraId="556B4810">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调查对象应答率</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834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2AE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14:paraId="742B6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5DAA7E7A">
            <w:pPr>
              <w:jc w:val="center"/>
              <w:rPr>
                <w:rFonts w:hint="eastAsia" w:ascii="宋体" w:hAnsi="宋体" w:eastAsia="宋体" w:cs="宋体"/>
                <w:i w:val="0"/>
                <w:color w:val="000000"/>
                <w:sz w:val="22"/>
                <w:szCs w:val="22"/>
                <w:u w:val="none"/>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6E961">
            <w:pPr>
              <w:jc w:val="center"/>
              <w:rPr>
                <w:rFonts w:hint="eastAsia" w:ascii="宋体" w:hAnsi="宋体" w:eastAsia="宋体" w:cs="宋体"/>
                <w:i w:val="0"/>
                <w:color w:val="000000"/>
                <w:sz w:val="22"/>
                <w:szCs w:val="22"/>
                <w:u w:val="none"/>
              </w:rPr>
            </w:pP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BA3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519" w:type="dxa"/>
            <w:gridSpan w:val="4"/>
            <w:tcBorders>
              <w:top w:val="single" w:color="000000" w:sz="4" w:space="0"/>
              <w:left w:val="nil"/>
              <w:bottom w:val="single" w:color="000000" w:sz="4" w:space="0"/>
              <w:right w:val="nil"/>
            </w:tcBorders>
            <w:shd w:val="clear" w:color="auto" w:fill="auto"/>
            <w:vAlign w:val="center"/>
          </w:tcPr>
          <w:p w14:paraId="64134371">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数据产品是否按期生产并报告</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C34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42C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14:paraId="71D16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700A25AB">
            <w:pPr>
              <w:jc w:val="center"/>
              <w:rPr>
                <w:rFonts w:hint="eastAsia" w:ascii="宋体" w:hAnsi="宋体" w:eastAsia="宋体" w:cs="宋体"/>
                <w:i w:val="0"/>
                <w:color w:val="000000"/>
                <w:sz w:val="22"/>
                <w:szCs w:val="22"/>
                <w:u w:val="none"/>
              </w:rPr>
            </w:pPr>
          </w:p>
        </w:tc>
        <w:tc>
          <w:tcPr>
            <w:tcW w:w="1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F68B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效益</w:t>
            </w:r>
          </w:p>
          <w:p w14:paraId="6A9807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2A2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519" w:type="dxa"/>
            <w:gridSpan w:val="4"/>
            <w:tcBorders>
              <w:top w:val="single" w:color="000000" w:sz="4" w:space="0"/>
              <w:left w:val="nil"/>
              <w:bottom w:val="single" w:color="000000" w:sz="4" w:space="0"/>
              <w:right w:val="nil"/>
            </w:tcBorders>
            <w:shd w:val="clear" w:color="auto" w:fill="auto"/>
            <w:vAlign w:val="center"/>
          </w:tcPr>
          <w:p w14:paraId="10001418">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是否为社会各界提供统计咨询服务</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5C9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F40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0729B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5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1995D985">
            <w:pPr>
              <w:jc w:val="center"/>
              <w:rPr>
                <w:rFonts w:hint="eastAsia" w:ascii="宋体" w:hAnsi="宋体" w:eastAsia="宋体" w:cs="宋体"/>
                <w:i w:val="0"/>
                <w:color w:val="000000"/>
                <w:sz w:val="22"/>
                <w:szCs w:val="22"/>
                <w:u w:val="none"/>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7CF84">
            <w:pPr>
              <w:jc w:val="center"/>
              <w:rPr>
                <w:rFonts w:hint="eastAsia" w:ascii="宋体" w:hAnsi="宋体" w:eastAsia="宋体" w:cs="宋体"/>
                <w:i w:val="0"/>
                <w:color w:val="000000"/>
                <w:sz w:val="22"/>
                <w:szCs w:val="22"/>
                <w:u w:val="none"/>
              </w:rPr>
            </w:pPr>
          </w:p>
        </w:tc>
        <w:tc>
          <w:tcPr>
            <w:tcW w:w="20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4989F">
            <w:pPr>
              <w:jc w:val="center"/>
              <w:rPr>
                <w:rFonts w:hint="eastAsia" w:ascii="宋体" w:hAnsi="宋体" w:eastAsia="宋体" w:cs="宋体"/>
                <w:i w:val="0"/>
                <w:color w:val="000000"/>
                <w:sz w:val="22"/>
                <w:szCs w:val="22"/>
                <w:u w:val="none"/>
              </w:rPr>
            </w:pPr>
          </w:p>
        </w:tc>
        <w:tc>
          <w:tcPr>
            <w:tcW w:w="2519" w:type="dxa"/>
            <w:gridSpan w:val="4"/>
            <w:tcBorders>
              <w:top w:val="single" w:color="000000" w:sz="4" w:space="0"/>
              <w:left w:val="nil"/>
              <w:bottom w:val="single" w:color="000000" w:sz="4" w:space="0"/>
              <w:right w:val="nil"/>
            </w:tcBorders>
            <w:shd w:val="clear" w:color="auto" w:fill="auto"/>
            <w:vAlign w:val="center"/>
          </w:tcPr>
          <w:p w14:paraId="453E7E63">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政策咨询建议是否对党政决策有积极影响</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B45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F8F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1F294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666" w:hRule="atLeast"/>
        </w:trPr>
        <w:tc>
          <w:tcPr>
            <w:tcW w:w="8840" w:type="dxa"/>
            <w:gridSpan w:val="13"/>
            <w:tcBorders>
              <w:top w:val="nil"/>
              <w:left w:val="nil"/>
              <w:bottom w:val="nil"/>
              <w:right w:val="nil"/>
            </w:tcBorders>
            <w:shd w:val="clear" w:color="auto" w:fill="auto"/>
            <w:vAlign w:val="center"/>
          </w:tcPr>
          <w:p w14:paraId="6EAF6E64">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项目绩效目标表</w:t>
            </w:r>
          </w:p>
        </w:tc>
      </w:tr>
      <w:tr w14:paraId="1E01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76" w:hRule="atLeast"/>
        </w:trPr>
        <w:tc>
          <w:tcPr>
            <w:tcW w:w="8840" w:type="dxa"/>
            <w:gridSpan w:val="13"/>
            <w:tcBorders>
              <w:top w:val="nil"/>
              <w:left w:val="nil"/>
              <w:bottom w:val="nil"/>
              <w:right w:val="nil"/>
            </w:tcBorders>
            <w:shd w:val="clear" w:color="auto" w:fill="auto"/>
            <w:vAlign w:val="top"/>
          </w:tcPr>
          <w:p w14:paraId="31E73733">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2025年</w:t>
            </w:r>
            <w:r>
              <w:rPr>
                <w:rFonts w:hint="eastAsia" w:ascii="宋体" w:hAnsi="宋体" w:eastAsia="宋体" w:cs="宋体"/>
                <w:i w:val="0"/>
                <w:color w:val="000000"/>
                <w:kern w:val="0"/>
                <w:sz w:val="24"/>
                <w:szCs w:val="24"/>
                <w:u w:val="none"/>
                <w:lang w:val="en-US" w:eastAsia="zh-CN" w:bidi="ar"/>
              </w:rPr>
              <w:t>度)</w:t>
            </w:r>
          </w:p>
        </w:tc>
      </w:tr>
      <w:tr w14:paraId="3487E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19" w:hRule="atLeast"/>
        </w:trPr>
        <w:tc>
          <w:tcPr>
            <w:tcW w:w="8840" w:type="dxa"/>
            <w:gridSpan w:val="13"/>
            <w:tcBorders>
              <w:top w:val="nil"/>
              <w:left w:val="nil"/>
              <w:bottom w:val="nil"/>
              <w:right w:val="nil"/>
            </w:tcBorders>
            <w:shd w:val="clear" w:color="auto" w:fill="auto"/>
            <w:vAlign w:val="center"/>
          </w:tcPr>
          <w:p w14:paraId="0B178513">
            <w:pPr>
              <w:jc w:val="right"/>
              <w:rPr>
                <w:rFonts w:hint="eastAsia" w:ascii="宋体" w:hAnsi="宋体" w:eastAsia="宋体" w:cs="宋体"/>
                <w:i w:val="0"/>
                <w:color w:val="000000"/>
                <w:sz w:val="22"/>
                <w:szCs w:val="22"/>
                <w:u w:val="none"/>
              </w:rPr>
            </w:pPr>
          </w:p>
        </w:tc>
      </w:tr>
      <w:tr w14:paraId="1B49C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610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3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1E58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农民工统计监测调查</w:t>
            </w:r>
          </w:p>
        </w:tc>
      </w:tr>
      <w:tr w14:paraId="50AA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85F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主管部门及代码</w:t>
            </w:r>
          </w:p>
        </w:tc>
        <w:tc>
          <w:tcPr>
            <w:tcW w:w="2779" w:type="dxa"/>
            <w:gridSpan w:val="4"/>
            <w:tcBorders>
              <w:top w:val="single" w:color="000000" w:sz="4" w:space="0"/>
              <w:left w:val="single" w:color="000000" w:sz="4" w:space="0"/>
              <w:bottom w:val="single" w:color="000000" w:sz="4" w:space="0"/>
              <w:right w:val="nil"/>
            </w:tcBorders>
            <w:shd w:val="clear" w:color="auto" w:fill="auto"/>
            <w:vAlign w:val="center"/>
          </w:tcPr>
          <w:p w14:paraId="112AC8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[143]国家统计局</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34E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69F7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国家统计局吉林调查总队</w:t>
            </w:r>
          </w:p>
        </w:tc>
      </w:tr>
      <w:tr w14:paraId="7465D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14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B44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2779" w:type="dxa"/>
            <w:gridSpan w:val="4"/>
            <w:tcBorders>
              <w:top w:val="single" w:color="000000" w:sz="4" w:space="0"/>
              <w:left w:val="single" w:color="000000" w:sz="4" w:space="0"/>
              <w:bottom w:val="single" w:color="000000" w:sz="4" w:space="0"/>
              <w:right w:val="nil"/>
            </w:tcBorders>
            <w:shd w:val="clear" w:color="auto" w:fill="auto"/>
            <w:vAlign w:val="center"/>
          </w:tcPr>
          <w:p w14:paraId="1299BE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年度资金总额：</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75D2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82.40</w:t>
            </w:r>
            <w:r>
              <w:rPr>
                <w:rFonts w:hint="eastAsia" w:ascii="宋体" w:hAnsi="宋体" w:eastAsia="宋体" w:cs="宋体"/>
                <w:i w:val="0"/>
                <w:color w:val="000000"/>
                <w:kern w:val="0"/>
                <w:sz w:val="22"/>
                <w:szCs w:val="22"/>
                <w:u w:val="none"/>
                <w:lang w:val="en-US" w:eastAsia="zh-CN" w:bidi="ar"/>
              </w:rPr>
              <w:t xml:space="preserve"> </w:t>
            </w:r>
          </w:p>
        </w:tc>
        <w:tc>
          <w:tcPr>
            <w:tcW w:w="9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0B4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分值（10）</w:t>
            </w:r>
          </w:p>
        </w:tc>
      </w:tr>
      <w:tr w14:paraId="23E3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14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B2DD8">
            <w:pPr>
              <w:jc w:val="center"/>
              <w:rPr>
                <w:rFonts w:hint="eastAsia" w:ascii="宋体" w:hAnsi="宋体" w:eastAsia="宋体" w:cs="宋体"/>
                <w:i w:val="0"/>
                <w:color w:val="000000"/>
                <w:sz w:val="22"/>
                <w:szCs w:val="22"/>
                <w:u w:val="none"/>
              </w:rPr>
            </w:pPr>
          </w:p>
        </w:tc>
        <w:tc>
          <w:tcPr>
            <w:tcW w:w="2779" w:type="dxa"/>
            <w:gridSpan w:val="4"/>
            <w:tcBorders>
              <w:top w:val="single" w:color="000000" w:sz="4" w:space="0"/>
              <w:left w:val="single" w:color="000000" w:sz="4" w:space="0"/>
              <w:bottom w:val="single" w:color="000000" w:sz="4" w:space="0"/>
              <w:right w:val="nil"/>
            </w:tcBorders>
            <w:shd w:val="clear" w:color="auto" w:fill="auto"/>
            <w:vAlign w:val="center"/>
          </w:tcPr>
          <w:p w14:paraId="028FD3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其中：财政拨款</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99A658">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82.40</w:t>
            </w:r>
          </w:p>
        </w:tc>
        <w:tc>
          <w:tcPr>
            <w:tcW w:w="9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AD746">
            <w:pPr>
              <w:jc w:val="center"/>
              <w:rPr>
                <w:rFonts w:hint="eastAsia" w:ascii="宋体" w:hAnsi="宋体" w:eastAsia="宋体" w:cs="宋体"/>
                <w:i w:val="0"/>
                <w:color w:val="000000"/>
                <w:sz w:val="22"/>
                <w:szCs w:val="22"/>
                <w:u w:val="none"/>
              </w:rPr>
            </w:pPr>
          </w:p>
        </w:tc>
      </w:tr>
      <w:tr w14:paraId="5AE43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14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E9AD6">
            <w:pPr>
              <w:jc w:val="center"/>
              <w:rPr>
                <w:rFonts w:hint="eastAsia" w:ascii="宋体" w:hAnsi="宋体" w:eastAsia="宋体" w:cs="宋体"/>
                <w:i w:val="0"/>
                <w:color w:val="000000"/>
                <w:sz w:val="22"/>
                <w:szCs w:val="22"/>
                <w:u w:val="none"/>
              </w:rPr>
            </w:pPr>
          </w:p>
        </w:tc>
        <w:tc>
          <w:tcPr>
            <w:tcW w:w="2779" w:type="dxa"/>
            <w:gridSpan w:val="4"/>
            <w:tcBorders>
              <w:top w:val="single" w:color="000000" w:sz="4" w:space="0"/>
              <w:left w:val="single" w:color="000000" w:sz="4" w:space="0"/>
              <w:bottom w:val="single" w:color="000000" w:sz="4" w:space="0"/>
              <w:right w:val="nil"/>
            </w:tcBorders>
            <w:shd w:val="clear" w:color="auto" w:fill="auto"/>
            <w:vAlign w:val="center"/>
          </w:tcPr>
          <w:p w14:paraId="2F7B63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9050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B63B4">
            <w:pPr>
              <w:jc w:val="center"/>
              <w:rPr>
                <w:rFonts w:hint="eastAsia" w:ascii="宋体" w:hAnsi="宋体" w:eastAsia="宋体" w:cs="宋体"/>
                <w:i w:val="0"/>
                <w:color w:val="000000"/>
                <w:sz w:val="22"/>
                <w:szCs w:val="22"/>
                <w:u w:val="none"/>
              </w:rPr>
            </w:pPr>
          </w:p>
        </w:tc>
      </w:tr>
      <w:tr w14:paraId="5897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14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61DB8">
            <w:pPr>
              <w:jc w:val="center"/>
              <w:rPr>
                <w:rFonts w:hint="eastAsia" w:ascii="宋体" w:hAnsi="宋体" w:eastAsia="宋体" w:cs="宋体"/>
                <w:i w:val="0"/>
                <w:color w:val="000000"/>
                <w:sz w:val="22"/>
                <w:szCs w:val="22"/>
                <w:u w:val="none"/>
              </w:rPr>
            </w:pPr>
          </w:p>
        </w:tc>
        <w:tc>
          <w:tcPr>
            <w:tcW w:w="2779" w:type="dxa"/>
            <w:gridSpan w:val="4"/>
            <w:tcBorders>
              <w:top w:val="single" w:color="000000" w:sz="4" w:space="0"/>
              <w:left w:val="single" w:color="000000" w:sz="4" w:space="0"/>
              <w:bottom w:val="single" w:color="000000" w:sz="4" w:space="0"/>
              <w:right w:val="nil"/>
            </w:tcBorders>
            <w:shd w:val="clear" w:color="auto" w:fill="auto"/>
            <w:vAlign w:val="center"/>
          </w:tcPr>
          <w:p w14:paraId="7D17A7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1627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3DCCE">
            <w:pPr>
              <w:jc w:val="center"/>
              <w:rPr>
                <w:rFonts w:hint="eastAsia" w:ascii="宋体" w:hAnsi="宋体" w:eastAsia="宋体" w:cs="宋体"/>
                <w:i w:val="0"/>
                <w:color w:val="000000"/>
                <w:sz w:val="22"/>
                <w:szCs w:val="22"/>
                <w:u w:val="none"/>
              </w:rPr>
            </w:pPr>
          </w:p>
        </w:tc>
      </w:tr>
      <w:tr w14:paraId="1250C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2481" w:hRule="atLeast"/>
        </w:trPr>
        <w:tc>
          <w:tcPr>
            <w:tcW w:w="437" w:type="dxa"/>
            <w:tcBorders>
              <w:top w:val="single" w:color="000000" w:sz="4" w:space="0"/>
              <w:left w:val="single" w:color="000000" w:sz="4" w:space="0"/>
              <w:bottom w:val="nil"/>
              <w:right w:val="single" w:color="000000" w:sz="4" w:space="0"/>
            </w:tcBorders>
            <w:shd w:val="clear" w:color="auto" w:fill="auto"/>
            <w:vAlign w:val="center"/>
          </w:tcPr>
          <w:p w14:paraId="1A63C9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840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075AE6A">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目标1：通过定期收集农民工相关信息，准确反映农民工数量、流向、结构、就业、收支、生活、社保及创业等情况。</w:t>
            </w:r>
          </w:p>
          <w:p w14:paraId="6617501E">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目标2：生产并</w:t>
            </w:r>
            <w:r>
              <w:rPr>
                <w:rFonts w:hint="eastAsia" w:ascii="宋体" w:hAnsi="宋体" w:cs="宋体"/>
                <w:i w:val="0"/>
                <w:color w:val="000000"/>
                <w:kern w:val="0"/>
                <w:sz w:val="22"/>
                <w:szCs w:val="22"/>
                <w:u w:val="none"/>
                <w:lang w:val="en-US" w:eastAsia="zh-CN" w:bidi="ar"/>
              </w:rPr>
              <w:t>提供</w:t>
            </w:r>
            <w:r>
              <w:rPr>
                <w:rFonts w:hint="eastAsia" w:ascii="宋体" w:hAnsi="宋体" w:eastAsia="宋体" w:cs="宋体"/>
                <w:i w:val="0"/>
                <w:color w:val="000000"/>
                <w:kern w:val="0"/>
                <w:sz w:val="22"/>
                <w:szCs w:val="22"/>
                <w:u w:val="none"/>
                <w:lang w:val="en-US" w:eastAsia="zh-CN" w:bidi="ar"/>
              </w:rPr>
              <w:t>以农民工规模和分布为核心的监测数据产品。</w:t>
            </w:r>
          </w:p>
          <w:p w14:paraId="68B51BED">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目标3：为制定农民工政策、加强和改善农民工工作提供科学依据。</w:t>
            </w:r>
          </w:p>
        </w:tc>
      </w:tr>
      <w:tr w14:paraId="5159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675" w:hRule="atLeast"/>
        </w:trPr>
        <w:tc>
          <w:tcPr>
            <w:tcW w:w="437" w:type="dxa"/>
            <w:tcBorders>
              <w:top w:val="single" w:color="000000" w:sz="4" w:space="0"/>
              <w:left w:val="single" w:color="000000" w:sz="4" w:space="0"/>
              <w:bottom w:val="nil"/>
              <w:right w:val="single" w:color="000000" w:sz="4" w:space="0"/>
            </w:tcBorders>
            <w:shd w:val="clear" w:color="auto" w:fill="auto"/>
            <w:vAlign w:val="center"/>
          </w:tcPr>
          <w:p w14:paraId="67480085">
            <w:pPr>
              <w:rPr>
                <w:rFonts w:hint="eastAsia" w:ascii="宋体" w:hAnsi="宋体" w:eastAsia="宋体" w:cs="宋体"/>
                <w:i w:val="0"/>
                <w:color w:val="000000"/>
                <w:sz w:val="22"/>
                <w:szCs w:val="22"/>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C3DC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一级</w:t>
            </w:r>
          </w:p>
          <w:p w14:paraId="08C835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A11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498" w:type="dxa"/>
            <w:gridSpan w:val="4"/>
            <w:tcBorders>
              <w:top w:val="single" w:color="000000" w:sz="4" w:space="0"/>
              <w:left w:val="nil"/>
              <w:bottom w:val="single" w:color="000000" w:sz="4" w:space="0"/>
              <w:right w:val="single" w:color="000000" w:sz="4" w:space="0"/>
            </w:tcBorders>
            <w:shd w:val="clear" w:color="auto" w:fill="auto"/>
            <w:vAlign w:val="center"/>
          </w:tcPr>
          <w:p w14:paraId="493330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40F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4F72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分值</w:t>
            </w:r>
          </w:p>
          <w:p w14:paraId="36C50A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权重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（90）</w:t>
            </w:r>
          </w:p>
        </w:tc>
      </w:tr>
      <w:tr w14:paraId="225A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437" w:type="dxa"/>
            <w:vMerge w:val="restart"/>
            <w:tcBorders>
              <w:top w:val="nil"/>
              <w:left w:val="single" w:color="000000" w:sz="4" w:space="0"/>
              <w:bottom w:val="single" w:color="000000" w:sz="4" w:space="0"/>
              <w:right w:val="single" w:color="000000" w:sz="4" w:space="0"/>
            </w:tcBorders>
            <w:shd w:val="clear" w:color="auto" w:fill="auto"/>
            <w:vAlign w:val="center"/>
          </w:tcPr>
          <w:p w14:paraId="7377E6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0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7F5B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产出</w:t>
            </w:r>
          </w:p>
          <w:p w14:paraId="09FF78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26D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498" w:type="dxa"/>
            <w:gridSpan w:val="4"/>
            <w:tcBorders>
              <w:top w:val="single" w:color="000000" w:sz="4" w:space="0"/>
              <w:left w:val="nil"/>
              <w:bottom w:val="single" w:color="000000" w:sz="4" w:space="0"/>
              <w:right w:val="nil"/>
            </w:tcBorders>
            <w:shd w:val="clear" w:color="auto" w:fill="auto"/>
            <w:vAlign w:val="center"/>
          </w:tcPr>
          <w:p w14:paraId="6A2E60EF">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w:t>
            </w:r>
            <w:r>
              <w:rPr>
                <w:rFonts w:hint="eastAsia" w:ascii="宋体" w:hAnsi="宋体" w:cs="宋体"/>
                <w:i w:val="0"/>
                <w:color w:val="000000"/>
                <w:kern w:val="0"/>
                <w:sz w:val="22"/>
                <w:szCs w:val="22"/>
                <w:u w:val="none"/>
                <w:lang w:val="en-US" w:eastAsia="zh-CN" w:bidi="ar"/>
              </w:rPr>
              <w:t>提供</w:t>
            </w:r>
            <w:r>
              <w:rPr>
                <w:rFonts w:hint="eastAsia" w:ascii="宋体" w:hAnsi="宋体" w:eastAsia="宋体" w:cs="宋体"/>
                <w:i w:val="0"/>
                <w:color w:val="000000"/>
                <w:kern w:val="0"/>
                <w:sz w:val="22"/>
                <w:szCs w:val="22"/>
                <w:u w:val="none"/>
                <w:lang w:val="en-US" w:eastAsia="zh-CN" w:bidi="ar"/>
              </w:rPr>
              <w:t>数据）</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6C7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89C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14:paraId="309DF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437" w:type="dxa"/>
            <w:vMerge w:val="continue"/>
            <w:tcBorders>
              <w:top w:val="nil"/>
              <w:left w:val="single" w:color="000000" w:sz="4" w:space="0"/>
              <w:bottom w:val="single" w:color="000000" w:sz="4" w:space="0"/>
              <w:right w:val="single" w:color="000000" w:sz="4" w:space="0"/>
            </w:tcBorders>
            <w:shd w:val="clear" w:color="auto" w:fill="auto"/>
            <w:vAlign w:val="center"/>
          </w:tcPr>
          <w:p w14:paraId="2BA0E28B">
            <w:pPr>
              <w:jc w:val="center"/>
              <w:rPr>
                <w:rFonts w:hint="eastAsia" w:ascii="宋体" w:hAnsi="宋体" w:eastAsia="宋体" w:cs="宋体"/>
                <w:i w:val="0"/>
                <w:color w:val="000000"/>
                <w:sz w:val="22"/>
                <w:szCs w:val="22"/>
                <w:u w:val="none"/>
              </w:rPr>
            </w:pPr>
          </w:p>
        </w:tc>
        <w:tc>
          <w:tcPr>
            <w:tcW w:w="10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2E6A2">
            <w:pPr>
              <w:jc w:val="center"/>
              <w:rPr>
                <w:rFonts w:hint="eastAsia" w:ascii="宋体" w:hAnsi="宋体" w:eastAsia="宋体" w:cs="宋体"/>
                <w:i w:val="0"/>
                <w:color w:val="000000"/>
                <w:sz w:val="22"/>
                <w:szCs w:val="22"/>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72571">
            <w:pPr>
              <w:jc w:val="center"/>
              <w:rPr>
                <w:rFonts w:hint="eastAsia" w:ascii="宋体" w:hAnsi="宋体" w:eastAsia="宋体" w:cs="宋体"/>
                <w:i w:val="0"/>
                <w:color w:val="000000"/>
                <w:sz w:val="22"/>
                <w:szCs w:val="22"/>
                <w:u w:val="none"/>
              </w:rPr>
            </w:pPr>
          </w:p>
        </w:tc>
        <w:tc>
          <w:tcPr>
            <w:tcW w:w="2498" w:type="dxa"/>
            <w:gridSpan w:val="4"/>
            <w:tcBorders>
              <w:top w:val="single" w:color="000000" w:sz="4" w:space="0"/>
              <w:left w:val="nil"/>
              <w:bottom w:val="single" w:color="000000" w:sz="4" w:space="0"/>
              <w:right w:val="nil"/>
            </w:tcBorders>
            <w:shd w:val="clear" w:color="auto" w:fill="auto"/>
            <w:vAlign w:val="center"/>
          </w:tcPr>
          <w:p w14:paraId="047D53C1">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分析研究产品（报告或出版物）</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B9A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B7D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DF57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437" w:type="dxa"/>
            <w:vMerge w:val="continue"/>
            <w:tcBorders>
              <w:top w:val="nil"/>
              <w:left w:val="single" w:color="000000" w:sz="4" w:space="0"/>
              <w:bottom w:val="single" w:color="000000" w:sz="4" w:space="0"/>
              <w:right w:val="single" w:color="000000" w:sz="4" w:space="0"/>
            </w:tcBorders>
            <w:shd w:val="clear" w:color="auto" w:fill="auto"/>
            <w:vAlign w:val="center"/>
          </w:tcPr>
          <w:p w14:paraId="0EF31D0E">
            <w:pPr>
              <w:jc w:val="center"/>
              <w:rPr>
                <w:rFonts w:hint="eastAsia" w:ascii="宋体" w:hAnsi="宋体" w:eastAsia="宋体" w:cs="宋体"/>
                <w:i w:val="0"/>
                <w:color w:val="000000"/>
                <w:sz w:val="22"/>
                <w:szCs w:val="22"/>
                <w:u w:val="none"/>
              </w:rPr>
            </w:pPr>
          </w:p>
        </w:tc>
        <w:tc>
          <w:tcPr>
            <w:tcW w:w="10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73C63">
            <w:pPr>
              <w:jc w:val="center"/>
              <w:rPr>
                <w:rFonts w:hint="eastAsia" w:ascii="宋体" w:hAnsi="宋体" w:eastAsia="宋体" w:cs="宋体"/>
                <w:i w:val="0"/>
                <w:color w:val="000000"/>
                <w:sz w:val="22"/>
                <w:szCs w:val="22"/>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A2D77">
            <w:pPr>
              <w:jc w:val="center"/>
              <w:rPr>
                <w:rFonts w:hint="eastAsia" w:ascii="宋体" w:hAnsi="宋体" w:eastAsia="宋体" w:cs="宋体"/>
                <w:i w:val="0"/>
                <w:color w:val="000000"/>
                <w:sz w:val="22"/>
                <w:szCs w:val="22"/>
                <w:u w:val="none"/>
              </w:rPr>
            </w:pPr>
          </w:p>
        </w:tc>
        <w:tc>
          <w:tcPr>
            <w:tcW w:w="2498" w:type="dxa"/>
            <w:gridSpan w:val="4"/>
            <w:tcBorders>
              <w:top w:val="single" w:color="000000" w:sz="4" w:space="0"/>
              <w:left w:val="nil"/>
              <w:bottom w:val="single" w:color="000000" w:sz="4" w:space="0"/>
              <w:right w:val="nil"/>
            </w:tcBorders>
            <w:shd w:val="clear" w:color="auto" w:fill="auto"/>
            <w:vAlign w:val="center"/>
          </w:tcPr>
          <w:p w14:paraId="60EC6D6C">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原始数据量（数据采集）</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BEF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≥2300个</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3D8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14:paraId="24E8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437" w:type="dxa"/>
            <w:vMerge w:val="continue"/>
            <w:tcBorders>
              <w:top w:val="nil"/>
              <w:left w:val="single" w:color="000000" w:sz="4" w:space="0"/>
              <w:bottom w:val="single" w:color="000000" w:sz="4" w:space="0"/>
              <w:right w:val="single" w:color="000000" w:sz="4" w:space="0"/>
            </w:tcBorders>
            <w:shd w:val="clear" w:color="auto" w:fill="auto"/>
            <w:vAlign w:val="center"/>
          </w:tcPr>
          <w:p w14:paraId="78B68441">
            <w:pPr>
              <w:jc w:val="center"/>
              <w:rPr>
                <w:rFonts w:hint="eastAsia" w:ascii="宋体" w:hAnsi="宋体" w:eastAsia="宋体" w:cs="宋体"/>
                <w:i w:val="0"/>
                <w:color w:val="000000"/>
                <w:sz w:val="22"/>
                <w:szCs w:val="22"/>
                <w:u w:val="none"/>
              </w:rPr>
            </w:pPr>
          </w:p>
        </w:tc>
        <w:tc>
          <w:tcPr>
            <w:tcW w:w="10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21980">
            <w:pPr>
              <w:jc w:val="center"/>
              <w:rPr>
                <w:rFonts w:hint="eastAsia" w:ascii="宋体" w:hAnsi="宋体" w:eastAsia="宋体" w:cs="宋体"/>
                <w:i w:val="0"/>
                <w:color w:val="000000"/>
                <w:sz w:val="22"/>
                <w:szCs w:val="22"/>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C25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498" w:type="dxa"/>
            <w:gridSpan w:val="4"/>
            <w:tcBorders>
              <w:top w:val="single" w:color="000000" w:sz="4" w:space="0"/>
              <w:left w:val="nil"/>
              <w:bottom w:val="single" w:color="000000" w:sz="4" w:space="0"/>
              <w:right w:val="nil"/>
            </w:tcBorders>
            <w:shd w:val="clear" w:color="auto" w:fill="auto"/>
            <w:vAlign w:val="center"/>
          </w:tcPr>
          <w:p w14:paraId="7A9A3606">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分析研究是否按期完成并报告</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53A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23B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435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428" w:hRule="atLeast"/>
        </w:trPr>
        <w:tc>
          <w:tcPr>
            <w:tcW w:w="437" w:type="dxa"/>
            <w:vMerge w:val="continue"/>
            <w:tcBorders>
              <w:top w:val="nil"/>
              <w:left w:val="single" w:color="000000" w:sz="4" w:space="0"/>
              <w:bottom w:val="single" w:color="000000" w:sz="4" w:space="0"/>
              <w:right w:val="single" w:color="000000" w:sz="4" w:space="0"/>
            </w:tcBorders>
            <w:shd w:val="clear" w:color="auto" w:fill="auto"/>
            <w:vAlign w:val="center"/>
          </w:tcPr>
          <w:p w14:paraId="3BC34A13">
            <w:pPr>
              <w:jc w:val="center"/>
              <w:rPr>
                <w:rFonts w:hint="eastAsia" w:ascii="宋体" w:hAnsi="宋体" w:eastAsia="宋体" w:cs="宋体"/>
                <w:i w:val="0"/>
                <w:color w:val="000000"/>
                <w:sz w:val="22"/>
                <w:szCs w:val="22"/>
                <w:u w:val="none"/>
              </w:rPr>
            </w:pPr>
          </w:p>
        </w:tc>
        <w:tc>
          <w:tcPr>
            <w:tcW w:w="10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6F09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效益</w:t>
            </w:r>
          </w:p>
          <w:p w14:paraId="5B30E3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BB5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498" w:type="dxa"/>
            <w:gridSpan w:val="4"/>
            <w:tcBorders>
              <w:top w:val="single" w:color="000000" w:sz="4" w:space="0"/>
              <w:left w:val="nil"/>
              <w:bottom w:val="single" w:color="000000" w:sz="4" w:space="0"/>
              <w:right w:val="nil"/>
            </w:tcBorders>
            <w:shd w:val="clear" w:color="auto" w:fill="auto"/>
            <w:vAlign w:val="center"/>
          </w:tcPr>
          <w:p w14:paraId="41B3627D">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分析研究产品是否得到运用</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F3E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CC7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6C5DE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625" w:hRule="atLeast"/>
        </w:trPr>
        <w:tc>
          <w:tcPr>
            <w:tcW w:w="437" w:type="dxa"/>
            <w:vMerge w:val="continue"/>
            <w:tcBorders>
              <w:top w:val="nil"/>
              <w:left w:val="single" w:color="000000" w:sz="4" w:space="0"/>
              <w:bottom w:val="single" w:color="000000" w:sz="4" w:space="0"/>
              <w:right w:val="single" w:color="000000" w:sz="4" w:space="0"/>
            </w:tcBorders>
            <w:shd w:val="clear" w:color="auto" w:fill="auto"/>
            <w:vAlign w:val="center"/>
          </w:tcPr>
          <w:p w14:paraId="1E3964BC">
            <w:pPr>
              <w:jc w:val="center"/>
              <w:rPr>
                <w:rFonts w:hint="eastAsia" w:ascii="宋体" w:hAnsi="宋体" w:eastAsia="宋体" w:cs="宋体"/>
                <w:i w:val="0"/>
                <w:color w:val="000000"/>
                <w:sz w:val="22"/>
                <w:szCs w:val="22"/>
                <w:u w:val="none"/>
              </w:rPr>
            </w:pPr>
          </w:p>
        </w:tc>
        <w:tc>
          <w:tcPr>
            <w:tcW w:w="10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03FF6">
            <w:pPr>
              <w:jc w:val="center"/>
              <w:rPr>
                <w:rFonts w:hint="eastAsia" w:ascii="宋体" w:hAnsi="宋体" w:eastAsia="宋体" w:cs="宋体"/>
                <w:i w:val="0"/>
                <w:color w:val="000000"/>
                <w:sz w:val="22"/>
                <w:szCs w:val="22"/>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8E2DC">
            <w:pPr>
              <w:jc w:val="center"/>
              <w:rPr>
                <w:rFonts w:hint="eastAsia" w:ascii="宋体" w:hAnsi="宋体" w:eastAsia="宋体" w:cs="宋体"/>
                <w:i w:val="0"/>
                <w:color w:val="000000"/>
                <w:sz w:val="22"/>
                <w:szCs w:val="22"/>
                <w:u w:val="none"/>
              </w:rPr>
            </w:pPr>
          </w:p>
        </w:tc>
        <w:tc>
          <w:tcPr>
            <w:tcW w:w="2498" w:type="dxa"/>
            <w:gridSpan w:val="4"/>
            <w:tcBorders>
              <w:top w:val="single" w:color="000000" w:sz="4" w:space="0"/>
              <w:left w:val="nil"/>
              <w:bottom w:val="single" w:color="000000" w:sz="4" w:space="0"/>
              <w:right w:val="nil"/>
            </w:tcBorders>
            <w:shd w:val="clear" w:color="auto" w:fill="auto"/>
            <w:vAlign w:val="center"/>
          </w:tcPr>
          <w:p w14:paraId="0F82EFA0">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政策咨询建议是否对党政决策有积极影响</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C8E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EBD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bl>
    <w:p w14:paraId="5C60699F">
      <w:pPr>
        <w:tabs>
          <w:tab w:val="left" w:pos="2280"/>
        </w:tabs>
        <w:spacing w:line="520" w:lineRule="exact"/>
        <w:rPr>
          <w:rFonts w:eastAsia="仿宋_GB2312"/>
          <w:sz w:val="28"/>
          <w:szCs w:val="28"/>
        </w:rPr>
      </w:pPr>
    </w:p>
    <w:p w14:paraId="00B867FB">
      <w:pPr>
        <w:tabs>
          <w:tab w:val="left" w:pos="2280"/>
        </w:tabs>
        <w:spacing w:line="520" w:lineRule="exact"/>
        <w:rPr>
          <w:rFonts w:eastAsia="仿宋_GB2312"/>
          <w:sz w:val="28"/>
          <w:szCs w:val="28"/>
        </w:rPr>
      </w:pPr>
    </w:p>
    <w:p w14:paraId="2AF8528C">
      <w:pPr>
        <w:tabs>
          <w:tab w:val="left" w:pos="2280"/>
        </w:tabs>
        <w:spacing w:line="520" w:lineRule="exact"/>
        <w:rPr>
          <w:rFonts w:eastAsia="仿宋_GB2312"/>
          <w:sz w:val="28"/>
          <w:szCs w:val="28"/>
        </w:rPr>
      </w:pPr>
    </w:p>
    <w:p w14:paraId="54D5CBE4">
      <w:pPr>
        <w:tabs>
          <w:tab w:val="left" w:pos="2280"/>
        </w:tabs>
        <w:spacing w:line="520" w:lineRule="exact"/>
        <w:rPr>
          <w:rFonts w:eastAsia="仿宋_GB2312"/>
          <w:sz w:val="28"/>
          <w:szCs w:val="28"/>
        </w:rPr>
      </w:pPr>
    </w:p>
    <w:p w14:paraId="3AEBF1DA">
      <w:pPr>
        <w:tabs>
          <w:tab w:val="left" w:pos="2280"/>
        </w:tabs>
        <w:spacing w:line="520" w:lineRule="exact"/>
        <w:rPr>
          <w:rFonts w:eastAsia="仿宋_GB2312"/>
          <w:sz w:val="28"/>
          <w:szCs w:val="28"/>
        </w:rPr>
      </w:pPr>
    </w:p>
    <w:tbl>
      <w:tblPr>
        <w:tblStyle w:val="16"/>
        <w:tblW w:w="8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1058"/>
        <w:gridCol w:w="2065"/>
        <w:gridCol w:w="733"/>
        <w:gridCol w:w="1802"/>
        <w:gridCol w:w="1883"/>
        <w:gridCol w:w="919"/>
      </w:tblGrid>
      <w:tr w14:paraId="12F1D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8900" w:type="dxa"/>
            <w:gridSpan w:val="7"/>
            <w:tcBorders>
              <w:top w:val="nil"/>
              <w:left w:val="nil"/>
              <w:bottom w:val="nil"/>
              <w:right w:val="nil"/>
            </w:tcBorders>
            <w:shd w:val="clear" w:color="auto" w:fill="auto"/>
            <w:vAlign w:val="center"/>
          </w:tcPr>
          <w:p w14:paraId="0870FE24">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项目绩效目标表</w:t>
            </w:r>
          </w:p>
        </w:tc>
      </w:tr>
      <w:tr w14:paraId="08D56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8900" w:type="dxa"/>
            <w:gridSpan w:val="7"/>
            <w:tcBorders>
              <w:top w:val="nil"/>
              <w:left w:val="nil"/>
              <w:bottom w:val="nil"/>
              <w:right w:val="nil"/>
            </w:tcBorders>
            <w:shd w:val="clear" w:color="auto" w:fill="auto"/>
            <w:vAlign w:val="top"/>
          </w:tcPr>
          <w:p w14:paraId="4B9BB576">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2025年</w:t>
            </w:r>
            <w:r>
              <w:rPr>
                <w:rFonts w:hint="eastAsia" w:ascii="宋体" w:hAnsi="宋体" w:eastAsia="宋体" w:cs="宋体"/>
                <w:i w:val="0"/>
                <w:color w:val="000000"/>
                <w:kern w:val="0"/>
                <w:sz w:val="24"/>
                <w:szCs w:val="24"/>
                <w:u w:val="none"/>
                <w:lang w:val="en-US" w:eastAsia="zh-CN" w:bidi="ar"/>
              </w:rPr>
              <w:t>度)</w:t>
            </w:r>
          </w:p>
        </w:tc>
      </w:tr>
      <w:tr w14:paraId="6B290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900" w:type="dxa"/>
            <w:gridSpan w:val="7"/>
            <w:tcBorders>
              <w:top w:val="nil"/>
              <w:left w:val="nil"/>
              <w:bottom w:val="nil"/>
              <w:right w:val="nil"/>
            </w:tcBorders>
            <w:shd w:val="clear" w:color="auto" w:fill="auto"/>
            <w:vAlign w:val="center"/>
          </w:tcPr>
          <w:p w14:paraId="38E7D186">
            <w:pPr>
              <w:jc w:val="right"/>
              <w:rPr>
                <w:rFonts w:hint="eastAsia" w:ascii="宋体" w:hAnsi="宋体" w:eastAsia="宋体" w:cs="宋体"/>
                <w:i w:val="0"/>
                <w:color w:val="000000"/>
                <w:sz w:val="22"/>
                <w:szCs w:val="22"/>
                <w:u w:val="none"/>
              </w:rPr>
            </w:pPr>
          </w:p>
        </w:tc>
      </w:tr>
      <w:tr w14:paraId="0D5CD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123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4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5669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城乡住户调查</w:t>
            </w:r>
          </w:p>
        </w:tc>
      </w:tr>
      <w:tr w14:paraId="1E90E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D6B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主管部门及代码</w:t>
            </w:r>
          </w:p>
        </w:tc>
        <w:tc>
          <w:tcPr>
            <w:tcW w:w="2798" w:type="dxa"/>
            <w:gridSpan w:val="2"/>
            <w:tcBorders>
              <w:top w:val="single" w:color="000000" w:sz="4" w:space="0"/>
              <w:left w:val="single" w:color="000000" w:sz="4" w:space="0"/>
              <w:bottom w:val="single" w:color="000000" w:sz="4" w:space="0"/>
              <w:right w:val="nil"/>
            </w:tcBorders>
            <w:shd w:val="clear" w:color="auto" w:fill="auto"/>
            <w:vAlign w:val="center"/>
          </w:tcPr>
          <w:p w14:paraId="790E81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[143]国家统计局</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A2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67C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国家统计局吉林调查总队</w:t>
            </w:r>
          </w:p>
        </w:tc>
      </w:tr>
      <w:tr w14:paraId="1131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17B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2798" w:type="dxa"/>
            <w:gridSpan w:val="2"/>
            <w:tcBorders>
              <w:top w:val="single" w:color="000000" w:sz="4" w:space="0"/>
              <w:left w:val="single" w:color="000000" w:sz="4" w:space="0"/>
              <w:bottom w:val="single" w:color="000000" w:sz="4" w:space="0"/>
              <w:right w:val="nil"/>
            </w:tcBorders>
            <w:shd w:val="clear" w:color="auto" w:fill="auto"/>
            <w:vAlign w:val="center"/>
          </w:tcPr>
          <w:p w14:paraId="558AF8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年度资金总额：</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649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671.30</w:t>
            </w:r>
            <w:r>
              <w:rPr>
                <w:rFonts w:hint="eastAsia" w:ascii="宋体" w:hAnsi="宋体" w:eastAsia="宋体" w:cs="宋体"/>
                <w:i w:val="0"/>
                <w:color w:val="000000"/>
                <w:kern w:val="0"/>
                <w:sz w:val="22"/>
                <w:szCs w:val="22"/>
                <w:u w:val="none"/>
                <w:lang w:val="en-US" w:eastAsia="zh-CN" w:bidi="ar"/>
              </w:rPr>
              <w:t xml:space="preserve"> </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E6E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分值（10）</w:t>
            </w:r>
          </w:p>
        </w:tc>
      </w:tr>
      <w:tr w14:paraId="35667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F9DF3">
            <w:pPr>
              <w:jc w:val="center"/>
              <w:rPr>
                <w:rFonts w:hint="eastAsia" w:ascii="宋体" w:hAnsi="宋体" w:eastAsia="宋体" w:cs="宋体"/>
                <w:i w:val="0"/>
                <w:color w:val="000000"/>
                <w:sz w:val="22"/>
                <w:szCs w:val="22"/>
                <w:u w:val="none"/>
              </w:rPr>
            </w:pPr>
          </w:p>
        </w:tc>
        <w:tc>
          <w:tcPr>
            <w:tcW w:w="2798" w:type="dxa"/>
            <w:gridSpan w:val="2"/>
            <w:tcBorders>
              <w:top w:val="single" w:color="000000" w:sz="4" w:space="0"/>
              <w:left w:val="single" w:color="000000" w:sz="4" w:space="0"/>
              <w:bottom w:val="single" w:color="000000" w:sz="4" w:space="0"/>
              <w:right w:val="nil"/>
            </w:tcBorders>
            <w:shd w:val="clear" w:color="auto" w:fill="auto"/>
            <w:vAlign w:val="center"/>
          </w:tcPr>
          <w:p w14:paraId="218B28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其中：财政拨款</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321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671.30</w:t>
            </w:r>
            <w:r>
              <w:rPr>
                <w:rFonts w:hint="eastAsia" w:ascii="宋体" w:hAnsi="宋体" w:eastAsia="宋体" w:cs="宋体"/>
                <w:i w:val="0"/>
                <w:color w:val="000000"/>
                <w:kern w:val="0"/>
                <w:sz w:val="22"/>
                <w:szCs w:val="22"/>
                <w:u w:val="none"/>
                <w:lang w:val="en-US" w:eastAsia="zh-CN" w:bidi="ar"/>
              </w:rPr>
              <w:t xml:space="preserve"> </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8DA24">
            <w:pPr>
              <w:jc w:val="center"/>
              <w:rPr>
                <w:rFonts w:hint="eastAsia" w:ascii="宋体" w:hAnsi="宋体" w:eastAsia="宋体" w:cs="宋体"/>
                <w:i w:val="0"/>
                <w:color w:val="000000"/>
                <w:sz w:val="22"/>
                <w:szCs w:val="22"/>
                <w:u w:val="none"/>
              </w:rPr>
            </w:pPr>
          </w:p>
        </w:tc>
      </w:tr>
      <w:tr w14:paraId="460A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C741A">
            <w:pPr>
              <w:jc w:val="center"/>
              <w:rPr>
                <w:rFonts w:hint="eastAsia" w:ascii="宋体" w:hAnsi="宋体" w:eastAsia="宋体" w:cs="宋体"/>
                <w:i w:val="0"/>
                <w:color w:val="000000"/>
                <w:sz w:val="22"/>
                <w:szCs w:val="22"/>
                <w:u w:val="none"/>
              </w:rPr>
            </w:pPr>
          </w:p>
        </w:tc>
        <w:tc>
          <w:tcPr>
            <w:tcW w:w="2798" w:type="dxa"/>
            <w:gridSpan w:val="2"/>
            <w:tcBorders>
              <w:top w:val="single" w:color="000000" w:sz="4" w:space="0"/>
              <w:left w:val="single" w:color="000000" w:sz="4" w:space="0"/>
              <w:bottom w:val="single" w:color="000000" w:sz="4" w:space="0"/>
              <w:right w:val="nil"/>
            </w:tcBorders>
            <w:shd w:val="clear" w:color="auto" w:fill="auto"/>
            <w:vAlign w:val="center"/>
          </w:tcPr>
          <w:p w14:paraId="5B5205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784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E44E8">
            <w:pPr>
              <w:jc w:val="center"/>
              <w:rPr>
                <w:rFonts w:hint="eastAsia" w:ascii="宋体" w:hAnsi="宋体" w:eastAsia="宋体" w:cs="宋体"/>
                <w:i w:val="0"/>
                <w:color w:val="000000"/>
                <w:sz w:val="22"/>
                <w:szCs w:val="22"/>
                <w:u w:val="none"/>
              </w:rPr>
            </w:pPr>
          </w:p>
        </w:tc>
      </w:tr>
      <w:tr w14:paraId="41A5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D2C38">
            <w:pPr>
              <w:jc w:val="center"/>
              <w:rPr>
                <w:rFonts w:hint="eastAsia" w:ascii="宋体" w:hAnsi="宋体" w:eastAsia="宋体" w:cs="宋体"/>
                <w:i w:val="0"/>
                <w:color w:val="000000"/>
                <w:sz w:val="22"/>
                <w:szCs w:val="22"/>
                <w:u w:val="none"/>
              </w:rPr>
            </w:pPr>
          </w:p>
        </w:tc>
        <w:tc>
          <w:tcPr>
            <w:tcW w:w="2798" w:type="dxa"/>
            <w:gridSpan w:val="2"/>
            <w:tcBorders>
              <w:top w:val="single" w:color="000000" w:sz="4" w:space="0"/>
              <w:left w:val="single" w:color="000000" w:sz="4" w:space="0"/>
              <w:bottom w:val="single" w:color="000000" w:sz="4" w:space="0"/>
              <w:right w:val="nil"/>
            </w:tcBorders>
            <w:shd w:val="clear" w:color="auto" w:fill="auto"/>
            <w:vAlign w:val="center"/>
          </w:tcPr>
          <w:p w14:paraId="017EA0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62E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B6E47">
            <w:pPr>
              <w:jc w:val="center"/>
              <w:rPr>
                <w:rFonts w:hint="eastAsia" w:ascii="宋体" w:hAnsi="宋体" w:eastAsia="宋体" w:cs="宋体"/>
                <w:i w:val="0"/>
                <w:color w:val="000000"/>
                <w:sz w:val="22"/>
                <w:szCs w:val="22"/>
                <w:u w:val="none"/>
              </w:rPr>
            </w:pPr>
          </w:p>
        </w:tc>
      </w:tr>
      <w:tr w14:paraId="72CB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7" w:hRule="atLeast"/>
        </w:trPr>
        <w:tc>
          <w:tcPr>
            <w:tcW w:w="440" w:type="dxa"/>
            <w:tcBorders>
              <w:top w:val="single" w:color="000000" w:sz="4" w:space="0"/>
              <w:left w:val="single" w:color="000000" w:sz="4" w:space="0"/>
              <w:bottom w:val="nil"/>
              <w:right w:val="single" w:color="000000" w:sz="4" w:space="0"/>
            </w:tcBorders>
            <w:shd w:val="clear" w:color="auto" w:fill="auto"/>
            <w:vAlign w:val="center"/>
          </w:tcPr>
          <w:p w14:paraId="5C0767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84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007CD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目标1：全面、准确、及时反映吉林省城乡居民收入、消费及其他生活状况，客观监测居民收入分配格局和不同收入层次居民的生活质量，掌握居民福祉变化情况。</w:t>
            </w:r>
          </w:p>
          <w:p w14:paraId="0CFB5030">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目标2：发布居民可支配收入、消费性支出等重要民生数据，为</w:t>
            </w:r>
            <w:r>
              <w:rPr>
                <w:rFonts w:hint="eastAsia" w:ascii="宋体" w:hAnsi="宋体" w:cs="宋体"/>
                <w:i w:val="0"/>
                <w:color w:val="000000"/>
                <w:kern w:val="0"/>
                <w:sz w:val="22"/>
                <w:szCs w:val="22"/>
                <w:u w:val="none"/>
                <w:lang w:val="en-US" w:eastAsia="zh-CN" w:bidi="ar"/>
              </w:rPr>
              <w:t>国民经济核算和</w:t>
            </w:r>
            <w:r>
              <w:rPr>
                <w:rFonts w:hint="eastAsia" w:ascii="宋体" w:hAnsi="宋体" w:eastAsia="宋体" w:cs="宋体"/>
                <w:i w:val="0"/>
                <w:color w:val="000000"/>
                <w:kern w:val="0"/>
                <w:sz w:val="22"/>
                <w:szCs w:val="22"/>
                <w:u w:val="none"/>
                <w:lang w:val="en-US" w:eastAsia="zh-CN" w:bidi="ar"/>
              </w:rPr>
              <w:t>监测国家重大战略实施提供统计基础</w:t>
            </w:r>
            <w:r>
              <w:rPr>
                <w:rFonts w:hint="eastAsia" w:ascii="宋体" w:hAnsi="宋体" w:cs="宋体"/>
                <w:i w:val="0"/>
                <w:color w:val="000000"/>
                <w:kern w:val="0"/>
                <w:sz w:val="22"/>
                <w:szCs w:val="22"/>
                <w:u w:val="none"/>
                <w:lang w:val="en-US" w:eastAsia="zh-CN" w:bidi="ar"/>
              </w:rPr>
              <w:t>数据</w:t>
            </w:r>
            <w:r>
              <w:rPr>
                <w:rFonts w:hint="eastAsia" w:ascii="宋体" w:hAnsi="宋体" w:eastAsia="宋体" w:cs="宋体"/>
                <w:i w:val="0"/>
                <w:color w:val="000000"/>
                <w:kern w:val="0"/>
                <w:sz w:val="22"/>
                <w:szCs w:val="22"/>
                <w:u w:val="none"/>
                <w:lang w:val="en-US" w:eastAsia="zh-CN" w:bidi="ar"/>
              </w:rPr>
              <w:t>。</w:t>
            </w:r>
          </w:p>
          <w:p w14:paraId="40E69591">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目标3：为更好地满足研究制定城乡统筹政策和民生政策的需要提供数据支持。</w:t>
            </w:r>
          </w:p>
        </w:tc>
      </w:tr>
      <w:tr w14:paraId="45AC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440" w:type="dxa"/>
            <w:tcBorders>
              <w:top w:val="single" w:color="000000" w:sz="4" w:space="0"/>
              <w:left w:val="single" w:color="000000" w:sz="4" w:space="0"/>
              <w:bottom w:val="nil"/>
              <w:right w:val="single" w:color="000000" w:sz="4" w:space="0"/>
            </w:tcBorders>
            <w:shd w:val="clear" w:color="auto" w:fill="auto"/>
            <w:vAlign w:val="center"/>
          </w:tcPr>
          <w:p w14:paraId="6BAD0215">
            <w:pPr>
              <w:rPr>
                <w:rFonts w:hint="eastAsia" w:ascii="宋体" w:hAnsi="宋体" w:eastAsia="宋体" w:cs="宋体"/>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F26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一级</w:t>
            </w:r>
          </w:p>
          <w:p w14:paraId="3B6C86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92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535" w:type="dxa"/>
            <w:gridSpan w:val="2"/>
            <w:tcBorders>
              <w:top w:val="single" w:color="000000" w:sz="4" w:space="0"/>
              <w:left w:val="nil"/>
              <w:bottom w:val="single" w:color="000000" w:sz="4" w:space="0"/>
              <w:right w:val="single" w:color="000000" w:sz="4" w:space="0"/>
            </w:tcBorders>
            <w:shd w:val="clear" w:color="auto" w:fill="auto"/>
            <w:vAlign w:val="center"/>
          </w:tcPr>
          <w:p w14:paraId="200D9E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4C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16F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分值</w:t>
            </w:r>
          </w:p>
          <w:p w14:paraId="5D5419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权重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（90）</w:t>
            </w:r>
          </w:p>
        </w:tc>
      </w:tr>
      <w:tr w14:paraId="708C4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0" w:type="dxa"/>
            <w:vMerge w:val="restart"/>
            <w:tcBorders>
              <w:top w:val="nil"/>
              <w:left w:val="single" w:color="000000" w:sz="4" w:space="0"/>
              <w:bottom w:val="single" w:color="000000" w:sz="4" w:space="0"/>
              <w:right w:val="single" w:color="000000" w:sz="4" w:space="0"/>
            </w:tcBorders>
            <w:shd w:val="clear" w:color="auto" w:fill="auto"/>
            <w:vAlign w:val="center"/>
          </w:tcPr>
          <w:p w14:paraId="3E21CB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57B9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产出</w:t>
            </w:r>
          </w:p>
          <w:p w14:paraId="30C736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F89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535" w:type="dxa"/>
            <w:gridSpan w:val="2"/>
            <w:tcBorders>
              <w:top w:val="single" w:color="000000" w:sz="4" w:space="0"/>
              <w:left w:val="nil"/>
              <w:bottom w:val="single" w:color="000000" w:sz="4" w:space="0"/>
              <w:right w:val="nil"/>
            </w:tcBorders>
            <w:shd w:val="clear" w:color="auto" w:fill="auto"/>
            <w:vAlign w:val="center"/>
          </w:tcPr>
          <w:p w14:paraId="43506246">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城乡住户调查全年样本量</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86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4900户</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EB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14:paraId="47C3E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14:paraId="1485A826">
            <w:pPr>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C1515">
            <w:pPr>
              <w:jc w:val="center"/>
              <w:rPr>
                <w:rFonts w:hint="eastAsia" w:ascii="宋体" w:hAnsi="宋体" w:eastAsia="宋体" w:cs="宋体"/>
                <w:i w:val="0"/>
                <w:color w:val="000000"/>
                <w:sz w:val="22"/>
                <w:szCs w:val="22"/>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A174A">
            <w:pPr>
              <w:jc w:val="center"/>
              <w:rPr>
                <w:rFonts w:hint="eastAsia" w:ascii="宋体" w:hAnsi="宋体" w:eastAsia="宋体" w:cs="宋体"/>
                <w:i w:val="0"/>
                <w:color w:val="000000"/>
                <w:sz w:val="22"/>
                <w:szCs w:val="22"/>
                <w:u w:val="none"/>
              </w:rPr>
            </w:pPr>
          </w:p>
        </w:tc>
        <w:tc>
          <w:tcPr>
            <w:tcW w:w="2535" w:type="dxa"/>
            <w:gridSpan w:val="2"/>
            <w:tcBorders>
              <w:top w:val="single" w:color="000000" w:sz="4" w:space="0"/>
              <w:left w:val="nil"/>
              <w:bottom w:val="single" w:color="000000" w:sz="4" w:space="0"/>
              <w:right w:val="nil"/>
            </w:tcBorders>
            <w:shd w:val="clear" w:color="auto" w:fill="auto"/>
            <w:vAlign w:val="center"/>
          </w:tcPr>
          <w:p w14:paraId="0FE10216">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数据产品（发布数据）</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62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个</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B6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14:paraId="1B35A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14:paraId="0171FEC2">
            <w:pPr>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CB44E">
            <w:pPr>
              <w:jc w:val="center"/>
              <w:rPr>
                <w:rFonts w:hint="eastAsia" w:ascii="宋体" w:hAnsi="宋体" w:eastAsia="宋体" w:cs="宋体"/>
                <w:i w:val="0"/>
                <w:color w:val="000000"/>
                <w:sz w:val="22"/>
                <w:szCs w:val="22"/>
                <w:u w:val="none"/>
              </w:rPr>
            </w:pP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0C3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535" w:type="dxa"/>
            <w:gridSpan w:val="2"/>
            <w:tcBorders>
              <w:top w:val="single" w:color="000000" w:sz="4" w:space="0"/>
              <w:left w:val="nil"/>
              <w:bottom w:val="single" w:color="000000" w:sz="4" w:space="0"/>
              <w:right w:val="nil"/>
            </w:tcBorders>
            <w:shd w:val="clear" w:color="auto" w:fill="auto"/>
            <w:vAlign w:val="center"/>
          </w:tcPr>
          <w:p w14:paraId="68D69484">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调查对象应答率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1A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29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066DE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14:paraId="51207E72">
            <w:pPr>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CBE9D">
            <w:pPr>
              <w:jc w:val="center"/>
              <w:rPr>
                <w:rFonts w:hint="eastAsia" w:ascii="宋体" w:hAnsi="宋体" w:eastAsia="宋体" w:cs="宋体"/>
                <w:i w:val="0"/>
                <w:color w:val="000000"/>
                <w:sz w:val="22"/>
                <w:szCs w:val="22"/>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F6025">
            <w:pPr>
              <w:jc w:val="center"/>
              <w:rPr>
                <w:rFonts w:hint="eastAsia" w:ascii="宋体" w:hAnsi="宋体" w:eastAsia="宋体" w:cs="宋体"/>
                <w:i w:val="0"/>
                <w:color w:val="000000"/>
                <w:sz w:val="22"/>
                <w:szCs w:val="22"/>
                <w:u w:val="none"/>
              </w:rPr>
            </w:pPr>
          </w:p>
        </w:tc>
        <w:tc>
          <w:tcPr>
            <w:tcW w:w="2535" w:type="dxa"/>
            <w:gridSpan w:val="2"/>
            <w:tcBorders>
              <w:top w:val="single" w:color="000000" w:sz="4" w:space="0"/>
              <w:left w:val="nil"/>
              <w:bottom w:val="single" w:color="000000" w:sz="4" w:space="0"/>
              <w:right w:val="nil"/>
            </w:tcBorders>
            <w:shd w:val="clear" w:color="auto" w:fill="auto"/>
            <w:vAlign w:val="center"/>
          </w:tcPr>
          <w:p w14:paraId="58CA1B72">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数据产品准确率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E0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B8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20FC7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14:paraId="0503E763">
            <w:pPr>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2D0A7">
            <w:pPr>
              <w:jc w:val="center"/>
              <w:rPr>
                <w:rFonts w:hint="eastAsia" w:ascii="宋体" w:hAnsi="宋体" w:eastAsia="宋体" w:cs="宋体"/>
                <w:i w:val="0"/>
                <w:color w:val="000000"/>
                <w:sz w:val="22"/>
                <w:szCs w:val="22"/>
                <w:u w:val="none"/>
              </w:rPr>
            </w:pP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A61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535" w:type="dxa"/>
            <w:gridSpan w:val="2"/>
            <w:tcBorders>
              <w:top w:val="single" w:color="000000" w:sz="4" w:space="0"/>
              <w:left w:val="nil"/>
              <w:bottom w:val="single" w:color="000000" w:sz="4" w:space="0"/>
              <w:right w:val="nil"/>
            </w:tcBorders>
            <w:shd w:val="clear" w:color="auto" w:fill="auto"/>
            <w:vAlign w:val="center"/>
          </w:tcPr>
          <w:p w14:paraId="5B1C9787">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分析研究是否按期完成并报告</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44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02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100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14:paraId="390D69B3">
            <w:pPr>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CE5D2">
            <w:pPr>
              <w:jc w:val="center"/>
              <w:rPr>
                <w:rFonts w:hint="eastAsia" w:ascii="宋体" w:hAnsi="宋体" w:eastAsia="宋体" w:cs="宋体"/>
                <w:i w:val="0"/>
                <w:color w:val="000000"/>
                <w:sz w:val="22"/>
                <w:szCs w:val="22"/>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08ACE">
            <w:pPr>
              <w:jc w:val="center"/>
              <w:rPr>
                <w:rFonts w:hint="eastAsia" w:ascii="宋体" w:hAnsi="宋体" w:eastAsia="宋体" w:cs="宋体"/>
                <w:i w:val="0"/>
                <w:color w:val="000000"/>
                <w:sz w:val="22"/>
                <w:szCs w:val="22"/>
                <w:u w:val="none"/>
              </w:rPr>
            </w:pPr>
          </w:p>
        </w:tc>
        <w:tc>
          <w:tcPr>
            <w:tcW w:w="2535" w:type="dxa"/>
            <w:gridSpan w:val="2"/>
            <w:tcBorders>
              <w:top w:val="single" w:color="000000" w:sz="4" w:space="0"/>
              <w:left w:val="nil"/>
              <w:bottom w:val="single" w:color="000000" w:sz="4" w:space="0"/>
              <w:right w:val="nil"/>
            </w:tcBorders>
            <w:shd w:val="clear" w:color="auto" w:fill="auto"/>
            <w:vAlign w:val="center"/>
          </w:tcPr>
          <w:p w14:paraId="4A009773">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数据产品是否按期生产并报告</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DD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68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3598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14:paraId="2EBF2AAC">
            <w:pPr>
              <w:jc w:val="center"/>
              <w:rPr>
                <w:rFonts w:hint="eastAsia" w:ascii="宋体" w:hAnsi="宋体" w:eastAsia="宋体" w:cs="宋体"/>
                <w:i w:val="0"/>
                <w:color w:val="000000"/>
                <w:sz w:val="22"/>
                <w:szCs w:val="22"/>
                <w:u w:val="none"/>
              </w:rPr>
            </w:pP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97BD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效益</w:t>
            </w:r>
          </w:p>
          <w:p w14:paraId="09396A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553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535" w:type="dxa"/>
            <w:gridSpan w:val="2"/>
            <w:tcBorders>
              <w:top w:val="single" w:color="000000" w:sz="4" w:space="0"/>
              <w:left w:val="nil"/>
              <w:bottom w:val="single" w:color="000000" w:sz="4" w:space="0"/>
              <w:right w:val="nil"/>
            </w:tcBorders>
            <w:shd w:val="clear" w:color="auto" w:fill="auto"/>
            <w:vAlign w:val="center"/>
          </w:tcPr>
          <w:p w14:paraId="0CED3223">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分析研究产品是否得到运用</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CB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DB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4254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14:paraId="43B86C63">
            <w:pPr>
              <w:jc w:val="center"/>
              <w:rPr>
                <w:rFonts w:hint="eastAsia" w:ascii="宋体" w:hAnsi="宋体" w:eastAsia="宋体" w:cs="宋体"/>
                <w:i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194F9">
            <w:pPr>
              <w:jc w:val="center"/>
              <w:rPr>
                <w:rFonts w:hint="eastAsia" w:ascii="宋体" w:hAnsi="宋体" w:eastAsia="宋体" w:cs="宋体"/>
                <w:i w:val="0"/>
                <w:color w:val="000000"/>
                <w:sz w:val="22"/>
                <w:szCs w:val="22"/>
                <w:u w:val="none"/>
              </w:rPr>
            </w:pPr>
          </w:p>
        </w:tc>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D95F7">
            <w:pPr>
              <w:jc w:val="center"/>
              <w:rPr>
                <w:rFonts w:hint="eastAsia" w:ascii="宋体" w:hAnsi="宋体" w:eastAsia="宋体" w:cs="宋体"/>
                <w:i w:val="0"/>
                <w:color w:val="000000"/>
                <w:sz w:val="22"/>
                <w:szCs w:val="22"/>
                <w:u w:val="none"/>
              </w:rPr>
            </w:pPr>
          </w:p>
        </w:tc>
        <w:tc>
          <w:tcPr>
            <w:tcW w:w="2535" w:type="dxa"/>
            <w:gridSpan w:val="2"/>
            <w:tcBorders>
              <w:top w:val="single" w:color="000000" w:sz="4" w:space="0"/>
              <w:left w:val="nil"/>
              <w:bottom w:val="single" w:color="000000" w:sz="4" w:space="0"/>
              <w:right w:val="nil"/>
            </w:tcBorders>
            <w:shd w:val="clear" w:color="auto" w:fill="auto"/>
            <w:vAlign w:val="center"/>
          </w:tcPr>
          <w:p w14:paraId="2319EFB5">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政策咨询建议是否对党政决策有积极影响</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03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62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bl>
    <w:p w14:paraId="68FB6446">
      <w:pPr>
        <w:tabs>
          <w:tab w:val="left" w:pos="2280"/>
        </w:tabs>
        <w:spacing w:line="520" w:lineRule="exact"/>
        <w:rPr>
          <w:rFonts w:eastAsia="仿宋_GB2312"/>
          <w:sz w:val="28"/>
          <w:szCs w:val="28"/>
        </w:rPr>
      </w:pPr>
    </w:p>
    <w:tbl>
      <w:tblPr>
        <w:tblStyle w:val="16"/>
        <w:tblW w:w="8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1035"/>
        <w:gridCol w:w="2021"/>
        <w:gridCol w:w="717"/>
        <w:gridCol w:w="1690"/>
        <w:gridCol w:w="1916"/>
        <w:gridCol w:w="901"/>
      </w:tblGrid>
      <w:tr w14:paraId="6F9B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720" w:type="dxa"/>
            <w:gridSpan w:val="7"/>
            <w:tcBorders>
              <w:top w:val="nil"/>
              <w:left w:val="nil"/>
              <w:bottom w:val="nil"/>
              <w:right w:val="nil"/>
            </w:tcBorders>
            <w:shd w:val="clear" w:color="auto" w:fill="auto"/>
            <w:vAlign w:val="center"/>
          </w:tcPr>
          <w:p w14:paraId="082797A8">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项目绩效目标表</w:t>
            </w:r>
          </w:p>
        </w:tc>
      </w:tr>
      <w:tr w14:paraId="1BE6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8720" w:type="dxa"/>
            <w:gridSpan w:val="7"/>
            <w:tcBorders>
              <w:top w:val="nil"/>
              <w:left w:val="nil"/>
              <w:bottom w:val="nil"/>
              <w:right w:val="nil"/>
            </w:tcBorders>
            <w:shd w:val="clear" w:color="auto" w:fill="auto"/>
            <w:vAlign w:val="top"/>
          </w:tcPr>
          <w:p w14:paraId="22D05DA3">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2025年</w:t>
            </w:r>
            <w:r>
              <w:rPr>
                <w:rFonts w:hint="eastAsia" w:ascii="宋体" w:hAnsi="宋体" w:eastAsia="宋体" w:cs="宋体"/>
                <w:i w:val="0"/>
                <w:color w:val="000000"/>
                <w:kern w:val="0"/>
                <w:sz w:val="24"/>
                <w:szCs w:val="24"/>
                <w:u w:val="none"/>
                <w:lang w:val="en-US" w:eastAsia="zh-CN" w:bidi="ar"/>
              </w:rPr>
              <w:t>度)</w:t>
            </w:r>
          </w:p>
        </w:tc>
      </w:tr>
      <w:tr w14:paraId="1393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8720" w:type="dxa"/>
            <w:gridSpan w:val="7"/>
            <w:tcBorders>
              <w:top w:val="nil"/>
              <w:left w:val="nil"/>
              <w:bottom w:val="nil"/>
              <w:right w:val="nil"/>
            </w:tcBorders>
            <w:shd w:val="clear" w:color="auto" w:fill="auto"/>
            <w:vAlign w:val="center"/>
          </w:tcPr>
          <w:p w14:paraId="49E22313">
            <w:pPr>
              <w:jc w:val="right"/>
              <w:rPr>
                <w:rFonts w:hint="eastAsia" w:ascii="宋体" w:hAnsi="宋体" w:eastAsia="宋体" w:cs="宋体"/>
                <w:i w:val="0"/>
                <w:color w:val="000000"/>
                <w:sz w:val="22"/>
                <w:szCs w:val="22"/>
                <w:u w:val="none"/>
              </w:rPr>
            </w:pPr>
          </w:p>
        </w:tc>
      </w:tr>
      <w:tr w14:paraId="44E51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352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1F99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脱贫县农村住户监测调查</w:t>
            </w:r>
          </w:p>
        </w:tc>
      </w:tr>
      <w:tr w14:paraId="5171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C3E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主管部门及代码</w:t>
            </w:r>
          </w:p>
        </w:tc>
        <w:tc>
          <w:tcPr>
            <w:tcW w:w="2738" w:type="dxa"/>
            <w:gridSpan w:val="2"/>
            <w:tcBorders>
              <w:top w:val="single" w:color="000000" w:sz="4" w:space="0"/>
              <w:left w:val="single" w:color="000000" w:sz="4" w:space="0"/>
              <w:bottom w:val="single" w:color="000000" w:sz="4" w:space="0"/>
              <w:right w:val="nil"/>
            </w:tcBorders>
            <w:shd w:val="clear" w:color="auto" w:fill="auto"/>
            <w:vAlign w:val="center"/>
          </w:tcPr>
          <w:p w14:paraId="7809F7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[143]国家统计局</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76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C27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国家统计局吉林调查总队</w:t>
            </w:r>
          </w:p>
        </w:tc>
      </w:tr>
      <w:tr w14:paraId="4F542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4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D56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（万元）</w:t>
            </w:r>
          </w:p>
        </w:tc>
        <w:tc>
          <w:tcPr>
            <w:tcW w:w="2738" w:type="dxa"/>
            <w:gridSpan w:val="2"/>
            <w:tcBorders>
              <w:top w:val="single" w:color="000000" w:sz="4" w:space="0"/>
              <w:left w:val="single" w:color="000000" w:sz="4" w:space="0"/>
              <w:bottom w:val="single" w:color="000000" w:sz="4" w:space="0"/>
              <w:right w:val="nil"/>
            </w:tcBorders>
            <w:shd w:val="clear" w:color="auto" w:fill="auto"/>
            <w:vAlign w:val="center"/>
          </w:tcPr>
          <w:p w14:paraId="369BB8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年度资金总额：</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A06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37.30</w:t>
            </w:r>
            <w:r>
              <w:rPr>
                <w:rFonts w:hint="eastAsia" w:ascii="宋体" w:hAnsi="宋体" w:eastAsia="宋体" w:cs="宋体"/>
                <w:i w:val="0"/>
                <w:color w:val="000000"/>
                <w:kern w:val="0"/>
                <w:sz w:val="22"/>
                <w:szCs w:val="22"/>
                <w:u w:val="none"/>
                <w:lang w:val="en-US" w:eastAsia="zh-CN" w:bidi="ar"/>
              </w:rPr>
              <w:t xml:space="preserve"> </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AAD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分值（10）</w:t>
            </w:r>
          </w:p>
        </w:tc>
      </w:tr>
      <w:tr w14:paraId="1F79C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4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F0C92">
            <w:pPr>
              <w:jc w:val="center"/>
              <w:rPr>
                <w:rFonts w:hint="eastAsia" w:ascii="宋体" w:hAnsi="宋体" w:eastAsia="宋体" w:cs="宋体"/>
                <w:i w:val="0"/>
                <w:color w:val="000000"/>
                <w:sz w:val="22"/>
                <w:szCs w:val="22"/>
                <w:u w:val="none"/>
              </w:rPr>
            </w:pPr>
          </w:p>
        </w:tc>
        <w:tc>
          <w:tcPr>
            <w:tcW w:w="2738" w:type="dxa"/>
            <w:gridSpan w:val="2"/>
            <w:tcBorders>
              <w:top w:val="single" w:color="000000" w:sz="4" w:space="0"/>
              <w:left w:val="single" w:color="000000" w:sz="4" w:space="0"/>
              <w:bottom w:val="single" w:color="000000" w:sz="4" w:space="0"/>
              <w:right w:val="nil"/>
            </w:tcBorders>
            <w:shd w:val="clear" w:color="auto" w:fill="auto"/>
            <w:vAlign w:val="center"/>
          </w:tcPr>
          <w:p w14:paraId="2A72D0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其中：财政拨款</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7ED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37.30</w:t>
            </w:r>
            <w:r>
              <w:rPr>
                <w:rFonts w:hint="eastAsia" w:ascii="宋体" w:hAnsi="宋体" w:eastAsia="宋体" w:cs="宋体"/>
                <w:i w:val="0"/>
                <w:color w:val="000000"/>
                <w:kern w:val="0"/>
                <w:sz w:val="22"/>
                <w:szCs w:val="22"/>
                <w:u w:val="none"/>
                <w:lang w:val="en-US" w:eastAsia="zh-CN" w:bidi="ar"/>
              </w:rPr>
              <w:t xml:space="preserve"> </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F8F87">
            <w:pPr>
              <w:jc w:val="center"/>
              <w:rPr>
                <w:rFonts w:hint="eastAsia" w:ascii="宋体" w:hAnsi="宋体" w:eastAsia="宋体" w:cs="宋体"/>
                <w:i w:val="0"/>
                <w:color w:val="000000"/>
                <w:sz w:val="22"/>
                <w:szCs w:val="22"/>
                <w:u w:val="none"/>
              </w:rPr>
            </w:pPr>
          </w:p>
        </w:tc>
      </w:tr>
      <w:tr w14:paraId="44997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4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5E539">
            <w:pPr>
              <w:jc w:val="center"/>
              <w:rPr>
                <w:rFonts w:hint="eastAsia" w:ascii="宋体" w:hAnsi="宋体" w:eastAsia="宋体" w:cs="宋体"/>
                <w:i w:val="0"/>
                <w:color w:val="000000"/>
                <w:sz w:val="22"/>
                <w:szCs w:val="22"/>
                <w:u w:val="none"/>
              </w:rPr>
            </w:pPr>
          </w:p>
        </w:tc>
        <w:tc>
          <w:tcPr>
            <w:tcW w:w="2738" w:type="dxa"/>
            <w:gridSpan w:val="2"/>
            <w:tcBorders>
              <w:top w:val="single" w:color="000000" w:sz="4" w:space="0"/>
              <w:left w:val="single" w:color="000000" w:sz="4" w:space="0"/>
              <w:bottom w:val="single" w:color="000000" w:sz="4" w:space="0"/>
              <w:right w:val="nil"/>
            </w:tcBorders>
            <w:shd w:val="clear" w:color="auto" w:fill="auto"/>
            <w:vAlign w:val="center"/>
          </w:tcPr>
          <w:p w14:paraId="2E3E63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上年结转</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D7E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6FCF9">
            <w:pPr>
              <w:jc w:val="center"/>
              <w:rPr>
                <w:rFonts w:hint="eastAsia" w:ascii="宋体" w:hAnsi="宋体" w:eastAsia="宋体" w:cs="宋体"/>
                <w:i w:val="0"/>
                <w:color w:val="000000"/>
                <w:sz w:val="22"/>
                <w:szCs w:val="22"/>
                <w:u w:val="none"/>
              </w:rPr>
            </w:pPr>
          </w:p>
        </w:tc>
      </w:tr>
      <w:tr w14:paraId="19321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4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823E3">
            <w:pPr>
              <w:jc w:val="center"/>
              <w:rPr>
                <w:rFonts w:hint="eastAsia" w:ascii="宋体" w:hAnsi="宋体" w:eastAsia="宋体" w:cs="宋体"/>
                <w:i w:val="0"/>
                <w:color w:val="000000"/>
                <w:sz w:val="22"/>
                <w:szCs w:val="22"/>
                <w:u w:val="none"/>
              </w:rPr>
            </w:pPr>
          </w:p>
        </w:tc>
        <w:tc>
          <w:tcPr>
            <w:tcW w:w="2738" w:type="dxa"/>
            <w:gridSpan w:val="2"/>
            <w:tcBorders>
              <w:top w:val="single" w:color="000000" w:sz="4" w:space="0"/>
              <w:left w:val="single" w:color="000000" w:sz="4" w:space="0"/>
              <w:bottom w:val="single" w:color="000000" w:sz="4" w:space="0"/>
              <w:right w:val="nil"/>
            </w:tcBorders>
            <w:shd w:val="clear" w:color="auto" w:fill="auto"/>
            <w:vAlign w:val="center"/>
          </w:tcPr>
          <w:p w14:paraId="392348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其他资金</w:t>
            </w:r>
          </w:p>
        </w:tc>
        <w:tc>
          <w:tcPr>
            <w:tcW w:w="3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810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   </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B24E9">
            <w:pPr>
              <w:jc w:val="center"/>
              <w:rPr>
                <w:rFonts w:hint="eastAsia" w:ascii="宋体" w:hAnsi="宋体" w:eastAsia="宋体" w:cs="宋体"/>
                <w:i w:val="0"/>
                <w:color w:val="000000"/>
                <w:sz w:val="22"/>
                <w:szCs w:val="22"/>
                <w:u w:val="none"/>
              </w:rPr>
            </w:pPr>
          </w:p>
        </w:tc>
      </w:tr>
      <w:tr w14:paraId="505B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3" w:hRule="atLeast"/>
        </w:trPr>
        <w:tc>
          <w:tcPr>
            <w:tcW w:w="440" w:type="dxa"/>
            <w:tcBorders>
              <w:top w:val="single" w:color="000000" w:sz="4" w:space="0"/>
              <w:left w:val="single" w:color="000000" w:sz="4" w:space="0"/>
              <w:bottom w:val="nil"/>
              <w:right w:val="single" w:color="000000" w:sz="4" w:space="0"/>
            </w:tcBorders>
            <w:shd w:val="clear" w:color="auto" w:fill="auto"/>
            <w:vAlign w:val="center"/>
          </w:tcPr>
          <w:p w14:paraId="134862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8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353391">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目标1：全面、准确、及时反映脱贫县农村居民收支状况、变化趋势和帮扶成效，客观衡量居民福祉与全国平均水平的差距，掌握脱贫县的宏观经济背景和社会发展状况。</w:t>
            </w:r>
          </w:p>
          <w:p w14:paraId="20D4E19E">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目标2：为科学制定巩固拓展脱贫攻坚成果、接续推进乡村振兴相关政策提供参考依据。</w:t>
            </w:r>
          </w:p>
        </w:tc>
      </w:tr>
      <w:tr w14:paraId="64511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440" w:type="dxa"/>
            <w:tcBorders>
              <w:top w:val="single" w:color="000000" w:sz="4" w:space="0"/>
              <w:left w:val="single" w:color="000000" w:sz="4" w:space="0"/>
              <w:bottom w:val="nil"/>
              <w:right w:val="single" w:color="000000" w:sz="4" w:space="0"/>
            </w:tcBorders>
            <w:shd w:val="clear" w:color="auto" w:fill="auto"/>
            <w:vAlign w:val="center"/>
          </w:tcPr>
          <w:p w14:paraId="76D346D7">
            <w:pP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5E7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一级</w:t>
            </w:r>
          </w:p>
          <w:p w14:paraId="5937D5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FC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2407" w:type="dxa"/>
            <w:gridSpan w:val="2"/>
            <w:tcBorders>
              <w:top w:val="single" w:color="000000" w:sz="4" w:space="0"/>
              <w:left w:val="nil"/>
              <w:bottom w:val="single" w:color="000000" w:sz="4" w:space="0"/>
              <w:right w:val="single" w:color="000000" w:sz="4" w:space="0"/>
            </w:tcBorders>
            <w:shd w:val="clear" w:color="auto" w:fill="auto"/>
            <w:vAlign w:val="center"/>
          </w:tcPr>
          <w:p w14:paraId="19C1F9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6B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0C8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分值</w:t>
            </w:r>
          </w:p>
          <w:p w14:paraId="56AF9E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权重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（90）</w:t>
            </w:r>
          </w:p>
        </w:tc>
      </w:tr>
      <w:tr w14:paraId="4E481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440" w:type="dxa"/>
            <w:vMerge w:val="restart"/>
            <w:tcBorders>
              <w:top w:val="nil"/>
              <w:left w:val="single" w:color="000000" w:sz="4" w:space="0"/>
              <w:bottom w:val="single" w:color="000000" w:sz="4" w:space="0"/>
              <w:right w:val="single" w:color="000000" w:sz="4" w:space="0"/>
            </w:tcBorders>
            <w:shd w:val="clear" w:color="auto" w:fill="auto"/>
            <w:vAlign w:val="center"/>
          </w:tcPr>
          <w:p w14:paraId="37059C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4CCA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产出</w:t>
            </w:r>
          </w:p>
          <w:p w14:paraId="085777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176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407" w:type="dxa"/>
            <w:gridSpan w:val="2"/>
            <w:tcBorders>
              <w:top w:val="single" w:color="000000" w:sz="4" w:space="0"/>
              <w:left w:val="nil"/>
              <w:bottom w:val="single" w:color="000000" w:sz="4" w:space="0"/>
              <w:right w:val="nil"/>
            </w:tcBorders>
            <w:shd w:val="clear" w:color="auto" w:fill="auto"/>
            <w:vAlign w:val="center"/>
          </w:tcPr>
          <w:p w14:paraId="2B08F4A9">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数据产品（</w:t>
            </w:r>
            <w:r>
              <w:rPr>
                <w:rFonts w:hint="eastAsia" w:ascii="宋体" w:hAnsi="宋体" w:cs="宋体"/>
                <w:i w:val="0"/>
                <w:color w:val="000000"/>
                <w:kern w:val="0"/>
                <w:sz w:val="22"/>
                <w:szCs w:val="22"/>
                <w:u w:val="none"/>
                <w:lang w:val="en-US" w:eastAsia="zh-CN" w:bidi="ar"/>
              </w:rPr>
              <w:t>提供</w:t>
            </w:r>
            <w:r>
              <w:rPr>
                <w:rFonts w:hint="eastAsia" w:ascii="宋体" w:hAnsi="宋体" w:eastAsia="宋体" w:cs="宋体"/>
                <w:i w:val="0"/>
                <w:color w:val="000000"/>
                <w:kern w:val="0"/>
                <w:sz w:val="22"/>
                <w:szCs w:val="22"/>
                <w:u w:val="none"/>
                <w:lang w:val="en-US" w:eastAsia="zh-CN" w:bidi="ar"/>
              </w:rPr>
              <w:t>数据）</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D3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B4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14:paraId="0AD26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14:paraId="42D39DAF">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4E32E">
            <w:pPr>
              <w:jc w:val="center"/>
              <w:rPr>
                <w:rFonts w:hint="eastAsia" w:ascii="宋体" w:hAnsi="宋体" w:eastAsia="宋体" w:cs="宋体"/>
                <w:i w:val="0"/>
                <w:color w:val="000000"/>
                <w:sz w:val="22"/>
                <w:szCs w:val="22"/>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00CED">
            <w:pPr>
              <w:jc w:val="center"/>
              <w:rPr>
                <w:rFonts w:hint="eastAsia" w:ascii="宋体" w:hAnsi="宋体" w:eastAsia="宋体" w:cs="宋体"/>
                <w:i w:val="0"/>
                <w:color w:val="000000"/>
                <w:sz w:val="22"/>
                <w:szCs w:val="22"/>
                <w:u w:val="none"/>
              </w:rPr>
            </w:pPr>
          </w:p>
        </w:tc>
        <w:tc>
          <w:tcPr>
            <w:tcW w:w="2407" w:type="dxa"/>
            <w:gridSpan w:val="2"/>
            <w:tcBorders>
              <w:top w:val="single" w:color="000000" w:sz="4" w:space="0"/>
              <w:left w:val="nil"/>
              <w:bottom w:val="single" w:color="000000" w:sz="4" w:space="0"/>
              <w:right w:val="nil"/>
            </w:tcBorders>
            <w:shd w:val="clear" w:color="auto" w:fill="auto"/>
            <w:vAlign w:val="center"/>
          </w:tcPr>
          <w:p w14:paraId="4B505AC8">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分析研究产品（报告或出版物）</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DE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8A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16983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14:paraId="04E5DA7C">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ADDB8">
            <w:pPr>
              <w:jc w:val="center"/>
              <w:rPr>
                <w:rFonts w:hint="eastAsia" w:ascii="宋体" w:hAnsi="宋体" w:eastAsia="宋体" w:cs="宋体"/>
                <w:i w:val="0"/>
                <w:color w:val="000000"/>
                <w:sz w:val="22"/>
                <w:szCs w:val="22"/>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4C741">
            <w:pPr>
              <w:jc w:val="center"/>
              <w:rPr>
                <w:rFonts w:hint="eastAsia" w:ascii="宋体" w:hAnsi="宋体" w:eastAsia="宋体" w:cs="宋体"/>
                <w:i w:val="0"/>
                <w:color w:val="000000"/>
                <w:sz w:val="22"/>
                <w:szCs w:val="22"/>
                <w:u w:val="none"/>
              </w:rPr>
            </w:pPr>
          </w:p>
        </w:tc>
        <w:tc>
          <w:tcPr>
            <w:tcW w:w="2407" w:type="dxa"/>
            <w:gridSpan w:val="2"/>
            <w:tcBorders>
              <w:top w:val="single" w:color="000000" w:sz="4" w:space="0"/>
              <w:left w:val="nil"/>
              <w:bottom w:val="single" w:color="000000" w:sz="4" w:space="0"/>
              <w:right w:val="nil"/>
            </w:tcBorders>
            <w:shd w:val="clear" w:color="auto" w:fill="auto"/>
            <w:vAlign w:val="center"/>
          </w:tcPr>
          <w:p w14:paraId="5ADA5444">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原始数据量（数据采集）</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1D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≥900个</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56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14:paraId="27D4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14:paraId="0BB3FE9D">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A7F10">
            <w:pPr>
              <w:jc w:val="center"/>
              <w:rPr>
                <w:rFonts w:hint="eastAsia" w:ascii="宋体" w:hAnsi="宋体" w:eastAsia="宋体" w:cs="宋体"/>
                <w:i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F5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407" w:type="dxa"/>
            <w:gridSpan w:val="2"/>
            <w:tcBorders>
              <w:top w:val="single" w:color="000000" w:sz="4" w:space="0"/>
              <w:left w:val="nil"/>
              <w:bottom w:val="single" w:color="000000" w:sz="4" w:space="0"/>
              <w:right w:val="nil"/>
            </w:tcBorders>
            <w:shd w:val="clear" w:color="auto" w:fill="auto"/>
            <w:vAlign w:val="center"/>
          </w:tcPr>
          <w:p w14:paraId="0DE9325E">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分析研究是否按期完成并报告</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D0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AF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AEBA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14:paraId="3F64B693">
            <w:pPr>
              <w:jc w:val="center"/>
              <w:rPr>
                <w:rFonts w:hint="eastAsia" w:ascii="宋体" w:hAnsi="宋体" w:eastAsia="宋体" w:cs="宋体"/>
                <w:i w:val="0"/>
                <w:color w:val="000000"/>
                <w:sz w:val="22"/>
                <w:szCs w:val="22"/>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3CA3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效益</w:t>
            </w:r>
          </w:p>
          <w:p w14:paraId="75A2E9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FE7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407" w:type="dxa"/>
            <w:gridSpan w:val="2"/>
            <w:tcBorders>
              <w:top w:val="single" w:color="000000" w:sz="4" w:space="0"/>
              <w:left w:val="nil"/>
              <w:bottom w:val="single" w:color="000000" w:sz="4" w:space="0"/>
              <w:right w:val="nil"/>
            </w:tcBorders>
            <w:shd w:val="clear" w:color="auto" w:fill="auto"/>
            <w:vAlign w:val="center"/>
          </w:tcPr>
          <w:p w14:paraId="08945465">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分析研究产品是否得到运用</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3E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56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5CA3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40" w:type="dxa"/>
            <w:vMerge w:val="continue"/>
            <w:tcBorders>
              <w:top w:val="nil"/>
              <w:left w:val="single" w:color="000000" w:sz="4" w:space="0"/>
              <w:bottom w:val="single" w:color="000000" w:sz="4" w:space="0"/>
              <w:right w:val="single" w:color="000000" w:sz="4" w:space="0"/>
            </w:tcBorders>
            <w:shd w:val="clear" w:color="auto" w:fill="auto"/>
            <w:vAlign w:val="center"/>
          </w:tcPr>
          <w:p w14:paraId="42AD7272">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EC963">
            <w:pPr>
              <w:jc w:val="center"/>
              <w:rPr>
                <w:rFonts w:hint="eastAsia" w:ascii="宋体" w:hAnsi="宋体" w:eastAsia="宋体" w:cs="宋体"/>
                <w:i w:val="0"/>
                <w:color w:val="000000"/>
                <w:sz w:val="22"/>
                <w:szCs w:val="22"/>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56537">
            <w:pPr>
              <w:jc w:val="center"/>
              <w:rPr>
                <w:rFonts w:hint="eastAsia" w:ascii="宋体" w:hAnsi="宋体" w:eastAsia="宋体" w:cs="宋体"/>
                <w:i w:val="0"/>
                <w:color w:val="000000"/>
                <w:sz w:val="22"/>
                <w:szCs w:val="22"/>
                <w:u w:val="none"/>
              </w:rPr>
            </w:pPr>
          </w:p>
        </w:tc>
        <w:tc>
          <w:tcPr>
            <w:tcW w:w="2407" w:type="dxa"/>
            <w:gridSpan w:val="2"/>
            <w:tcBorders>
              <w:top w:val="single" w:color="000000" w:sz="4" w:space="0"/>
              <w:left w:val="nil"/>
              <w:bottom w:val="single" w:color="000000" w:sz="4" w:space="0"/>
              <w:right w:val="nil"/>
            </w:tcBorders>
            <w:shd w:val="clear" w:color="auto" w:fill="auto"/>
            <w:vAlign w:val="center"/>
          </w:tcPr>
          <w:p w14:paraId="4752E482">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政策咨询建议是否对党政决策有积极影响</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99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36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bl>
    <w:p w14:paraId="6F53B273">
      <w:pPr>
        <w:tabs>
          <w:tab w:val="left" w:pos="2280"/>
        </w:tabs>
        <w:spacing w:line="520" w:lineRule="exact"/>
        <w:rPr>
          <w:rFonts w:eastAsia="仿宋_GB2312"/>
          <w:sz w:val="28"/>
          <w:szCs w:val="28"/>
        </w:rPr>
      </w:pPr>
    </w:p>
    <w:p w14:paraId="7F8C0FCB">
      <w:pPr>
        <w:tabs>
          <w:tab w:val="left" w:pos="2280"/>
        </w:tabs>
        <w:spacing w:line="520" w:lineRule="exact"/>
        <w:rPr>
          <w:rFonts w:eastAsia="仿宋_GB2312"/>
          <w:sz w:val="28"/>
          <w:szCs w:val="28"/>
        </w:rPr>
      </w:pPr>
    </w:p>
    <w:sectPr>
      <w:pgSz w:w="11906" w:h="16838"/>
      <w:pgMar w:top="1440" w:right="1588" w:bottom="1440" w:left="1588" w:header="851" w:footer="992" w:gutter="0"/>
      <w:pgNumType w:fmt="numberInDash"/>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A5A3B3-103D-4AE0-A407-73A03976F5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70ADD3E9-7863-4555-971C-B59545B566DC}"/>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76CBF77E-4D14-4346-B407-9A61DD48D16E}"/>
  </w:font>
  <w:font w:name="微软雅黑">
    <w:panose1 w:val="020B0503020204020204"/>
    <w:charset w:val="86"/>
    <w:family w:val="auto"/>
    <w:pitch w:val="default"/>
    <w:sig w:usb0="80000287" w:usb1="2ACF3C50" w:usb2="00000016" w:usb3="00000000" w:csb0="0004001F" w:csb1="00000000"/>
    <w:embedRegular r:id="rId4" w:fontKey="{EAC2CD7E-C3D2-4560-BA1D-9760D9793D11}"/>
  </w:font>
  <w:font w:name="华文宋体">
    <w:panose1 w:val="02010600040101010101"/>
    <w:charset w:val="86"/>
    <w:family w:val="auto"/>
    <w:pitch w:val="default"/>
    <w:sig w:usb0="00000287" w:usb1="080F0000" w:usb2="00000000" w:usb3="00000000" w:csb0="0004009F" w:csb1="DFD70000"/>
    <w:embedRegular r:id="rId5" w:fontKey="{FE30A8AE-4B68-4092-8968-11DF7E3D1F4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embedRegular r:id="rId6" w:fontKey="{04AD9375-9B4F-477B-825F-D0C028A458F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1AD61">
    <w:pPr>
      <w:pStyle w:val="9"/>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- 2 -</w:t>
    </w:r>
    <w:r>
      <w:rPr>
        <w:rStyle w:val="19"/>
      </w:rPr>
      <w:fldChar w:fldCharType="end"/>
    </w:r>
  </w:p>
  <w:p w14:paraId="77A5BD04">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3E4E9">
    <w:pPr>
      <w:pStyle w:val="9"/>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14:paraId="0EF05998">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A6113">
    <w:pPr>
      <w:pStyle w:val="9"/>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- 7 -</w:t>
    </w:r>
    <w:r>
      <w:rPr>
        <w:sz w:val="24"/>
        <w:szCs w:val="24"/>
      </w:rPr>
      <w:fldChar w:fldCharType="end"/>
    </w:r>
  </w:p>
  <w:p w14:paraId="35B7A55A">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8C6F3">
    <w:pPr>
      <w:pStyle w:val="9"/>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p w14:paraId="129C635C">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NmFkMTIzNmNjYjM5ODY4YjMxNzNlZWQ5MTBhNmMifQ=="/>
  </w:docVars>
  <w:rsids>
    <w:rsidRoot w:val="00FF5F40"/>
    <w:rsid w:val="0000034C"/>
    <w:rsid w:val="00001895"/>
    <w:rsid w:val="0000378C"/>
    <w:rsid w:val="00004976"/>
    <w:rsid w:val="00004F3E"/>
    <w:rsid w:val="00005891"/>
    <w:rsid w:val="00007651"/>
    <w:rsid w:val="00007A1E"/>
    <w:rsid w:val="00011E85"/>
    <w:rsid w:val="000127F4"/>
    <w:rsid w:val="00014664"/>
    <w:rsid w:val="00014F8A"/>
    <w:rsid w:val="000162E1"/>
    <w:rsid w:val="00016787"/>
    <w:rsid w:val="00016DF1"/>
    <w:rsid w:val="0002095C"/>
    <w:rsid w:val="00020C51"/>
    <w:rsid w:val="00021314"/>
    <w:rsid w:val="00022D2B"/>
    <w:rsid w:val="0002472F"/>
    <w:rsid w:val="00026BB6"/>
    <w:rsid w:val="00026D64"/>
    <w:rsid w:val="00027613"/>
    <w:rsid w:val="0003098E"/>
    <w:rsid w:val="00032BB6"/>
    <w:rsid w:val="0003443C"/>
    <w:rsid w:val="00034677"/>
    <w:rsid w:val="00036CB5"/>
    <w:rsid w:val="00036E87"/>
    <w:rsid w:val="000409E8"/>
    <w:rsid w:val="00040DE2"/>
    <w:rsid w:val="000429E9"/>
    <w:rsid w:val="00042BAE"/>
    <w:rsid w:val="00043017"/>
    <w:rsid w:val="000433EA"/>
    <w:rsid w:val="000435F3"/>
    <w:rsid w:val="00043AB1"/>
    <w:rsid w:val="00044EF5"/>
    <w:rsid w:val="000469AE"/>
    <w:rsid w:val="00046D71"/>
    <w:rsid w:val="00050594"/>
    <w:rsid w:val="000509D7"/>
    <w:rsid w:val="00051438"/>
    <w:rsid w:val="000514D0"/>
    <w:rsid w:val="00053313"/>
    <w:rsid w:val="0005351F"/>
    <w:rsid w:val="000539FD"/>
    <w:rsid w:val="00054F98"/>
    <w:rsid w:val="00055598"/>
    <w:rsid w:val="0005577D"/>
    <w:rsid w:val="00063A01"/>
    <w:rsid w:val="00064E41"/>
    <w:rsid w:val="00065B3E"/>
    <w:rsid w:val="000668A5"/>
    <w:rsid w:val="00066F73"/>
    <w:rsid w:val="000705D9"/>
    <w:rsid w:val="0007118F"/>
    <w:rsid w:val="00072B2C"/>
    <w:rsid w:val="00073A7B"/>
    <w:rsid w:val="0007412B"/>
    <w:rsid w:val="0007539F"/>
    <w:rsid w:val="000757ED"/>
    <w:rsid w:val="00075A0F"/>
    <w:rsid w:val="00076258"/>
    <w:rsid w:val="00081612"/>
    <w:rsid w:val="00082C5D"/>
    <w:rsid w:val="00082D8C"/>
    <w:rsid w:val="00083A52"/>
    <w:rsid w:val="00084058"/>
    <w:rsid w:val="00084C49"/>
    <w:rsid w:val="00085935"/>
    <w:rsid w:val="000875CD"/>
    <w:rsid w:val="000878D0"/>
    <w:rsid w:val="00090C65"/>
    <w:rsid w:val="000925AC"/>
    <w:rsid w:val="00095F77"/>
    <w:rsid w:val="000972BE"/>
    <w:rsid w:val="000A0352"/>
    <w:rsid w:val="000A160C"/>
    <w:rsid w:val="000A18B9"/>
    <w:rsid w:val="000A1ABF"/>
    <w:rsid w:val="000A1B36"/>
    <w:rsid w:val="000A27BD"/>
    <w:rsid w:val="000A2B96"/>
    <w:rsid w:val="000A3707"/>
    <w:rsid w:val="000A4414"/>
    <w:rsid w:val="000A4951"/>
    <w:rsid w:val="000A5071"/>
    <w:rsid w:val="000A5453"/>
    <w:rsid w:val="000B1C9F"/>
    <w:rsid w:val="000B35AF"/>
    <w:rsid w:val="000B3FDC"/>
    <w:rsid w:val="000B4772"/>
    <w:rsid w:val="000B6D63"/>
    <w:rsid w:val="000B7106"/>
    <w:rsid w:val="000C07A0"/>
    <w:rsid w:val="000C0B6F"/>
    <w:rsid w:val="000C3B8A"/>
    <w:rsid w:val="000C3BC4"/>
    <w:rsid w:val="000C4120"/>
    <w:rsid w:val="000C47A7"/>
    <w:rsid w:val="000C48DF"/>
    <w:rsid w:val="000C4978"/>
    <w:rsid w:val="000C6AB6"/>
    <w:rsid w:val="000C78EF"/>
    <w:rsid w:val="000D0D7C"/>
    <w:rsid w:val="000D0F43"/>
    <w:rsid w:val="000D2253"/>
    <w:rsid w:val="000D22F5"/>
    <w:rsid w:val="000D2324"/>
    <w:rsid w:val="000D3BD8"/>
    <w:rsid w:val="000D4840"/>
    <w:rsid w:val="000D6037"/>
    <w:rsid w:val="000D6BFC"/>
    <w:rsid w:val="000D7135"/>
    <w:rsid w:val="000D716C"/>
    <w:rsid w:val="000D72F6"/>
    <w:rsid w:val="000D7D23"/>
    <w:rsid w:val="000E0472"/>
    <w:rsid w:val="000E063C"/>
    <w:rsid w:val="000E1191"/>
    <w:rsid w:val="000E1D6F"/>
    <w:rsid w:val="000E270B"/>
    <w:rsid w:val="000E4A4E"/>
    <w:rsid w:val="000E69BA"/>
    <w:rsid w:val="000E7E7E"/>
    <w:rsid w:val="000F26DF"/>
    <w:rsid w:val="000F2CCC"/>
    <w:rsid w:val="000F2E35"/>
    <w:rsid w:val="000F4238"/>
    <w:rsid w:val="000F5775"/>
    <w:rsid w:val="000F6C88"/>
    <w:rsid w:val="00102B6D"/>
    <w:rsid w:val="0010455E"/>
    <w:rsid w:val="0010779B"/>
    <w:rsid w:val="00107C5B"/>
    <w:rsid w:val="001100B0"/>
    <w:rsid w:val="001170A3"/>
    <w:rsid w:val="00121B5A"/>
    <w:rsid w:val="00122D25"/>
    <w:rsid w:val="001239BD"/>
    <w:rsid w:val="00125E5C"/>
    <w:rsid w:val="00127D6D"/>
    <w:rsid w:val="00127E0A"/>
    <w:rsid w:val="00127EE4"/>
    <w:rsid w:val="00130006"/>
    <w:rsid w:val="001313DE"/>
    <w:rsid w:val="00131632"/>
    <w:rsid w:val="00131E5A"/>
    <w:rsid w:val="0013344E"/>
    <w:rsid w:val="00134144"/>
    <w:rsid w:val="001345BF"/>
    <w:rsid w:val="00134C00"/>
    <w:rsid w:val="0013576F"/>
    <w:rsid w:val="001371A4"/>
    <w:rsid w:val="00137F43"/>
    <w:rsid w:val="00141B14"/>
    <w:rsid w:val="00142806"/>
    <w:rsid w:val="00142F94"/>
    <w:rsid w:val="001439D3"/>
    <w:rsid w:val="001440F2"/>
    <w:rsid w:val="001454CC"/>
    <w:rsid w:val="00151BC0"/>
    <w:rsid w:val="0015381A"/>
    <w:rsid w:val="001555CD"/>
    <w:rsid w:val="00155977"/>
    <w:rsid w:val="00155E95"/>
    <w:rsid w:val="00155F0F"/>
    <w:rsid w:val="00156BB7"/>
    <w:rsid w:val="00162C12"/>
    <w:rsid w:val="00164965"/>
    <w:rsid w:val="001659A0"/>
    <w:rsid w:val="001704EA"/>
    <w:rsid w:val="00171975"/>
    <w:rsid w:val="00171D5B"/>
    <w:rsid w:val="00172ACA"/>
    <w:rsid w:val="001730E3"/>
    <w:rsid w:val="001732F2"/>
    <w:rsid w:val="00173458"/>
    <w:rsid w:val="0017409E"/>
    <w:rsid w:val="00174C98"/>
    <w:rsid w:val="00174FC2"/>
    <w:rsid w:val="0018065B"/>
    <w:rsid w:val="00180783"/>
    <w:rsid w:val="00181192"/>
    <w:rsid w:val="00183504"/>
    <w:rsid w:val="001836E7"/>
    <w:rsid w:val="001852E0"/>
    <w:rsid w:val="0018587D"/>
    <w:rsid w:val="00185CD0"/>
    <w:rsid w:val="00186016"/>
    <w:rsid w:val="00186139"/>
    <w:rsid w:val="00186AAB"/>
    <w:rsid w:val="00192991"/>
    <w:rsid w:val="00193157"/>
    <w:rsid w:val="001A23B0"/>
    <w:rsid w:val="001A247E"/>
    <w:rsid w:val="001A2E4F"/>
    <w:rsid w:val="001A3982"/>
    <w:rsid w:val="001B18E4"/>
    <w:rsid w:val="001B1C12"/>
    <w:rsid w:val="001B1ED5"/>
    <w:rsid w:val="001B3093"/>
    <w:rsid w:val="001B4461"/>
    <w:rsid w:val="001C1227"/>
    <w:rsid w:val="001C2CBC"/>
    <w:rsid w:val="001C495B"/>
    <w:rsid w:val="001D0A8C"/>
    <w:rsid w:val="001D1941"/>
    <w:rsid w:val="001D345F"/>
    <w:rsid w:val="001D3A95"/>
    <w:rsid w:val="001D4CC4"/>
    <w:rsid w:val="001D62AD"/>
    <w:rsid w:val="001E0DBF"/>
    <w:rsid w:val="001E11FA"/>
    <w:rsid w:val="001E6390"/>
    <w:rsid w:val="001E6CEF"/>
    <w:rsid w:val="001E6D60"/>
    <w:rsid w:val="001E7AB3"/>
    <w:rsid w:val="001F2356"/>
    <w:rsid w:val="001F40C1"/>
    <w:rsid w:val="00201BC2"/>
    <w:rsid w:val="0020251A"/>
    <w:rsid w:val="00202FF2"/>
    <w:rsid w:val="00203664"/>
    <w:rsid w:val="00205DCA"/>
    <w:rsid w:val="00210A9D"/>
    <w:rsid w:val="00213126"/>
    <w:rsid w:val="0021461D"/>
    <w:rsid w:val="00215214"/>
    <w:rsid w:val="00215AEA"/>
    <w:rsid w:val="00216E32"/>
    <w:rsid w:val="002210B8"/>
    <w:rsid w:val="00221F1D"/>
    <w:rsid w:val="00222A99"/>
    <w:rsid w:val="002236D4"/>
    <w:rsid w:val="00223CEE"/>
    <w:rsid w:val="0022615D"/>
    <w:rsid w:val="00226936"/>
    <w:rsid w:val="0023215A"/>
    <w:rsid w:val="00232392"/>
    <w:rsid w:val="00233A74"/>
    <w:rsid w:val="002349A5"/>
    <w:rsid w:val="00234AF1"/>
    <w:rsid w:val="00235E22"/>
    <w:rsid w:val="00235F29"/>
    <w:rsid w:val="002368B3"/>
    <w:rsid w:val="0023756C"/>
    <w:rsid w:val="00237D10"/>
    <w:rsid w:val="00237F58"/>
    <w:rsid w:val="00240AC7"/>
    <w:rsid w:val="00240B91"/>
    <w:rsid w:val="00240E9F"/>
    <w:rsid w:val="00242A0D"/>
    <w:rsid w:val="00243165"/>
    <w:rsid w:val="00243861"/>
    <w:rsid w:val="00246042"/>
    <w:rsid w:val="0024616E"/>
    <w:rsid w:val="00246503"/>
    <w:rsid w:val="00246ADA"/>
    <w:rsid w:val="00246B82"/>
    <w:rsid w:val="00246FB1"/>
    <w:rsid w:val="002500A9"/>
    <w:rsid w:val="0025030A"/>
    <w:rsid w:val="002535FC"/>
    <w:rsid w:val="002561D9"/>
    <w:rsid w:val="00257AB2"/>
    <w:rsid w:val="00260ACD"/>
    <w:rsid w:val="00260D40"/>
    <w:rsid w:val="00260FB1"/>
    <w:rsid w:val="0026282E"/>
    <w:rsid w:val="002629AD"/>
    <w:rsid w:val="00262B8E"/>
    <w:rsid w:val="00262F29"/>
    <w:rsid w:val="002634AB"/>
    <w:rsid w:val="002642AD"/>
    <w:rsid w:val="00264484"/>
    <w:rsid w:val="00264B37"/>
    <w:rsid w:val="002677B5"/>
    <w:rsid w:val="0027244A"/>
    <w:rsid w:val="0027276E"/>
    <w:rsid w:val="00272948"/>
    <w:rsid w:val="002734E1"/>
    <w:rsid w:val="00273EF8"/>
    <w:rsid w:val="002745AE"/>
    <w:rsid w:val="00274672"/>
    <w:rsid w:val="00274789"/>
    <w:rsid w:val="00274C34"/>
    <w:rsid w:val="00275A98"/>
    <w:rsid w:val="00277EDA"/>
    <w:rsid w:val="00282070"/>
    <w:rsid w:val="00283D94"/>
    <w:rsid w:val="00284728"/>
    <w:rsid w:val="00285252"/>
    <w:rsid w:val="0028632E"/>
    <w:rsid w:val="00286965"/>
    <w:rsid w:val="00291D61"/>
    <w:rsid w:val="0029273D"/>
    <w:rsid w:val="0029694C"/>
    <w:rsid w:val="002978B5"/>
    <w:rsid w:val="00297904"/>
    <w:rsid w:val="002A0A09"/>
    <w:rsid w:val="002A1110"/>
    <w:rsid w:val="002A1845"/>
    <w:rsid w:val="002A4879"/>
    <w:rsid w:val="002A4C07"/>
    <w:rsid w:val="002B027A"/>
    <w:rsid w:val="002B1955"/>
    <w:rsid w:val="002B2AA0"/>
    <w:rsid w:val="002B338A"/>
    <w:rsid w:val="002B338B"/>
    <w:rsid w:val="002B5016"/>
    <w:rsid w:val="002B5C42"/>
    <w:rsid w:val="002B7D68"/>
    <w:rsid w:val="002C0047"/>
    <w:rsid w:val="002C08E1"/>
    <w:rsid w:val="002C1B9C"/>
    <w:rsid w:val="002C240F"/>
    <w:rsid w:val="002C4EDB"/>
    <w:rsid w:val="002C7C27"/>
    <w:rsid w:val="002C7EEB"/>
    <w:rsid w:val="002D3FFE"/>
    <w:rsid w:val="002D4547"/>
    <w:rsid w:val="002D45BD"/>
    <w:rsid w:val="002D496C"/>
    <w:rsid w:val="002E3306"/>
    <w:rsid w:val="002E3333"/>
    <w:rsid w:val="002E6DE3"/>
    <w:rsid w:val="002F0C93"/>
    <w:rsid w:val="002F22FC"/>
    <w:rsid w:val="002F25C5"/>
    <w:rsid w:val="002F40FF"/>
    <w:rsid w:val="002F6076"/>
    <w:rsid w:val="002F6F8C"/>
    <w:rsid w:val="002F7409"/>
    <w:rsid w:val="00300E7C"/>
    <w:rsid w:val="00302899"/>
    <w:rsid w:val="00303287"/>
    <w:rsid w:val="00303779"/>
    <w:rsid w:val="003056E8"/>
    <w:rsid w:val="003063FA"/>
    <w:rsid w:val="00306FEA"/>
    <w:rsid w:val="00310008"/>
    <w:rsid w:val="003100B3"/>
    <w:rsid w:val="003115EE"/>
    <w:rsid w:val="00311C66"/>
    <w:rsid w:val="00311F51"/>
    <w:rsid w:val="0031329A"/>
    <w:rsid w:val="00313C85"/>
    <w:rsid w:val="003144C8"/>
    <w:rsid w:val="003147B7"/>
    <w:rsid w:val="00315DAF"/>
    <w:rsid w:val="00317199"/>
    <w:rsid w:val="00321854"/>
    <w:rsid w:val="003227CF"/>
    <w:rsid w:val="00323DC2"/>
    <w:rsid w:val="00324816"/>
    <w:rsid w:val="00326494"/>
    <w:rsid w:val="00326BC3"/>
    <w:rsid w:val="00326F5C"/>
    <w:rsid w:val="00327042"/>
    <w:rsid w:val="00330323"/>
    <w:rsid w:val="00331AFA"/>
    <w:rsid w:val="0033389B"/>
    <w:rsid w:val="00334414"/>
    <w:rsid w:val="00334EC3"/>
    <w:rsid w:val="00336443"/>
    <w:rsid w:val="003374A2"/>
    <w:rsid w:val="00341CE1"/>
    <w:rsid w:val="00342617"/>
    <w:rsid w:val="00343153"/>
    <w:rsid w:val="00345924"/>
    <w:rsid w:val="003523B6"/>
    <w:rsid w:val="0035291D"/>
    <w:rsid w:val="003529DD"/>
    <w:rsid w:val="003533C8"/>
    <w:rsid w:val="003543F5"/>
    <w:rsid w:val="00355160"/>
    <w:rsid w:val="00356E5E"/>
    <w:rsid w:val="0035760A"/>
    <w:rsid w:val="003577AE"/>
    <w:rsid w:val="003579C5"/>
    <w:rsid w:val="00360DC3"/>
    <w:rsid w:val="00364FFA"/>
    <w:rsid w:val="0036752E"/>
    <w:rsid w:val="00367CD6"/>
    <w:rsid w:val="00372294"/>
    <w:rsid w:val="003726D4"/>
    <w:rsid w:val="00373D26"/>
    <w:rsid w:val="00374460"/>
    <w:rsid w:val="003748D9"/>
    <w:rsid w:val="003753F3"/>
    <w:rsid w:val="003763FC"/>
    <w:rsid w:val="003766C6"/>
    <w:rsid w:val="0038088F"/>
    <w:rsid w:val="00381309"/>
    <w:rsid w:val="00382495"/>
    <w:rsid w:val="00382D2F"/>
    <w:rsid w:val="003830AF"/>
    <w:rsid w:val="00383BD1"/>
    <w:rsid w:val="003864C4"/>
    <w:rsid w:val="00386B7F"/>
    <w:rsid w:val="0039112C"/>
    <w:rsid w:val="003929B4"/>
    <w:rsid w:val="00392C00"/>
    <w:rsid w:val="0039360D"/>
    <w:rsid w:val="00393FFF"/>
    <w:rsid w:val="00394171"/>
    <w:rsid w:val="00394439"/>
    <w:rsid w:val="003945DC"/>
    <w:rsid w:val="00394A42"/>
    <w:rsid w:val="00394B35"/>
    <w:rsid w:val="00395689"/>
    <w:rsid w:val="00396CAF"/>
    <w:rsid w:val="00397E58"/>
    <w:rsid w:val="003A0DD8"/>
    <w:rsid w:val="003A2D70"/>
    <w:rsid w:val="003A2EBD"/>
    <w:rsid w:val="003A4B0A"/>
    <w:rsid w:val="003A4C2F"/>
    <w:rsid w:val="003A5D4F"/>
    <w:rsid w:val="003A7624"/>
    <w:rsid w:val="003B2DBD"/>
    <w:rsid w:val="003B357C"/>
    <w:rsid w:val="003B3E90"/>
    <w:rsid w:val="003B4D26"/>
    <w:rsid w:val="003B546B"/>
    <w:rsid w:val="003C368D"/>
    <w:rsid w:val="003C3D2F"/>
    <w:rsid w:val="003C3FA0"/>
    <w:rsid w:val="003C4B1B"/>
    <w:rsid w:val="003C662C"/>
    <w:rsid w:val="003D0D92"/>
    <w:rsid w:val="003D169D"/>
    <w:rsid w:val="003D4CDE"/>
    <w:rsid w:val="003D56D5"/>
    <w:rsid w:val="003D7393"/>
    <w:rsid w:val="003D7672"/>
    <w:rsid w:val="003D7E41"/>
    <w:rsid w:val="003E015B"/>
    <w:rsid w:val="003E0780"/>
    <w:rsid w:val="003E0B9F"/>
    <w:rsid w:val="003E1791"/>
    <w:rsid w:val="003E2117"/>
    <w:rsid w:val="003E3410"/>
    <w:rsid w:val="003E3BFE"/>
    <w:rsid w:val="003E451F"/>
    <w:rsid w:val="003E5446"/>
    <w:rsid w:val="003E5A45"/>
    <w:rsid w:val="003E6759"/>
    <w:rsid w:val="003E743B"/>
    <w:rsid w:val="003E747F"/>
    <w:rsid w:val="003F00B6"/>
    <w:rsid w:val="003F038E"/>
    <w:rsid w:val="003F07B7"/>
    <w:rsid w:val="003F0FFD"/>
    <w:rsid w:val="003F15E9"/>
    <w:rsid w:val="003F1C67"/>
    <w:rsid w:val="003F2972"/>
    <w:rsid w:val="003F4A8F"/>
    <w:rsid w:val="003F56DF"/>
    <w:rsid w:val="003F5BD1"/>
    <w:rsid w:val="0040081C"/>
    <w:rsid w:val="00401BC4"/>
    <w:rsid w:val="004025BA"/>
    <w:rsid w:val="004028AC"/>
    <w:rsid w:val="0040355C"/>
    <w:rsid w:val="004048AA"/>
    <w:rsid w:val="004079E5"/>
    <w:rsid w:val="00407A78"/>
    <w:rsid w:val="00410154"/>
    <w:rsid w:val="004103A0"/>
    <w:rsid w:val="00411C5F"/>
    <w:rsid w:val="0041281C"/>
    <w:rsid w:val="00414A5E"/>
    <w:rsid w:val="00414BF0"/>
    <w:rsid w:val="00417102"/>
    <w:rsid w:val="004172DA"/>
    <w:rsid w:val="004203BD"/>
    <w:rsid w:val="00420421"/>
    <w:rsid w:val="004206CF"/>
    <w:rsid w:val="00422706"/>
    <w:rsid w:val="00422BAA"/>
    <w:rsid w:val="00424DE6"/>
    <w:rsid w:val="0042535B"/>
    <w:rsid w:val="00425B3C"/>
    <w:rsid w:val="00425FED"/>
    <w:rsid w:val="00426E91"/>
    <w:rsid w:val="0042740F"/>
    <w:rsid w:val="004274E4"/>
    <w:rsid w:val="00430493"/>
    <w:rsid w:val="00430670"/>
    <w:rsid w:val="00430775"/>
    <w:rsid w:val="0043081D"/>
    <w:rsid w:val="00431BD2"/>
    <w:rsid w:val="00433013"/>
    <w:rsid w:val="0043375B"/>
    <w:rsid w:val="00433E0F"/>
    <w:rsid w:val="0043491D"/>
    <w:rsid w:val="00434AB0"/>
    <w:rsid w:val="00435B95"/>
    <w:rsid w:val="004373E9"/>
    <w:rsid w:val="00437FC0"/>
    <w:rsid w:val="00441AC9"/>
    <w:rsid w:val="0044378C"/>
    <w:rsid w:val="00445238"/>
    <w:rsid w:val="004478BE"/>
    <w:rsid w:val="00447FF4"/>
    <w:rsid w:val="004500D4"/>
    <w:rsid w:val="004514F3"/>
    <w:rsid w:val="00451563"/>
    <w:rsid w:val="004536D3"/>
    <w:rsid w:val="00454088"/>
    <w:rsid w:val="00455E32"/>
    <w:rsid w:val="0045692C"/>
    <w:rsid w:val="00457686"/>
    <w:rsid w:val="00461890"/>
    <w:rsid w:val="00464570"/>
    <w:rsid w:val="00464B0D"/>
    <w:rsid w:val="00465B60"/>
    <w:rsid w:val="004661FD"/>
    <w:rsid w:val="00466A39"/>
    <w:rsid w:val="0046745B"/>
    <w:rsid w:val="004675B9"/>
    <w:rsid w:val="00473234"/>
    <w:rsid w:val="00473D0E"/>
    <w:rsid w:val="00473D5C"/>
    <w:rsid w:val="00474A0E"/>
    <w:rsid w:val="0047626F"/>
    <w:rsid w:val="00476D25"/>
    <w:rsid w:val="004812EF"/>
    <w:rsid w:val="00482A42"/>
    <w:rsid w:val="0048339F"/>
    <w:rsid w:val="00484260"/>
    <w:rsid w:val="00484657"/>
    <w:rsid w:val="004860A7"/>
    <w:rsid w:val="00487CA2"/>
    <w:rsid w:val="0049072B"/>
    <w:rsid w:val="00490BF2"/>
    <w:rsid w:val="00490CAC"/>
    <w:rsid w:val="00491574"/>
    <w:rsid w:val="00493A95"/>
    <w:rsid w:val="00494325"/>
    <w:rsid w:val="004947B0"/>
    <w:rsid w:val="0049516D"/>
    <w:rsid w:val="004955A0"/>
    <w:rsid w:val="00495A08"/>
    <w:rsid w:val="00496C7C"/>
    <w:rsid w:val="00497E4A"/>
    <w:rsid w:val="004A1051"/>
    <w:rsid w:val="004A1A4F"/>
    <w:rsid w:val="004A1E46"/>
    <w:rsid w:val="004A2249"/>
    <w:rsid w:val="004A2A81"/>
    <w:rsid w:val="004A3FDD"/>
    <w:rsid w:val="004A4166"/>
    <w:rsid w:val="004A6484"/>
    <w:rsid w:val="004B1561"/>
    <w:rsid w:val="004B18BD"/>
    <w:rsid w:val="004B2218"/>
    <w:rsid w:val="004B2CDC"/>
    <w:rsid w:val="004B39FD"/>
    <w:rsid w:val="004B4733"/>
    <w:rsid w:val="004B55B1"/>
    <w:rsid w:val="004B56FD"/>
    <w:rsid w:val="004C08C1"/>
    <w:rsid w:val="004C1FC8"/>
    <w:rsid w:val="004C2883"/>
    <w:rsid w:val="004C29E0"/>
    <w:rsid w:val="004C3A9E"/>
    <w:rsid w:val="004C4A10"/>
    <w:rsid w:val="004C64C0"/>
    <w:rsid w:val="004D0459"/>
    <w:rsid w:val="004D0BBF"/>
    <w:rsid w:val="004D20E5"/>
    <w:rsid w:val="004D364C"/>
    <w:rsid w:val="004D5AD0"/>
    <w:rsid w:val="004E0BA0"/>
    <w:rsid w:val="004E1A5C"/>
    <w:rsid w:val="004E28E4"/>
    <w:rsid w:val="004E32AD"/>
    <w:rsid w:val="004E5696"/>
    <w:rsid w:val="004E5712"/>
    <w:rsid w:val="004E7109"/>
    <w:rsid w:val="004F0F8B"/>
    <w:rsid w:val="004F16F6"/>
    <w:rsid w:val="004F245A"/>
    <w:rsid w:val="004F53FA"/>
    <w:rsid w:val="00500807"/>
    <w:rsid w:val="00500EBE"/>
    <w:rsid w:val="00501793"/>
    <w:rsid w:val="005036F1"/>
    <w:rsid w:val="00503B18"/>
    <w:rsid w:val="00504173"/>
    <w:rsid w:val="00504D5E"/>
    <w:rsid w:val="00506FD8"/>
    <w:rsid w:val="00510A3A"/>
    <w:rsid w:val="00510FAB"/>
    <w:rsid w:val="0051149C"/>
    <w:rsid w:val="005117FA"/>
    <w:rsid w:val="00511FFE"/>
    <w:rsid w:val="00512A90"/>
    <w:rsid w:val="00512E9C"/>
    <w:rsid w:val="005132B4"/>
    <w:rsid w:val="005139DF"/>
    <w:rsid w:val="005144C3"/>
    <w:rsid w:val="00520310"/>
    <w:rsid w:val="00520693"/>
    <w:rsid w:val="00522D6A"/>
    <w:rsid w:val="00522E3A"/>
    <w:rsid w:val="005237AB"/>
    <w:rsid w:val="00525346"/>
    <w:rsid w:val="00525610"/>
    <w:rsid w:val="00526B24"/>
    <w:rsid w:val="00530B34"/>
    <w:rsid w:val="005325BF"/>
    <w:rsid w:val="00532991"/>
    <w:rsid w:val="00536B2A"/>
    <w:rsid w:val="005373A9"/>
    <w:rsid w:val="00537874"/>
    <w:rsid w:val="00542A08"/>
    <w:rsid w:val="00542F68"/>
    <w:rsid w:val="00543ADF"/>
    <w:rsid w:val="00543DF0"/>
    <w:rsid w:val="005512CA"/>
    <w:rsid w:val="0055145B"/>
    <w:rsid w:val="00551E92"/>
    <w:rsid w:val="005537F0"/>
    <w:rsid w:val="00554C85"/>
    <w:rsid w:val="005610B3"/>
    <w:rsid w:val="005632AC"/>
    <w:rsid w:val="00563388"/>
    <w:rsid w:val="00565279"/>
    <w:rsid w:val="00566897"/>
    <w:rsid w:val="005670CF"/>
    <w:rsid w:val="00570ED2"/>
    <w:rsid w:val="00571689"/>
    <w:rsid w:val="005726B9"/>
    <w:rsid w:val="005736A1"/>
    <w:rsid w:val="0057715F"/>
    <w:rsid w:val="00580261"/>
    <w:rsid w:val="00581227"/>
    <w:rsid w:val="005831A5"/>
    <w:rsid w:val="00583617"/>
    <w:rsid w:val="005837D2"/>
    <w:rsid w:val="00583F70"/>
    <w:rsid w:val="00584107"/>
    <w:rsid w:val="00584801"/>
    <w:rsid w:val="005851C7"/>
    <w:rsid w:val="00587416"/>
    <w:rsid w:val="00592CD4"/>
    <w:rsid w:val="0059350C"/>
    <w:rsid w:val="005945CB"/>
    <w:rsid w:val="005971FA"/>
    <w:rsid w:val="005A0310"/>
    <w:rsid w:val="005A2087"/>
    <w:rsid w:val="005A3C01"/>
    <w:rsid w:val="005A3D72"/>
    <w:rsid w:val="005A7077"/>
    <w:rsid w:val="005A79A9"/>
    <w:rsid w:val="005B0C0A"/>
    <w:rsid w:val="005B0CAA"/>
    <w:rsid w:val="005B20B3"/>
    <w:rsid w:val="005B297F"/>
    <w:rsid w:val="005B2AF9"/>
    <w:rsid w:val="005B3678"/>
    <w:rsid w:val="005B3F9B"/>
    <w:rsid w:val="005C0A86"/>
    <w:rsid w:val="005C0C38"/>
    <w:rsid w:val="005C245E"/>
    <w:rsid w:val="005C2F3E"/>
    <w:rsid w:val="005C577D"/>
    <w:rsid w:val="005C69CB"/>
    <w:rsid w:val="005C782F"/>
    <w:rsid w:val="005D3B0E"/>
    <w:rsid w:val="005D7410"/>
    <w:rsid w:val="005D75B3"/>
    <w:rsid w:val="005E4E76"/>
    <w:rsid w:val="005E5F9E"/>
    <w:rsid w:val="005E704C"/>
    <w:rsid w:val="005F0320"/>
    <w:rsid w:val="005F0B67"/>
    <w:rsid w:val="005F535D"/>
    <w:rsid w:val="005F5829"/>
    <w:rsid w:val="005F66CE"/>
    <w:rsid w:val="005F788E"/>
    <w:rsid w:val="00601045"/>
    <w:rsid w:val="00601255"/>
    <w:rsid w:val="00602225"/>
    <w:rsid w:val="0060290B"/>
    <w:rsid w:val="006031C5"/>
    <w:rsid w:val="00603B21"/>
    <w:rsid w:val="0060612F"/>
    <w:rsid w:val="006063EF"/>
    <w:rsid w:val="0061067F"/>
    <w:rsid w:val="00610F0F"/>
    <w:rsid w:val="006124F5"/>
    <w:rsid w:val="0061379B"/>
    <w:rsid w:val="00613D92"/>
    <w:rsid w:val="006154F8"/>
    <w:rsid w:val="0061596F"/>
    <w:rsid w:val="0061706F"/>
    <w:rsid w:val="0062069A"/>
    <w:rsid w:val="00620A95"/>
    <w:rsid w:val="006212FB"/>
    <w:rsid w:val="006226E0"/>
    <w:rsid w:val="006227B6"/>
    <w:rsid w:val="0062567D"/>
    <w:rsid w:val="00625AC8"/>
    <w:rsid w:val="00631FCF"/>
    <w:rsid w:val="00632B13"/>
    <w:rsid w:val="00635980"/>
    <w:rsid w:val="0064015D"/>
    <w:rsid w:val="006413D8"/>
    <w:rsid w:val="0064186E"/>
    <w:rsid w:val="006432C1"/>
    <w:rsid w:val="0064334A"/>
    <w:rsid w:val="00643CA0"/>
    <w:rsid w:val="006453D8"/>
    <w:rsid w:val="00646E85"/>
    <w:rsid w:val="0065009B"/>
    <w:rsid w:val="00651129"/>
    <w:rsid w:val="00651A5C"/>
    <w:rsid w:val="00652397"/>
    <w:rsid w:val="0065539C"/>
    <w:rsid w:val="00657DA8"/>
    <w:rsid w:val="00657FB2"/>
    <w:rsid w:val="006639A7"/>
    <w:rsid w:val="00663DC9"/>
    <w:rsid w:val="00665AD6"/>
    <w:rsid w:val="00665E5F"/>
    <w:rsid w:val="0066781C"/>
    <w:rsid w:val="006710AF"/>
    <w:rsid w:val="00672865"/>
    <w:rsid w:val="00672D2E"/>
    <w:rsid w:val="006742CB"/>
    <w:rsid w:val="0067697D"/>
    <w:rsid w:val="006775DB"/>
    <w:rsid w:val="00680766"/>
    <w:rsid w:val="006807BF"/>
    <w:rsid w:val="00681485"/>
    <w:rsid w:val="006821D1"/>
    <w:rsid w:val="0068282D"/>
    <w:rsid w:val="0068424E"/>
    <w:rsid w:val="00684B8F"/>
    <w:rsid w:val="00685657"/>
    <w:rsid w:val="00686990"/>
    <w:rsid w:val="00690816"/>
    <w:rsid w:val="00691C84"/>
    <w:rsid w:val="006923E7"/>
    <w:rsid w:val="00692D82"/>
    <w:rsid w:val="006940B5"/>
    <w:rsid w:val="00694C7C"/>
    <w:rsid w:val="0069610E"/>
    <w:rsid w:val="00696130"/>
    <w:rsid w:val="00696BE1"/>
    <w:rsid w:val="006978FF"/>
    <w:rsid w:val="006A0012"/>
    <w:rsid w:val="006A004D"/>
    <w:rsid w:val="006A13AA"/>
    <w:rsid w:val="006A216E"/>
    <w:rsid w:val="006A2212"/>
    <w:rsid w:val="006A2E66"/>
    <w:rsid w:val="006A3942"/>
    <w:rsid w:val="006A6E8D"/>
    <w:rsid w:val="006A7CDC"/>
    <w:rsid w:val="006B0838"/>
    <w:rsid w:val="006B0AA1"/>
    <w:rsid w:val="006B1927"/>
    <w:rsid w:val="006B2D52"/>
    <w:rsid w:val="006B3114"/>
    <w:rsid w:val="006B4814"/>
    <w:rsid w:val="006B4958"/>
    <w:rsid w:val="006B4C21"/>
    <w:rsid w:val="006B5A47"/>
    <w:rsid w:val="006B5F07"/>
    <w:rsid w:val="006B6611"/>
    <w:rsid w:val="006B7D0A"/>
    <w:rsid w:val="006C364C"/>
    <w:rsid w:val="006C47B3"/>
    <w:rsid w:val="006C5495"/>
    <w:rsid w:val="006C5DE0"/>
    <w:rsid w:val="006D0ABE"/>
    <w:rsid w:val="006D2817"/>
    <w:rsid w:val="006D4F90"/>
    <w:rsid w:val="006D6231"/>
    <w:rsid w:val="006D681E"/>
    <w:rsid w:val="006D6F47"/>
    <w:rsid w:val="006D7876"/>
    <w:rsid w:val="006D7B70"/>
    <w:rsid w:val="006D7D93"/>
    <w:rsid w:val="006E0F92"/>
    <w:rsid w:val="006E1742"/>
    <w:rsid w:val="006E30B7"/>
    <w:rsid w:val="006E3180"/>
    <w:rsid w:val="006E32F1"/>
    <w:rsid w:val="006E38F7"/>
    <w:rsid w:val="006E40CB"/>
    <w:rsid w:val="006E4246"/>
    <w:rsid w:val="006E4C83"/>
    <w:rsid w:val="006F1FD6"/>
    <w:rsid w:val="006F4EA0"/>
    <w:rsid w:val="006F5BB0"/>
    <w:rsid w:val="006F6687"/>
    <w:rsid w:val="006F7556"/>
    <w:rsid w:val="006F766A"/>
    <w:rsid w:val="00700C33"/>
    <w:rsid w:val="00701689"/>
    <w:rsid w:val="0070228B"/>
    <w:rsid w:val="00702306"/>
    <w:rsid w:val="00702A1F"/>
    <w:rsid w:val="00703A2B"/>
    <w:rsid w:val="00703C43"/>
    <w:rsid w:val="007073F1"/>
    <w:rsid w:val="00710D34"/>
    <w:rsid w:val="00711401"/>
    <w:rsid w:val="00712DBB"/>
    <w:rsid w:val="00712F0F"/>
    <w:rsid w:val="007136BF"/>
    <w:rsid w:val="007149A1"/>
    <w:rsid w:val="00717560"/>
    <w:rsid w:val="00720CAD"/>
    <w:rsid w:val="0072526C"/>
    <w:rsid w:val="00725798"/>
    <w:rsid w:val="00726AB5"/>
    <w:rsid w:val="00726CC2"/>
    <w:rsid w:val="007272A1"/>
    <w:rsid w:val="0072796D"/>
    <w:rsid w:val="00730356"/>
    <w:rsid w:val="00731502"/>
    <w:rsid w:val="00731AD2"/>
    <w:rsid w:val="00732004"/>
    <w:rsid w:val="00733D22"/>
    <w:rsid w:val="00733DAE"/>
    <w:rsid w:val="00734292"/>
    <w:rsid w:val="007344C4"/>
    <w:rsid w:val="007359E1"/>
    <w:rsid w:val="0073644B"/>
    <w:rsid w:val="007373D3"/>
    <w:rsid w:val="00744105"/>
    <w:rsid w:val="0074488D"/>
    <w:rsid w:val="00744B66"/>
    <w:rsid w:val="00745B61"/>
    <w:rsid w:val="00746887"/>
    <w:rsid w:val="00747B77"/>
    <w:rsid w:val="00754AB3"/>
    <w:rsid w:val="00755446"/>
    <w:rsid w:val="00755AFC"/>
    <w:rsid w:val="00756CF5"/>
    <w:rsid w:val="00757343"/>
    <w:rsid w:val="00757484"/>
    <w:rsid w:val="0076101F"/>
    <w:rsid w:val="007647FA"/>
    <w:rsid w:val="007649B6"/>
    <w:rsid w:val="0076584C"/>
    <w:rsid w:val="00767539"/>
    <w:rsid w:val="0076792A"/>
    <w:rsid w:val="007709D5"/>
    <w:rsid w:val="007711E4"/>
    <w:rsid w:val="0077146D"/>
    <w:rsid w:val="00771504"/>
    <w:rsid w:val="00772BF5"/>
    <w:rsid w:val="007730D2"/>
    <w:rsid w:val="0077379F"/>
    <w:rsid w:val="007741AA"/>
    <w:rsid w:val="007743ED"/>
    <w:rsid w:val="00774BD8"/>
    <w:rsid w:val="00774C40"/>
    <w:rsid w:val="00776178"/>
    <w:rsid w:val="00776469"/>
    <w:rsid w:val="0077761B"/>
    <w:rsid w:val="00777D19"/>
    <w:rsid w:val="00780CF1"/>
    <w:rsid w:val="00782098"/>
    <w:rsid w:val="00783C51"/>
    <w:rsid w:val="00785D2F"/>
    <w:rsid w:val="00791D19"/>
    <w:rsid w:val="007950EF"/>
    <w:rsid w:val="00796550"/>
    <w:rsid w:val="00797AF7"/>
    <w:rsid w:val="007A009B"/>
    <w:rsid w:val="007A160E"/>
    <w:rsid w:val="007A227E"/>
    <w:rsid w:val="007A29ED"/>
    <w:rsid w:val="007A4272"/>
    <w:rsid w:val="007A42CB"/>
    <w:rsid w:val="007A4DC4"/>
    <w:rsid w:val="007A7CD3"/>
    <w:rsid w:val="007B185C"/>
    <w:rsid w:val="007B1F37"/>
    <w:rsid w:val="007B2734"/>
    <w:rsid w:val="007B3C8F"/>
    <w:rsid w:val="007B4718"/>
    <w:rsid w:val="007B7E9D"/>
    <w:rsid w:val="007C1341"/>
    <w:rsid w:val="007C1DBE"/>
    <w:rsid w:val="007C57C7"/>
    <w:rsid w:val="007C5B0F"/>
    <w:rsid w:val="007C68C0"/>
    <w:rsid w:val="007D0238"/>
    <w:rsid w:val="007D1DF0"/>
    <w:rsid w:val="007D2C21"/>
    <w:rsid w:val="007D691C"/>
    <w:rsid w:val="007D7718"/>
    <w:rsid w:val="007E0F1F"/>
    <w:rsid w:val="007E2B12"/>
    <w:rsid w:val="007E4FD2"/>
    <w:rsid w:val="007E7799"/>
    <w:rsid w:val="007F06E6"/>
    <w:rsid w:val="007F2DA1"/>
    <w:rsid w:val="007F34CF"/>
    <w:rsid w:val="007F43C3"/>
    <w:rsid w:val="007F62A3"/>
    <w:rsid w:val="007F7E9A"/>
    <w:rsid w:val="00802384"/>
    <w:rsid w:val="0080346E"/>
    <w:rsid w:val="0080479B"/>
    <w:rsid w:val="00804A32"/>
    <w:rsid w:val="00804C89"/>
    <w:rsid w:val="00805EA8"/>
    <w:rsid w:val="00807BF8"/>
    <w:rsid w:val="00807F23"/>
    <w:rsid w:val="00811AB7"/>
    <w:rsid w:val="00813213"/>
    <w:rsid w:val="00815479"/>
    <w:rsid w:val="00815D8A"/>
    <w:rsid w:val="00816280"/>
    <w:rsid w:val="0082492C"/>
    <w:rsid w:val="0082528A"/>
    <w:rsid w:val="0083046A"/>
    <w:rsid w:val="00830871"/>
    <w:rsid w:val="00835CFC"/>
    <w:rsid w:val="00840CA7"/>
    <w:rsid w:val="0084483B"/>
    <w:rsid w:val="00846D9A"/>
    <w:rsid w:val="00847E3C"/>
    <w:rsid w:val="00850831"/>
    <w:rsid w:val="008516C5"/>
    <w:rsid w:val="008529F4"/>
    <w:rsid w:val="00853AF1"/>
    <w:rsid w:val="00856859"/>
    <w:rsid w:val="00857994"/>
    <w:rsid w:val="00860628"/>
    <w:rsid w:val="00860837"/>
    <w:rsid w:val="008627D0"/>
    <w:rsid w:val="00864559"/>
    <w:rsid w:val="00864967"/>
    <w:rsid w:val="008650DE"/>
    <w:rsid w:val="00870502"/>
    <w:rsid w:val="00870661"/>
    <w:rsid w:val="0087145A"/>
    <w:rsid w:val="008718E6"/>
    <w:rsid w:val="008735B6"/>
    <w:rsid w:val="00876164"/>
    <w:rsid w:val="00876E54"/>
    <w:rsid w:val="0087707C"/>
    <w:rsid w:val="00880480"/>
    <w:rsid w:val="008809C0"/>
    <w:rsid w:val="00880CD5"/>
    <w:rsid w:val="00881677"/>
    <w:rsid w:val="00882E1B"/>
    <w:rsid w:val="00882F4B"/>
    <w:rsid w:val="008834DE"/>
    <w:rsid w:val="008836CA"/>
    <w:rsid w:val="00883CE1"/>
    <w:rsid w:val="00884D4E"/>
    <w:rsid w:val="00885493"/>
    <w:rsid w:val="00886FD6"/>
    <w:rsid w:val="008870CB"/>
    <w:rsid w:val="008879CF"/>
    <w:rsid w:val="0089241D"/>
    <w:rsid w:val="00893299"/>
    <w:rsid w:val="008938F0"/>
    <w:rsid w:val="0089434F"/>
    <w:rsid w:val="00894495"/>
    <w:rsid w:val="00895AF8"/>
    <w:rsid w:val="008A066B"/>
    <w:rsid w:val="008A13E4"/>
    <w:rsid w:val="008A7CDD"/>
    <w:rsid w:val="008B4A52"/>
    <w:rsid w:val="008B4C16"/>
    <w:rsid w:val="008B5026"/>
    <w:rsid w:val="008B6F22"/>
    <w:rsid w:val="008B71C1"/>
    <w:rsid w:val="008B7B13"/>
    <w:rsid w:val="008C0336"/>
    <w:rsid w:val="008C0A9C"/>
    <w:rsid w:val="008C375B"/>
    <w:rsid w:val="008C5CE1"/>
    <w:rsid w:val="008C622D"/>
    <w:rsid w:val="008D0EAE"/>
    <w:rsid w:val="008D194C"/>
    <w:rsid w:val="008D1B47"/>
    <w:rsid w:val="008D2438"/>
    <w:rsid w:val="008D489B"/>
    <w:rsid w:val="008D4F0B"/>
    <w:rsid w:val="008D5A68"/>
    <w:rsid w:val="008D61BA"/>
    <w:rsid w:val="008D6C27"/>
    <w:rsid w:val="008E0693"/>
    <w:rsid w:val="008E0912"/>
    <w:rsid w:val="008E119D"/>
    <w:rsid w:val="008E2319"/>
    <w:rsid w:val="008E37CB"/>
    <w:rsid w:val="008E49D4"/>
    <w:rsid w:val="008E4D9D"/>
    <w:rsid w:val="008F0EE3"/>
    <w:rsid w:val="008F1E45"/>
    <w:rsid w:val="008F3D4F"/>
    <w:rsid w:val="008F49C9"/>
    <w:rsid w:val="00901309"/>
    <w:rsid w:val="0090290E"/>
    <w:rsid w:val="009042F5"/>
    <w:rsid w:val="00904E0B"/>
    <w:rsid w:val="00905A66"/>
    <w:rsid w:val="00905F66"/>
    <w:rsid w:val="00906D81"/>
    <w:rsid w:val="00910267"/>
    <w:rsid w:val="009115B7"/>
    <w:rsid w:val="0091226F"/>
    <w:rsid w:val="00912A7B"/>
    <w:rsid w:val="009131E8"/>
    <w:rsid w:val="00914AE4"/>
    <w:rsid w:val="009162B6"/>
    <w:rsid w:val="00916A48"/>
    <w:rsid w:val="00917147"/>
    <w:rsid w:val="00917A95"/>
    <w:rsid w:val="00920141"/>
    <w:rsid w:val="00921FA6"/>
    <w:rsid w:val="009225F9"/>
    <w:rsid w:val="009229FB"/>
    <w:rsid w:val="009315E7"/>
    <w:rsid w:val="00933122"/>
    <w:rsid w:val="00935F33"/>
    <w:rsid w:val="009363B1"/>
    <w:rsid w:val="00936B19"/>
    <w:rsid w:val="00936DF8"/>
    <w:rsid w:val="00937FF5"/>
    <w:rsid w:val="009401C4"/>
    <w:rsid w:val="009407A5"/>
    <w:rsid w:val="00940A2F"/>
    <w:rsid w:val="00940A9C"/>
    <w:rsid w:val="0094198A"/>
    <w:rsid w:val="0094335C"/>
    <w:rsid w:val="00943C27"/>
    <w:rsid w:val="00944355"/>
    <w:rsid w:val="00945068"/>
    <w:rsid w:val="00947488"/>
    <w:rsid w:val="009476FA"/>
    <w:rsid w:val="00951BE2"/>
    <w:rsid w:val="00952C9E"/>
    <w:rsid w:val="009544F6"/>
    <w:rsid w:val="00956B85"/>
    <w:rsid w:val="0095781A"/>
    <w:rsid w:val="00957A23"/>
    <w:rsid w:val="00960447"/>
    <w:rsid w:val="0096274A"/>
    <w:rsid w:val="0096333D"/>
    <w:rsid w:val="0096358C"/>
    <w:rsid w:val="00963EB5"/>
    <w:rsid w:val="009655A5"/>
    <w:rsid w:val="00967B00"/>
    <w:rsid w:val="00970B6B"/>
    <w:rsid w:val="00971582"/>
    <w:rsid w:val="00971D2A"/>
    <w:rsid w:val="009721AD"/>
    <w:rsid w:val="009724CC"/>
    <w:rsid w:val="00972944"/>
    <w:rsid w:val="00973D7D"/>
    <w:rsid w:val="00975280"/>
    <w:rsid w:val="00976693"/>
    <w:rsid w:val="009821EB"/>
    <w:rsid w:val="009828C5"/>
    <w:rsid w:val="00982A7D"/>
    <w:rsid w:val="00983182"/>
    <w:rsid w:val="00984A44"/>
    <w:rsid w:val="00986589"/>
    <w:rsid w:val="0098687E"/>
    <w:rsid w:val="00990562"/>
    <w:rsid w:val="009905F2"/>
    <w:rsid w:val="0099204D"/>
    <w:rsid w:val="009928B2"/>
    <w:rsid w:val="00992CB2"/>
    <w:rsid w:val="00995070"/>
    <w:rsid w:val="0099579C"/>
    <w:rsid w:val="00995F20"/>
    <w:rsid w:val="009965F0"/>
    <w:rsid w:val="009974B5"/>
    <w:rsid w:val="00997635"/>
    <w:rsid w:val="009A00C2"/>
    <w:rsid w:val="009A0FCC"/>
    <w:rsid w:val="009A168E"/>
    <w:rsid w:val="009A2371"/>
    <w:rsid w:val="009A58AC"/>
    <w:rsid w:val="009A5B8C"/>
    <w:rsid w:val="009B0136"/>
    <w:rsid w:val="009B34A0"/>
    <w:rsid w:val="009B3737"/>
    <w:rsid w:val="009B4E30"/>
    <w:rsid w:val="009B5CF3"/>
    <w:rsid w:val="009B67B8"/>
    <w:rsid w:val="009B6F91"/>
    <w:rsid w:val="009B6FE1"/>
    <w:rsid w:val="009B79A2"/>
    <w:rsid w:val="009C08AF"/>
    <w:rsid w:val="009C26C4"/>
    <w:rsid w:val="009C352B"/>
    <w:rsid w:val="009C3928"/>
    <w:rsid w:val="009C4E9C"/>
    <w:rsid w:val="009C5AAD"/>
    <w:rsid w:val="009C7687"/>
    <w:rsid w:val="009D0825"/>
    <w:rsid w:val="009D2E0D"/>
    <w:rsid w:val="009D4E7F"/>
    <w:rsid w:val="009D53A8"/>
    <w:rsid w:val="009E0FF2"/>
    <w:rsid w:val="009E16F4"/>
    <w:rsid w:val="009E33DC"/>
    <w:rsid w:val="009E3B9B"/>
    <w:rsid w:val="009E4711"/>
    <w:rsid w:val="009E4B25"/>
    <w:rsid w:val="009E6615"/>
    <w:rsid w:val="009E6705"/>
    <w:rsid w:val="009E6A08"/>
    <w:rsid w:val="009E7271"/>
    <w:rsid w:val="009E7277"/>
    <w:rsid w:val="009E7A63"/>
    <w:rsid w:val="009E7F3A"/>
    <w:rsid w:val="009F03FC"/>
    <w:rsid w:val="009F1211"/>
    <w:rsid w:val="009F27D2"/>
    <w:rsid w:val="009F2830"/>
    <w:rsid w:val="009F3DC9"/>
    <w:rsid w:val="009F4448"/>
    <w:rsid w:val="009F5C74"/>
    <w:rsid w:val="009F7B40"/>
    <w:rsid w:val="00A022A4"/>
    <w:rsid w:val="00A05097"/>
    <w:rsid w:val="00A06DA6"/>
    <w:rsid w:val="00A07FD7"/>
    <w:rsid w:val="00A11597"/>
    <w:rsid w:val="00A13FF4"/>
    <w:rsid w:val="00A176CF"/>
    <w:rsid w:val="00A176FF"/>
    <w:rsid w:val="00A17788"/>
    <w:rsid w:val="00A17B8B"/>
    <w:rsid w:val="00A20351"/>
    <w:rsid w:val="00A22734"/>
    <w:rsid w:val="00A229DB"/>
    <w:rsid w:val="00A24F83"/>
    <w:rsid w:val="00A25888"/>
    <w:rsid w:val="00A2595E"/>
    <w:rsid w:val="00A25C31"/>
    <w:rsid w:val="00A26860"/>
    <w:rsid w:val="00A335B0"/>
    <w:rsid w:val="00A3564B"/>
    <w:rsid w:val="00A365FD"/>
    <w:rsid w:val="00A40E6F"/>
    <w:rsid w:val="00A414B3"/>
    <w:rsid w:val="00A41502"/>
    <w:rsid w:val="00A420EB"/>
    <w:rsid w:val="00A4319D"/>
    <w:rsid w:val="00A432C9"/>
    <w:rsid w:val="00A4459A"/>
    <w:rsid w:val="00A448F0"/>
    <w:rsid w:val="00A47106"/>
    <w:rsid w:val="00A472F1"/>
    <w:rsid w:val="00A47D07"/>
    <w:rsid w:val="00A50A0B"/>
    <w:rsid w:val="00A51609"/>
    <w:rsid w:val="00A51EDF"/>
    <w:rsid w:val="00A52681"/>
    <w:rsid w:val="00A53F46"/>
    <w:rsid w:val="00A55B53"/>
    <w:rsid w:val="00A55F36"/>
    <w:rsid w:val="00A570C8"/>
    <w:rsid w:val="00A614CE"/>
    <w:rsid w:val="00A6220E"/>
    <w:rsid w:val="00A623BA"/>
    <w:rsid w:val="00A6381F"/>
    <w:rsid w:val="00A63ECF"/>
    <w:rsid w:val="00A6489A"/>
    <w:rsid w:val="00A64955"/>
    <w:rsid w:val="00A64EFB"/>
    <w:rsid w:val="00A65FC3"/>
    <w:rsid w:val="00A6774F"/>
    <w:rsid w:val="00A70F43"/>
    <w:rsid w:val="00A72BF2"/>
    <w:rsid w:val="00A74542"/>
    <w:rsid w:val="00A77084"/>
    <w:rsid w:val="00A77666"/>
    <w:rsid w:val="00A77E25"/>
    <w:rsid w:val="00A800B6"/>
    <w:rsid w:val="00A81E0E"/>
    <w:rsid w:val="00A834FB"/>
    <w:rsid w:val="00A84470"/>
    <w:rsid w:val="00A870F0"/>
    <w:rsid w:val="00A8777B"/>
    <w:rsid w:val="00A900DC"/>
    <w:rsid w:val="00A9136C"/>
    <w:rsid w:val="00A91485"/>
    <w:rsid w:val="00A928DA"/>
    <w:rsid w:val="00A92BE4"/>
    <w:rsid w:val="00A95235"/>
    <w:rsid w:val="00A95239"/>
    <w:rsid w:val="00A95B7D"/>
    <w:rsid w:val="00A962D0"/>
    <w:rsid w:val="00AA0AEC"/>
    <w:rsid w:val="00AA14E7"/>
    <w:rsid w:val="00AA2CBB"/>
    <w:rsid w:val="00AA5932"/>
    <w:rsid w:val="00AA6484"/>
    <w:rsid w:val="00AA6E9F"/>
    <w:rsid w:val="00AA752E"/>
    <w:rsid w:val="00AA7543"/>
    <w:rsid w:val="00AA7EC5"/>
    <w:rsid w:val="00AB0B81"/>
    <w:rsid w:val="00AB15FD"/>
    <w:rsid w:val="00AB4084"/>
    <w:rsid w:val="00AB49C1"/>
    <w:rsid w:val="00AB4CE9"/>
    <w:rsid w:val="00AB5293"/>
    <w:rsid w:val="00AB5746"/>
    <w:rsid w:val="00AB5873"/>
    <w:rsid w:val="00AB6B58"/>
    <w:rsid w:val="00AB6C1B"/>
    <w:rsid w:val="00AC0B9C"/>
    <w:rsid w:val="00AC0D18"/>
    <w:rsid w:val="00AC0F94"/>
    <w:rsid w:val="00AC2389"/>
    <w:rsid w:val="00AC31DC"/>
    <w:rsid w:val="00AC3EA9"/>
    <w:rsid w:val="00AC40CE"/>
    <w:rsid w:val="00AC4972"/>
    <w:rsid w:val="00AC4CD1"/>
    <w:rsid w:val="00AC4D34"/>
    <w:rsid w:val="00AC59DD"/>
    <w:rsid w:val="00AC6BFA"/>
    <w:rsid w:val="00AD0A02"/>
    <w:rsid w:val="00AD1479"/>
    <w:rsid w:val="00AD2CE9"/>
    <w:rsid w:val="00AD3382"/>
    <w:rsid w:val="00AE175D"/>
    <w:rsid w:val="00AE2121"/>
    <w:rsid w:val="00AE212D"/>
    <w:rsid w:val="00AE2438"/>
    <w:rsid w:val="00AE2BDF"/>
    <w:rsid w:val="00AE4895"/>
    <w:rsid w:val="00AE48DF"/>
    <w:rsid w:val="00AE6236"/>
    <w:rsid w:val="00AF01D0"/>
    <w:rsid w:val="00AF122C"/>
    <w:rsid w:val="00AF144A"/>
    <w:rsid w:val="00AF4385"/>
    <w:rsid w:val="00AF471D"/>
    <w:rsid w:val="00AF49AB"/>
    <w:rsid w:val="00AF52AE"/>
    <w:rsid w:val="00AF5FA0"/>
    <w:rsid w:val="00AF73C3"/>
    <w:rsid w:val="00B009A1"/>
    <w:rsid w:val="00B01611"/>
    <w:rsid w:val="00B02920"/>
    <w:rsid w:val="00B02B65"/>
    <w:rsid w:val="00B03E20"/>
    <w:rsid w:val="00B07CD7"/>
    <w:rsid w:val="00B10A4A"/>
    <w:rsid w:val="00B11764"/>
    <w:rsid w:val="00B138E4"/>
    <w:rsid w:val="00B1449E"/>
    <w:rsid w:val="00B147F5"/>
    <w:rsid w:val="00B14EA8"/>
    <w:rsid w:val="00B16BAD"/>
    <w:rsid w:val="00B22BCD"/>
    <w:rsid w:val="00B23DAD"/>
    <w:rsid w:val="00B252E3"/>
    <w:rsid w:val="00B2645F"/>
    <w:rsid w:val="00B26E8B"/>
    <w:rsid w:val="00B26F24"/>
    <w:rsid w:val="00B31759"/>
    <w:rsid w:val="00B3562C"/>
    <w:rsid w:val="00B36887"/>
    <w:rsid w:val="00B36BD8"/>
    <w:rsid w:val="00B37079"/>
    <w:rsid w:val="00B41A43"/>
    <w:rsid w:val="00B426FB"/>
    <w:rsid w:val="00B44BBB"/>
    <w:rsid w:val="00B46CD8"/>
    <w:rsid w:val="00B50576"/>
    <w:rsid w:val="00B56D38"/>
    <w:rsid w:val="00B61559"/>
    <w:rsid w:val="00B6188D"/>
    <w:rsid w:val="00B64022"/>
    <w:rsid w:val="00B6504D"/>
    <w:rsid w:val="00B70497"/>
    <w:rsid w:val="00B70BAD"/>
    <w:rsid w:val="00B724BA"/>
    <w:rsid w:val="00B727B0"/>
    <w:rsid w:val="00B73A38"/>
    <w:rsid w:val="00B74143"/>
    <w:rsid w:val="00B74B0E"/>
    <w:rsid w:val="00B750B2"/>
    <w:rsid w:val="00B758EC"/>
    <w:rsid w:val="00B76884"/>
    <w:rsid w:val="00B77AB1"/>
    <w:rsid w:val="00B80ABD"/>
    <w:rsid w:val="00B81902"/>
    <w:rsid w:val="00B819EC"/>
    <w:rsid w:val="00B8274D"/>
    <w:rsid w:val="00B847B9"/>
    <w:rsid w:val="00B84C73"/>
    <w:rsid w:val="00B857D5"/>
    <w:rsid w:val="00B87460"/>
    <w:rsid w:val="00B879A2"/>
    <w:rsid w:val="00B91C11"/>
    <w:rsid w:val="00B94C24"/>
    <w:rsid w:val="00B97B8C"/>
    <w:rsid w:val="00BA0C40"/>
    <w:rsid w:val="00BA18D0"/>
    <w:rsid w:val="00BA3230"/>
    <w:rsid w:val="00BA5487"/>
    <w:rsid w:val="00BA7056"/>
    <w:rsid w:val="00BA7602"/>
    <w:rsid w:val="00BA76DB"/>
    <w:rsid w:val="00BA78D8"/>
    <w:rsid w:val="00BA7F62"/>
    <w:rsid w:val="00BB017D"/>
    <w:rsid w:val="00BB3C0A"/>
    <w:rsid w:val="00BB46CA"/>
    <w:rsid w:val="00BB535A"/>
    <w:rsid w:val="00BB5931"/>
    <w:rsid w:val="00BB6146"/>
    <w:rsid w:val="00BB6763"/>
    <w:rsid w:val="00BC3D8D"/>
    <w:rsid w:val="00BC49CE"/>
    <w:rsid w:val="00BC49EE"/>
    <w:rsid w:val="00BC5CB4"/>
    <w:rsid w:val="00BC6518"/>
    <w:rsid w:val="00BC6960"/>
    <w:rsid w:val="00BD00F8"/>
    <w:rsid w:val="00BD0684"/>
    <w:rsid w:val="00BD0EAA"/>
    <w:rsid w:val="00BD0FEC"/>
    <w:rsid w:val="00BD29CD"/>
    <w:rsid w:val="00BD2F4E"/>
    <w:rsid w:val="00BD3005"/>
    <w:rsid w:val="00BD31AF"/>
    <w:rsid w:val="00BD4809"/>
    <w:rsid w:val="00BD7316"/>
    <w:rsid w:val="00BD7AA9"/>
    <w:rsid w:val="00BE0119"/>
    <w:rsid w:val="00BE0884"/>
    <w:rsid w:val="00BE0D88"/>
    <w:rsid w:val="00BE1D20"/>
    <w:rsid w:val="00BE2DF9"/>
    <w:rsid w:val="00BE45BB"/>
    <w:rsid w:val="00BE47F6"/>
    <w:rsid w:val="00BE631D"/>
    <w:rsid w:val="00BE6DDE"/>
    <w:rsid w:val="00BE76BF"/>
    <w:rsid w:val="00BE7D12"/>
    <w:rsid w:val="00BF12CA"/>
    <w:rsid w:val="00BF1C11"/>
    <w:rsid w:val="00BF2676"/>
    <w:rsid w:val="00BF2B34"/>
    <w:rsid w:val="00BF2D54"/>
    <w:rsid w:val="00BF69D6"/>
    <w:rsid w:val="00BF6ABA"/>
    <w:rsid w:val="00C00F9D"/>
    <w:rsid w:val="00C02944"/>
    <w:rsid w:val="00C03471"/>
    <w:rsid w:val="00C035E1"/>
    <w:rsid w:val="00C035F6"/>
    <w:rsid w:val="00C03685"/>
    <w:rsid w:val="00C0379D"/>
    <w:rsid w:val="00C05077"/>
    <w:rsid w:val="00C05DE9"/>
    <w:rsid w:val="00C05E0B"/>
    <w:rsid w:val="00C06515"/>
    <w:rsid w:val="00C07808"/>
    <w:rsid w:val="00C07CE6"/>
    <w:rsid w:val="00C108FD"/>
    <w:rsid w:val="00C125B1"/>
    <w:rsid w:val="00C14C78"/>
    <w:rsid w:val="00C15400"/>
    <w:rsid w:val="00C16BDD"/>
    <w:rsid w:val="00C17422"/>
    <w:rsid w:val="00C17C06"/>
    <w:rsid w:val="00C20744"/>
    <w:rsid w:val="00C210FF"/>
    <w:rsid w:val="00C216AF"/>
    <w:rsid w:val="00C21820"/>
    <w:rsid w:val="00C219A0"/>
    <w:rsid w:val="00C23EFC"/>
    <w:rsid w:val="00C24282"/>
    <w:rsid w:val="00C25B1C"/>
    <w:rsid w:val="00C25D24"/>
    <w:rsid w:val="00C2763D"/>
    <w:rsid w:val="00C3001C"/>
    <w:rsid w:val="00C30A94"/>
    <w:rsid w:val="00C30BF7"/>
    <w:rsid w:val="00C31296"/>
    <w:rsid w:val="00C3299D"/>
    <w:rsid w:val="00C32A6C"/>
    <w:rsid w:val="00C32A71"/>
    <w:rsid w:val="00C338B9"/>
    <w:rsid w:val="00C34413"/>
    <w:rsid w:val="00C3497E"/>
    <w:rsid w:val="00C369E8"/>
    <w:rsid w:val="00C401CD"/>
    <w:rsid w:val="00C40C86"/>
    <w:rsid w:val="00C423CD"/>
    <w:rsid w:val="00C427E7"/>
    <w:rsid w:val="00C45DCF"/>
    <w:rsid w:val="00C476A1"/>
    <w:rsid w:val="00C47985"/>
    <w:rsid w:val="00C47BC4"/>
    <w:rsid w:val="00C50934"/>
    <w:rsid w:val="00C50A84"/>
    <w:rsid w:val="00C51702"/>
    <w:rsid w:val="00C53A25"/>
    <w:rsid w:val="00C54829"/>
    <w:rsid w:val="00C55F08"/>
    <w:rsid w:val="00C560E3"/>
    <w:rsid w:val="00C56DE4"/>
    <w:rsid w:val="00C575C9"/>
    <w:rsid w:val="00C57707"/>
    <w:rsid w:val="00C57FA4"/>
    <w:rsid w:val="00C6038C"/>
    <w:rsid w:val="00C620B4"/>
    <w:rsid w:val="00C62A69"/>
    <w:rsid w:val="00C648DE"/>
    <w:rsid w:val="00C67321"/>
    <w:rsid w:val="00C70DCB"/>
    <w:rsid w:val="00C71B0F"/>
    <w:rsid w:val="00C72748"/>
    <w:rsid w:val="00C7318A"/>
    <w:rsid w:val="00C734DB"/>
    <w:rsid w:val="00C73A7D"/>
    <w:rsid w:val="00C74037"/>
    <w:rsid w:val="00C7438D"/>
    <w:rsid w:val="00C74B13"/>
    <w:rsid w:val="00C8098B"/>
    <w:rsid w:val="00C81FF1"/>
    <w:rsid w:val="00C82328"/>
    <w:rsid w:val="00C834FA"/>
    <w:rsid w:val="00C83B09"/>
    <w:rsid w:val="00C849B6"/>
    <w:rsid w:val="00C86355"/>
    <w:rsid w:val="00C868A5"/>
    <w:rsid w:val="00C869BB"/>
    <w:rsid w:val="00C86C49"/>
    <w:rsid w:val="00C903EA"/>
    <w:rsid w:val="00C91C20"/>
    <w:rsid w:val="00C93A6E"/>
    <w:rsid w:val="00C93DB1"/>
    <w:rsid w:val="00C946D2"/>
    <w:rsid w:val="00C97B33"/>
    <w:rsid w:val="00CA019F"/>
    <w:rsid w:val="00CA1BC6"/>
    <w:rsid w:val="00CA4303"/>
    <w:rsid w:val="00CA593E"/>
    <w:rsid w:val="00CA688B"/>
    <w:rsid w:val="00CA6E22"/>
    <w:rsid w:val="00CA71C9"/>
    <w:rsid w:val="00CA777E"/>
    <w:rsid w:val="00CB026D"/>
    <w:rsid w:val="00CB055E"/>
    <w:rsid w:val="00CB0596"/>
    <w:rsid w:val="00CB142B"/>
    <w:rsid w:val="00CB1BA4"/>
    <w:rsid w:val="00CB33A4"/>
    <w:rsid w:val="00CB3E97"/>
    <w:rsid w:val="00CB52FF"/>
    <w:rsid w:val="00CB53D0"/>
    <w:rsid w:val="00CB5F83"/>
    <w:rsid w:val="00CC02EB"/>
    <w:rsid w:val="00CC05BC"/>
    <w:rsid w:val="00CC123E"/>
    <w:rsid w:val="00CC2DD7"/>
    <w:rsid w:val="00CC355B"/>
    <w:rsid w:val="00CC385E"/>
    <w:rsid w:val="00CC3EC0"/>
    <w:rsid w:val="00CC5D72"/>
    <w:rsid w:val="00CC67DC"/>
    <w:rsid w:val="00CC6A1A"/>
    <w:rsid w:val="00CD0502"/>
    <w:rsid w:val="00CD1C34"/>
    <w:rsid w:val="00CD3B26"/>
    <w:rsid w:val="00CD464F"/>
    <w:rsid w:val="00CD4A39"/>
    <w:rsid w:val="00CD5168"/>
    <w:rsid w:val="00CE0C4F"/>
    <w:rsid w:val="00CE169C"/>
    <w:rsid w:val="00CE267A"/>
    <w:rsid w:val="00CE2906"/>
    <w:rsid w:val="00CE3B66"/>
    <w:rsid w:val="00CE4DAC"/>
    <w:rsid w:val="00CE559A"/>
    <w:rsid w:val="00CE6DAB"/>
    <w:rsid w:val="00CF1704"/>
    <w:rsid w:val="00CF1ABB"/>
    <w:rsid w:val="00CF1CB9"/>
    <w:rsid w:val="00CF209C"/>
    <w:rsid w:val="00CF23AD"/>
    <w:rsid w:val="00CF242B"/>
    <w:rsid w:val="00CF2D9B"/>
    <w:rsid w:val="00CF3807"/>
    <w:rsid w:val="00CF43AC"/>
    <w:rsid w:val="00CF4D73"/>
    <w:rsid w:val="00CF5B4B"/>
    <w:rsid w:val="00CF5D46"/>
    <w:rsid w:val="00CF6B1B"/>
    <w:rsid w:val="00CF7D5C"/>
    <w:rsid w:val="00CF7F02"/>
    <w:rsid w:val="00D00925"/>
    <w:rsid w:val="00D00CB4"/>
    <w:rsid w:val="00D018CC"/>
    <w:rsid w:val="00D0197B"/>
    <w:rsid w:val="00D0561C"/>
    <w:rsid w:val="00D05863"/>
    <w:rsid w:val="00D06F4C"/>
    <w:rsid w:val="00D10954"/>
    <w:rsid w:val="00D111EB"/>
    <w:rsid w:val="00D117DC"/>
    <w:rsid w:val="00D11D1A"/>
    <w:rsid w:val="00D11E43"/>
    <w:rsid w:val="00D12BE7"/>
    <w:rsid w:val="00D132E4"/>
    <w:rsid w:val="00D14912"/>
    <w:rsid w:val="00D14EF1"/>
    <w:rsid w:val="00D15083"/>
    <w:rsid w:val="00D17DBE"/>
    <w:rsid w:val="00D21ACC"/>
    <w:rsid w:val="00D21CE5"/>
    <w:rsid w:val="00D26090"/>
    <w:rsid w:val="00D2636A"/>
    <w:rsid w:val="00D26EF9"/>
    <w:rsid w:val="00D30124"/>
    <w:rsid w:val="00D318C3"/>
    <w:rsid w:val="00D34CFD"/>
    <w:rsid w:val="00D35F5C"/>
    <w:rsid w:val="00D409E5"/>
    <w:rsid w:val="00D4149C"/>
    <w:rsid w:val="00D42D71"/>
    <w:rsid w:val="00D45052"/>
    <w:rsid w:val="00D453DE"/>
    <w:rsid w:val="00D45DCC"/>
    <w:rsid w:val="00D47840"/>
    <w:rsid w:val="00D525F2"/>
    <w:rsid w:val="00D53CD6"/>
    <w:rsid w:val="00D54B83"/>
    <w:rsid w:val="00D5538C"/>
    <w:rsid w:val="00D55708"/>
    <w:rsid w:val="00D56C1C"/>
    <w:rsid w:val="00D56DDC"/>
    <w:rsid w:val="00D621B0"/>
    <w:rsid w:val="00D623BC"/>
    <w:rsid w:val="00D631A7"/>
    <w:rsid w:val="00D640A4"/>
    <w:rsid w:val="00D64533"/>
    <w:rsid w:val="00D670A4"/>
    <w:rsid w:val="00D67158"/>
    <w:rsid w:val="00D67270"/>
    <w:rsid w:val="00D72680"/>
    <w:rsid w:val="00D72C3D"/>
    <w:rsid w:val="00D744B6"/>
    <w:rsid w:val="00D74E16"/>
    <w:rsid w:val="00D74F8C"/>
    <w:rsid w:val="00D75DB0"/>
    <w:rsid w:val="00D769CB"/>
    <w:rsid w:val="00D7771B"/>
    <w:rsid w:val="00D829F9"/>
    <w:rsid w:val="00D82FB2"/>
    <w:rsid w:val="00D83CB4"/>
    <w:rsid w:val="00D83E82"/>
    <w:rsid w:val="00D8581A"/>
    <w:rsid w:val="00D8587C"/>
    <w:rsid w:val="00D85F03"/>
    <w:rsid w:val="00D86803"/>
    <w:rsid w:val="00D87C93"/>
    <w:rsid w:val="00D90268"/>
    <w:rsid w:val="00D91276"/>
    <w:rsid w:val="00D92356"/>
    <w:rsid w:val="00D926F9"/>
    <w:rsid w:val="00D933EF"/>
    <w:rsid w:val="00D967DB"/>
    <w:rsid w:val="00DA018E"/>
    <w:rsid w:val="00DA0704"/>
    <w:rsid w:val="00DA0E04"/>
    <w:rsid w:val="00DA2B9A"/>
    <w:rsid w:val="00DA65AB"/>
    <w:rsid w:val="00DB0C06"/>
    <w:rsid w:val="00DB126A"/>
    <w:rsid w:val="00DB1A52"/>
    <w:rsid w:val="00DB1CA4"/>
    <w:rsid w:val="00DB1FCF"/>
    <w:rsid w:val="00DB37FF"/>
    <w:rsid w:val="00DB395B"/>
    <w:rsid w:val="00DB4B57"/>
    <w:rsid w:val="00DB581C"/>
    <w:rsid w:val="00DB5E80"/>
    <w:rsid w:val="00DB5F7C"/>
    <w:rsid w:val="00DC23FE"/>
    <w:rsid w:val="00DC3D83"/>
    <w:rsid w:val="00DC4292"/>
    <w:rsid w:val="00DC4EA6"/>
    <w:rsid w:val="00DC538A"/>
    <w:rsid w:val="00DC7705"/>
    <w:rsid w:val="00DC77C8"/>
    <w:rsid w:val="00DD06BB"/>
    <w:rsid w:val="00DD311D"/>
    <w:rsid w:val="00DD33BA"/>
    <w:rsid w:val="00DD394E"/>
    <w:rsid w:val="00DE22A0"/>
    <w:rsid w:val="00DE2A40"/>
    <w:rsid w:val="00DE3CA5"/>
    <w:rsid w:val="00DE4881"/>
    <w:rsid w:val="00DE4A96"/>
    <w:rsid w:val="00DE5526"/>
    <w:rsid w:val="00DE67D7"/>
    <w:rsid w:val="00DE753B"/>
    <w:rsid w:val="00DE7B03"/>
    <w:rsid w:val="00DF1CA6"/>
    <w:rsid w:val="00DF233B"/>
    <w:rsid w:val="00DF269F"/>
    <w:rsid w:val="00DF2AC1"/>
    <w:rsid w:val="00DF3163"/>
    <w:rsid w:val="00DF4D00"/>
    <w:rsid w:val="00DF588D"/>
    <w:rsid w:val="00DF58A3"/>
    <w:rsid w:val="00DF5C28"/>
    <w:rsid w:val="00DF797B"/>
    <w:rsid w:val="00E00C2C"/>
    <w:rsid w:val="00E00C79"/>
    <w:rsid w:val="00E01562"/>
    <w:rsid w:val="00E029B0"/>
    <w:rsid w:val="00E03E4F"/>
    <w:rsid w:val="00E043D0"/>
    <w:rsid w:val="00E07252"/>
    <w:rsid w:val="00E1036B"/>
    <w:rsid w:val="00E12055"/>
    <w:rsid w:val="00E120E1"/>
    <w:rsid w:val="00E128F1"/>
    <w:rsid w:val="00E1320C"/>
    <w:rsid w:val="00E1391A"/>
    <w:rsid w:val="00E13948"/>
    <w:rsid w:val="00E140D2"/>
    <w:rsid w:val="00E15064"/>
    <w:rsid w:val="00E15644"/>
    <w:rsid w:val="00E161FD"/>
    <w:rsid w:val="00E1708B"/>
    <w:rsid w:val="00E17544"/>
    <w:rsid w:val="00E22353"/>
    <w:rsid w:val="00E22FBD"/>
    <w:rsid w:val="00E24E88"/>
    <w:rsid w:val="00E25F24"/>
    <w:rsid w:val="00E25F35"/>
    <w:rsid w:val="00E26363"/>
    <w:rsid w:val="00E26485"/>
    <w:rsid w:val="00E26C49"/>
    <w:rsid w:val="00E26EF4"/>
    <w:rsid w:val="00E275B9"/>
    <w:rsid w:val="00E3018F"/>
    <w:rsid w:val="00E3256E"/>
    <w:rsid w:val="00E341D1"/>
    <w:rsid w:val="00E353AA"/>
    <w:rsid w:val="00E35A32"/>
    <w:rsid w:val="00E40C57"/>
    <w:rsid w:val="00E40C9A"/>
    <w:rsid w:val="00E42D11"/>
    <w:rsid w:val="00E43F0A"/>
    <w:rsid w:val="00E44D29"/>
    <w:rsid w:val="00E450CA"/>
    <w:rsid w:val="00E45CB9"/>
    <w:rsid w:val="00E475A9"/>
    <w:rsid w:val="00E503D7"/>
    <w:rsid w:val="00E51836"/>
    <w:rsid w:val="00E52E8E"/>
    <w:rsid w:val="00E54441"/>
    <w:rsid w:val="00E55477"/>
    <w:rsid w:val="00E60E80"/>
    <w:rsid w:val="00E63075"/>
    <w:rsid w:val="00E64AEA"/>
    <w:rsid w:val="00E7108C"/>
    <w:rsid w:val="00E71194"/>
    <w:rsid w:val="00E73B51"/>
    <w:rsid w:val="00E7419C"/>
    <w:rsid w:val="00E748ED"/>
    <w:rsid w:val="00E749CF"/>
    <w:rsid w:val="00E7514E"/>
    <w:rsid w:val="00E81116"/>
    <w:rsid w:val="00E82346"/>
    <w:rsid w:val="00E825FE"/>
    <w:rsid w:val="00E83C81"/>
    <w:rsid w:val="00E84E78"/>
    <w:rsid w:val="00E861DE"/>
    <w:rsid w:val="00E902B2"/>
    <w:rsid w:val="00E90ABB"/>
    <w:rsid w:val="00E9233E"/>
    <w:rsid w:val="00E92FAE"/>
    <w:rsid w:val="00E94A0B"/>
    <w:rsid w:val="00E95483"/>
    <w:rsid w:val="00E968E4"/>
    <w:rsid w:val="00E96A41"/>
    <w:rsid w:val="00EA0E8A"/>
    <w:rsid w:val="00EA1B00"/>
    <w:rsid w:val="00EA266F"/>
    <w:rsid w:val="00EA306D"/>
    <w:rsid w:val="00EA3FE9"/>
    <w:rsid w:val="00EA573D"/>
    <w:rsid w:val="00EA6CB4"/>
    <w:rsid w:val="00EA7BAC"/>
    <w:rsid w:val="00EB12FC"/>
    <w:rsid w:val="00EB6065"/>
    <w:rsid w:val="00EC0953"/>
    <w:rsid w:val="00EC193D"/>
    <w:rsid w:val="00EC389C"/>
    <w:rsid w:val="00EC3C56"/>
    <w:rsid w:val="00EC4763"/>
    <w:rsid w:val="00EC5263"/>
    <w:rsid w:val="00EC5C66"/>
    <w:rsid w:val="00ED0772"/>
    <w:rsid w:val="00ED079F"/>
    <w:rsid w:val="00ED09C7"/>
    <w:rsid w:val="00ED0BDA"/>
    <w:rsid w:val="00ED1530"/>
    <w:rsid w:val="00ED21AB"/>
    <w:rsid w:val="00ED2B5D"/>
    <w:rsid w:val="00ED38A9"/>
    <w:rsid w:val="00ED47CB"/>
    <w:rsid w:val="00ED60B1"/>
    <w:rsid w:val="00ED62DE"/>
    <w:rsid w:val="00EE2E84"/>
    <w:rsid w:val="00EE32B7"/>
    <w:rsid w:val="00EE44BE"/>
    <w:rsid w:val="00EE531F"/>
    <w:rsid w:val="00EE602A"/>
    <w:rsid w:val="00EE7D63"/>
    <w:rsid w:val="00EF08BF"/>
    <w:rsid w:val="00EF0B3F"/>
    <w:rsid w:val="00EF173D"/>
    <w:rsid w:val="00EF209D"/>
    <w:rsid w:val="00EF25E2"/>
    <w:rsid w:val="00EF26B1"/>
    <w:rsid w:val="00EF2FF0"/>
    <w:rsid w:val="00EF32DD"/>
    <w:rsid w:val="00EF475A"/>
    <w:rsid w:val="00EF5565"/>
    <w:rsid w:val="00EF7E4E"/>
    <w:rsid w:val="00F01A6B"/>
    <w:rsid w:val="00F025FC"/>
    <w:rsid w:val="00F053D8"/>
    <w:rsid w:val="00F061D1"/>
    <w:rsid w:val="00F06A30"/>
    <w:rsid w:val="00F07276"/>
    <w:rsid w:val="00F07C21"/>
    <w:rsid w:val="00F11D58"/>
    <w:rsid w:val="00F13353"/>
    <w:rsid w:val="00F17506"/>
    <w:rsid w:val="00F20715"/>
    <w:rsid w:val="00F21C64"/>
    <w:rsid w:val="00F22894"/>
    <w:rsid w:val="00F2307D"/>
    <w:rsid w:val="00F236AD"/>
    <w:rsid w:val="00F245F5"/>
    <w:rsid w:val="00F253F8"/>
    <w:rsid w:val="00F2572F"/>
    <w:rsid w:val="00F25C55"/>
    <w:rsid w:val="00F26151"/>
    <w:rsid w:val="00F2646C"/>
    <w:rsid w:val="00F27656"/>
    <w:rsid w:val="00F308DC"/>
    <w:rsid w:val="00F32E86"/>
    <w:rsid w:val="00F330FB"/>
    <w:rsid w:val="00F337A8"/>
    <w:rsid w:val="00F33B9C"/>
    <w:rsid w:val="00F36F0D"/>
    <w:rsid w:val="00F40160"/>
    <w:rsid w:val="00F415DB"/>
    <w:rsid w:val="00F430F4"/>
    <w:rsid w:val="00F433A2"/>
    <w:rsid w:val="00F43ADC"/>
    <w:rsid w:val="00F43E70"/>
    <w:rsid w:val="00F44518"/>
    <w:rsid w:val="00F45093"/>
    <w:rsid w:val="00F45C26"/>
    <w:rsid w:val="00F47250"/>
    <w:rsid w:val="00F50EDF"/>
    <w:rsid w:val="00F51117"/>
    <w:rsid w:val="00F52AB3"/>
    <w:rsid w:val="00F54BEA"/>
    <w:rsid w:val="00F603BD"/>
    <w:rsid w:val="00F60B6A"/>
    <w:rsid w:val="00F624E3"/>
    <w:rsid w:val="00F63D93"/>
    <w:rsid w:val="00F6449A"/>
    <w:rsid w:val="00F67E13"/>
    <w:rsid w:val="00F72A60"/>
    <w:rsid w:val="00F731A6"/>
    <w:rsid w:val="00F74B54"/>
    <w:rsid w:val="00F77806"/>
    <w:rsid w:val="00F82F22"/>
    <w:rsid w:val="00F8325B"/>
    <w:rsid w:val="00F84A86"/>
    <w:rsid w:val="00F85F76"/>
    <w:rsid w:val="00F86914"/>
    <w:rsid w:val="00F878E9"/>
    <w:rsid w:val="00F91346"/>
    <w:rsid w:val="00F91B91"/>
    <w:rsid w:val="00F924D9"/>
    <w:rsid w:val="00F938A9"/>
    <w:rsid w:val="00F93C0C"/>
    <w:rsid w:val="00F943DA"/>
    <w:rsid w:val="00F9465B"/>
    <w:rsid w:val="00F95028"/>
    <w:rsid w:val="00F953B1"/>
    <w:rsid w:val="00F959BB"/>
    <w:rsid w:val="00F96211"/>
    <w:rsid w:val="00F97285"/>
    <w:rsid w:val="00FA0345"/>
    <w:rsid w:val="00FA420E"/>
    <w:rsid w:val="00FA5400"/>
    <w:rsid w:val="00FA75AB"/>
    <w:rsid w:val="00FB0844"/>
    <w:rsid w:val="00FB27B2"/>
    <w:rsid w:val="00FB2E6B"/>
    <w:rsid w:val="00FB361F"/>
    <w:rsid w:val="00FB404C"/>
    <w:rsid w:val="00FB41F4"/>
    <w:rsid w:val="00FB4DC6"/>
    <w:rsid w:val="00FB5632"/>
    <w:rsid w:val="00FB5958"/>
    <w:rsid w:val="00FB61D0"/>
    <w:rsid w:val="00FC13A2"/>
    <w:rsid w:val="00FC237E"/>
    <w:rsid w:val="00FC26C3"/>
    <w:rsid w:val="00FC2C71"/>
    <w:rsid w:val="00FC4FF2"/>
    <w:rsid w:val="00FC5832"/>
    <w:rsid w:val="00FC5B0C"/>
    <w:rsid w:val="00FC7F02"/>
    <w:rsid w:val="00FD108F"/>
    <w:rsid w:val="00FD40C9"/>
    <w:rsid w:val="00FD7EBE"/>
    <w:rsid w:val="00FE15C1"/>
    <w:rsid w:val="00FE33C1"/>
    <w:rsid w:val="00FE4B34"/>
    <w:rsid w:val="00FF0D42"/>
    <w:rsid w:val="00FF19F1"/>
    <w:rsid w:val="00FF1D53"/>
    <w:rsid w:val="00FF4177"/>
    <w:rsid w:val="00FF4910"/>
    <w:rsid w:val="00FF5F40"/>
    <w:rsid w:val="00FF73A8"/>
    <w:rsid w:val="00FF79DC"/>
    <w:rsid w:val="00FF7D69"/>
    <w:rsid w:val="012E75DC"/>
    <w:rsid w:val="01B40A22"/>
    <w:rsid w:val="027D0508"/>
    <w:rsid w:val="035C471D"/>
    <w:rsid w:val="03985542"/>
    <w:rsid w:val="04765E36"/>
    <w:rsid w:val="05070317"/>
    <w:rsid w:val="05EB2AAB"/>
    <w:rsid w:val="08FE5F58"/>
    <w:rsid w:val="0B981B67"/>
    <w:rsid w:val="0BFD20F0"/>
    <w:rsid w:val="0C8A5BAF"/>
    <w:rsid w:val="0E2804C4"/>
    <w:rsid w:val="0E3C6814"/>
    <w:rsid w:val="0E451DEF"/>
    <w:rsid w:val="0E6415D2"/>
    <w:rsid w:val="0F17111B"/>
    <w:rsid w:val="0F316FF6"/>
    <w:rsid w:val="10164744"/>
    <w:rsid w:val="101C1DE4"/>
    <w:rsid w:val="1030763E"/>
    <w:rsid w:val="12094591"/>
    <w:rsid w:val="121B7654"/>
    <w:rsid w:val="12240A7B"/>
    <w:rsid w:val="125714F0"/>
    <w:rsid w:val="12C014A3"/>
    <w:rsid w:val="13900EE6"/>
    <w:rsid w:val="14593607"/>
    <w:rsid w:val="156A5E36"/>
    <w:rsid w:val="15B5755B"/>
    <w:rsid w:val="16E054FE"/>
    <w:rsid w:val="1768483B"/>
    <w:rsid w:val="17BDB19B"/>
    <w:rsid w:val="17BF803D"/>
    <w:rsid w:val="199A2D84"/>
    <w:rsid w:val="19DDE436"/>
    <w:rsid w:val="1A736AA5"/>
    <w:rsid w:val="1C2804EF"/>
    <w:rsid w:val="1E1014BF"/>
    <w:rsid w:val="1EA6651A"/>
    <w:rsid w:val="1EDA07E2"/>
    <w:rsid w:val="2006717B"/>
    <w:rsid w:val="201B3E66"/>
    <w:rsid w:val="207B2B57"/>
    <w:rsid w:val="21D4251F"/>
    <w:rsid w:val="21FB338A"/>
    <w:rsid w:val="22095D3C"/>
    <w:rsid w:val="23237069"/>
    <w:rsid w:val="234C4337"/>
    <w:rsid w:val="24CE32F2"/>
    <w:rsid w:val="24E02ACF"/>
    <w:rsid w:val="24E231A5"/>
    <w:rsid w:val="24FB32EC"/>
    <w:rsid w:val="254C6FAD"/>
    <w:rsid w:val="254E1747"/>
    <w:rsid w:val="25A448BF"/>
    <w:rsid w:val="25CA3264"/>
    <w:rsid w:val="28622FF6"/>
    <w:rsid w:val="2BC479A3"/>
    <w:rsid w:val="2C1E1724"/>
    <w:rsid w:val="2C6A598D"/>
    <w:rsid w:val="2D09004F"/>
    <w:rsid w:val="2E336542"/>
    <w:rsid w:val="2F723377"/>
    <w:rsid w:val="300F6E18"/>
    <w:rsid w:val="3128523A"/>
    <w:rsid w:val="324F174E"/>
    <w:rsid w:val="32FC18D5"/>
    <w:rsid w:val="33656783"/>
    <w:rsid w:val="33D84872"/>
    <w:rsid w:val="351D1FD7"/>
    <w:rsid w:val="35AD6EB7"/>
    <w:rsid w:val="35B66A08"/>
    <w:rsid w:val="37C3501D"/>
    <w:rsid w:val="39EC1ABD"/>
    <w:rsid w:val="3B733F12"/>
    <w:rsid w:val="3BBDE426"/>
    <w:rsid w:val="3BCB62F5"/>
    <w:rsid w:val="3E53B9F8"/>
    <w:rsid w:val="3EDD6F8A"/>
    <w:rsid w:val="3F1A67DE"/>
    <w:rsid w:val="419657C6"/>
    <w:rsid w:val="41B131DD"/>
    <w:rsid w:val="42D625E5"/>
    <w:rsid w:val="446B7F31"/>
    <w:rsid w:val="45A05ABF"/>
    <w:rsid w:val="47EEF27F"/>
    <w:rsid w:val="492228AF"/>
    <w:rsid w:val="4B073AB3"/>
    <w:rsid w:val="4B8E7740"/>
    <w:rsid w:val="4B9D1597"/>
    <w:rsid w:val="4BE428AA"/>
    <w:rsid w:val="4BFAB589"/>
    <w:rsid w:val="4C4E4E5E"/>
    <w:rsid w:val="4C80319B"/>
    <w:rsid w:val="4CB35983"/>
    <w:rsid w:val="4E3C4E24"/>
    <w:rsid w:val="4E625285"/>
    <w:rsid w:val="4EFC102A"/>
    <w:rsid w:val="4F357B58"/>
    <w:rsid w:val="4F6EFB3A"/>
    <w:rsid w:val="4FEED770"/>
    <w:rsid w:val="50140E1B"/>
    <w:rsid w:val="5068568B"/>
    <w:rsid w:val="522B006F"/>
    <w:rsid w:val="532F3457"/>
    <w:rsid w:val="54497379"/>
    <w:rsid w:val="544A1CE7"/>
    <w:rsid w:val="545908E0"/>
    <w:rsid w:val="54AB2576"/>
    <w:rsid w:val="554E6880"/>
    <w:rsid w:val="56D93725"/>
    <w:rsid w:val="570044FC"/>
    <w:rsid w:val="57917F8F"/>
    <w:rsid w:val="57F3E562"/>
    <w:rsid w:val="57FB5D50"/>
    <w:rsid w:val="58023C74"/>
    <w:rsid w:val="585E733C"/>
    <w:rsid w:val="58D4141C"/>
    <w:rsid w:val="5939268C"/>
    <w:rsid w:val="59CE02D1"/>
    <w:rsid w:val="5A1E7E28"/>
    <w:rsid w:val="5A3134A1"/>
    <w:rsid w:val="5A5E4ABD"/>
    <w:rsid w:val="5B557525"/>
    <w:rsid w:val="5B57D96B"/>
    <w:rsid w:val="5DA037A2"/>
    <w:rsid w:val="5DFD5139"/>
    <w:rsid w:val="5DFDC72B"/>
    <w:rsid w:val="5DFFFD2F"/>
    <w:rsid w:val="5EBE810C"/>
    <w:rsid w:val="5F67EFCB"/>
    <w:rsid w:val="5F864151"/>
    <w:rsid w:val="5FBF40B5"/>
    <w:rsid w:val="5FC44C79"/>
    <w:rsid w:val="5FF58F15"/>
    <w:rsid w:val="5FFF436A"/>
    <w:rsid w:val="61783A0A"/>
    <w:rsid w:val="61CB0541"/>
    <w:rsid w:val="627D587D"/>
    <w:rsid w:val="63EB0A27"/>
    <w:rsid w:val="656E3B6A"/>
    <w:rsid w:val="659F1786"/>
    <w:rsid w:val="666B35E7"/>
    <w:rsid w:val="67FF4435"/>
    <w:rsid w:val="695C6E30"/>
    <w:rsid w:val="6AB00D7F"/>
    <w:rsid w:val="6AFF3E11"/>
    <w:rsid w:val="6AFFF61D"/>
    <w:rsid w:val="6BF5F703"/>
    <w:rsid w:val="6C237065"/>
    <w:rsid w:val="6D5D7E99"/>
    <w:rsid w:val="6DF4114F"/>
    <w:rsid w:val="6EC875C2"/>
    <w:rsid w:val="6F093AF1"/>
    <w:rsid w:val="6F9755A2"/>
    <w:rsid w:val="6FA83AAB"/>
    <w:rsid w:val="6FD629DB"/>
    <w:rsid w:val="6FE53B49"/>
    <w:rsid w:val="70AA6ABF"/>
    <w:rsid w:val="717F4F70"/>
    <w:rsid w:val="718C11E5"/>
    <w:rsid w:val="72A71804"/>
    <w:rsid w:val="72FB5956"/>
    <w:rsid w:val="73317534"/>
    <w:rsid w:val="736986DA"/>
    <w:rsid w:val="73D7A2B0"/>
    <w:rsid w:val="73E250A5"/>
    <w:rsid w:val="746B2FE8"/>
    <w:rsid w:val="74AA5A49"/>
    <w:rsid w:val="75006194"/>
    <w:rsid w:val="759E32F8"/>
    <w:rsid w:val="75FB5467"/>
    <w:rsid w:val="760D2A7F"/>
    <w:rsid w:val="76D375B8"/>
    <w:rsid w:val="76D87DA0"/>
    <w:rsid w:val="76F33D32"/>
    <w:rsid w:val="777F0ABE"/>
    <w:rsid w:val="77EFD438"/>
    <w:rsid w:val="77FADFB5"/>
    <w:rsid w:val="787F7678"/>
    <w:rsid w:val="78E1112B"/>
    <w:rsid w:val="79783E65"/>
    <w:rsid w:val="797D60A6"/>
    <w:rsid w:val="79D97847"/>
    <w:rsid w:val="79F7971A"/>
    <w:rsid w:val="7B4D7D7A"/>
    <w:rsid w:val="7B7C03FB"/>
    <w:rsid w:val="7BDE05AC"/>
    <w:rsid w:val="7BF74621"/>
    <w:rsid w:val="7BF75320"/>
    <w:rsid w:val="7DE006E9"/>
    <w:rsid w:val="7DEE985A"/>
    <w:rsid w:val="7DF6FC01"/>
    <w:rsid w:val="7DFE7F48"/>
    <w:rsid w:val="7EED5FA3"/>
    <w:rsid w:val="7EFF2594"/>
    <w:rsid w:val="7F47C275"/>
    <w:rsid w:val="7F7F3BF9"/>
    <w:rsid w:val="7F7FE677"/>
    <w:rsid w:val="7FD9CF45"/>
    <w:rsid w:val="7FE70325"/>
    <w:rsid w:val="7FE7067B"/>
    <w:rsid w:val="7FEF521E"/>
    <w:rsid w:val="7FF642DB"/>
    <w:rsid w:val="7FFC193A"/>
    <w:rsid w:val="7FFC82A1"/>
    <w:rsid w:val="7FFEF214"/>
    <w:rsid w:val="7FFF3D68"/>
    <w:rsid w:val="7FFF72B6"/>
    <w:rsid w:val="899DFA96"/>
    <w:rsid w:val="91EB6905"/>
    <w:rsid w:val="9723DE7D"/>
    <w:rsid w:val="9FBBAF34"/>
    <w:rsid w:val="9FF45A36"/>
    <w:rsid w:val="A2ED0DB2"/>
    <w:rsid w:val="B5EF419E"/>
    <w:rsid w:val="B69F84D6"/>
    <w:rsid w:val="BEA32C5D"/>
    <w:rsid w:val="BEBEA462"/>
    <w:rsid w:val="BECFEE28"/>
    <w:rsid w:val="BEFE2C26"/>
    <w:rsid w:val="BF7CE5C1"/>
    <w:rsid w:val="BFD782A2"/>
    <w:rsid w:val="BFF79C39"/>
    <w:rsid w:val="BFFC8BE0"/>
    <w:rsid w:val="BFFDCE47"/>
    <w:rsid w:val="CB5E0695"/>
    <w:rsid w:val="CD5ECCF1"/>
    <w:rsid w:val="CFFF5751"/>
    <w:rsid w:val="D15C4132"/>
    <w:rsid w:val="D61E85E1"/>
    <w:rsid w:val="D6E9ED6B"/>
    <w:rsid w:val="D756EE43"/>
    <w:rsid w:val="D7B79859"/>
    <w:rsid w:val="D9F3F8AC"/>
    <w:rsid w:val="DB3F2B37"/>
    <w:rsid w:val="DD7E551A"/>
    <w:rsid w:val="DECE9FF4"/>
    <w:rsid w:val="DED7EACF"/>
    <w:rsid w:val="DFF7A882"/>
    <w:rsid w:val="DFF9DEA2"/>
    <w:rsid w:val="E1FE2BBE"/>
    <w:rsid w:val="E4F7E7FE"/>
    <w:rsid w:val="E7FB1406"/>
    <w:rsid w:val="EB5F3FF4"/>
    <w:rsid w:val="EBFB5A73"/>
    <w:rsid w:val="EBFF310B"/>
    <w:rsid w:val="ECFBCD20"/>
    <w:rsid w:val="ED5B562B"/>
    <w:rsid w:val="ED6A8FE9"/>
    <w:rsid w:val="ED76F7DE"/>
    <w:rsid w:val="EDEDDE00"/>
    <w:rsid w:val="EE8BF7C3"/>
    <w:rsid w:val="F0AD8161"/>
    <w:rsid w:val="F1ED5309"/>
    <w:rsid w:val="F2F7FC04"/>
    <w:rsid w:val="F4D6481C"/>
    <w:rsid w:val="F4FC1DA3"/>
    <w:rsid w:val="F6FB57D9"/>
    <w:rsid w:val="F7375EC6"/>
    <w:rsid w:val="F751FA54"/>
    <w:rsid w:val="F7C75617"/>
    <w:rsid w:val="F7D78694"/>
    <w:rsid w:val="F9FBBAF2"/>
    <w:rsid w:val="FB218E6C"/>
    <w:rsid w:val="FB6FAC23"/>
    <w:rsid w:val="FBBBC222"/>
    <w:rsid w:val="FBF7B9A8"/>
    <w:rsid w:val="FCBF8B21"/>
    <w:rsid w:val="FCEF16BF"/>
    <w:rsid w:val="FCF34568"/>
    <w:rsid w:val="FCF77341"/>
    <w:rsid w:val="FD5E8AF8"/>
    <w:rsid w:val="FD6F6D00"/>
    <w:rsid w:val="FDEF78A7"/>
    <w:rsid w:val="FE6E9FDD"/>
    <w:rsid w:val="FE7B5934"/>
    <w:rsid w:val="FE7F5E32"/>
    <w:rsid w:val="FEDE2F80"/>
    <w:rsid w:val="FEF761EE"/>
    <w:rsid w:val="FEFF173A"/>
    <w:rsid w:val="FF4BE0D4"/>
    <w:rsid w:val="FF6F7083"/>
    <w:rsid w:val="FFAF05D1"/>
    <w:rsid w:val="FFDF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18"/>
      <w:szCs w:val="18"/>
      <w:lang w:val="en-US" w:eastAsia="zh-CN" w:bidi="ar-SA"/>
    </w:rPr>
  </w:style>
  <w:style w:type="paragraph" w:styleId="2">
    <w:name w:val="heading 1"/>
    <w:basedOn w:val="1"/>
    <w:next w:val="1"/>
    <w:link w:val="26"/>
    <w:qFormat/>
    <w:uiPriority w:val="0"/>
    <w:pPr>
      <w:adjustRightInd w:val="0"/>
      <w:snapToGrid w:val="0"/>
      <w:spacing w:before="100" w:beforeLines="100" w:after="50" w:afterLines="50"/>
      <w:ind w:firstLine="200" w:firstLineChars="200"/>
      <w:outlineLvl w:val="0"/>
    </w:pPr>
    <w:rPr>
      <w:rFonts w:ascii="黑体" w:eastAsia="黑体" w:cs="宋体"/>
      <w:color w:val="000000"/>
      <w:sz w:val="28"/>
      <w:szCs w:val="28"/>
    </w:rPr>
  </w:style>
  <w:style w:type="paragraph" w:styleId="3">
    <w:name w:val="heading 2"/>
    <w:basedOn w:val="1"/>
    <w:next w:val="4"/>
    <w:link w:val="38"/>
    <w:unhideWhenUsed/>
    <w:qFormat/>
    <w:uiPriority w:val="0"/>
    <w:pPr>
      <w:keepNext/>
      <w:keepLines/>
      <w:spacing w:line="520" w:lineRule="exact"/>
      <w:ind w:firstLine="200" w:firstLineChars="200"/>
      <w:outlineLvl w:val="1"/>
    </w:pPr>
    <w:rPr>
      <w:rFonts w:eastAsia="仿宋_GB2312" w:asciiTheme="majorHAnsi" w:hAnsiTheme="majorHAnsi" w:cstheme="majorBidi"/>
      <w:b/>
      <w:bCs/>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4">
    <w:name w:val="公开正文小四"/>
    <w:basedOn w:val="1"/>
    <w:link w:val="39"/>
    <w:qFormat/>
    <w:uiPriority w:val="0"/>
    <w:pPr>
      <w:spacing w:line="520" w:lineRule="exact"/>
      <w:ind w:firstLine="200" w:firstLineChars="200"/>
    </w:pPr>
    <w:rPr>
      <w:rFonts w:ascii="仿宋_GB2312" w:eastAsia="仿宋_GB2312"/>
      <w:sz w:val="28"/>
      <w:szCs w:val="24"/>
    </w:rPr>
  </w:style>
  <w:style w:type="paragraph" w:styleId="5">
    <w:name w:val="Document Map"/>
    <w:basedOn w:val="1"/>
    <w:link w:val="33"/>
    <w:qFormat/>
    <w:uiPriority w:val="0"/>
    <w:rPr>
      <w:rFonts w:ascii="宋体"/>
    </w:rPr>
  </w:style>
  <w:style w:type="paragraph" w:styleId="6">
    <w:name w:val="annotation text"/>
    <w:basedOn w:val="1"/>
    <w:link w:val="28"/>
    <w:qFormat/>
    <w:uiPriority w:val="0"/>
    <w:pPr>
      <w:jc w:val="left"/>
    </w:pPr>
    <w:rPr>
      <w:lang w:val="zh-CN"/>
    </w:rPr>
  </w:style>
  <w:style w:type="paragraph" w:styleId="7">
    <w:name w:val="Body Text Indent"/>
    <w:basedOn w:val="1"/>
    <w:link w:val="35"/>
    <w:qFormat/>
    <w:uiPriority w:val="0"/>
    <w:pPr>
      <w:spacing w:after="120"/>
      <w:ind w:left="420" w:leftChars="200"/>
    </w:pPr>
  </w:style>
  <w:style w:type="paragraph" w:styleId="8">
    <w:name w:val="Balloon Text"/>
    <w:basedOn w:val="1"/>
    <w:semiHidden/>
    <w:qFormat/>
    <w:uiPriority w:val="0"/>
  </w:style>
  <w:style w:type="paragraph" w:styleId="9">
    <w:name w:val="footer"/>
    <w:basedOn w:val="1"/>
    <w:link w:val="31"/>
    <w:qFormat/>
    <w:uiPriority w:val="99"/>
    <w:pPr>
      <w:tabs>
        <w:tab w:val="center" w:pos="4153"/>
        <w:tab w:val="right" w:pos="8306"/>
      </w:tabs>
      <w:snapToGrid w:val="0"/>
      <w:jc w:val="left"/>
    </w:pPr>
    <w:rPr>
      <w:lang w:val="zh-CN"/>
    </w:rPr>
  </w:style>
  <w:style w:type="paragraph" w:styleId="10">
    <w:name w:val="header"/>
    <w:basedOn w:val="1"/>
    <w:link w:val="32"/>
    <w:qFormat/>
    <w:uiPriority w:val="99"/>
    <w:pPr>
      <w:pBdr>
        <w:bottom w:val="single" w:color="auto" w:sz="6" w:space="1"/>
      </w:pBdr>
      <w:tabs>
        <w:tab w:val="center" w:pos="4153"/>
        <w:tab w:val="right" w:pos="8306"/>
      </w:tabs>
      <w:snapToGrid w:val="0"/>
      <w:jc w:val="center"/>
    </w:pPr>
    <w:rPr>
      <w:lang w:val="zh-CN"/>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sz w:val="24"/>
    </w:rPr>
  </w:style>
  <w:style w:type="paragraph" w:styleId="14">
    <w:name w:val="annotation subject"/>
    <w:basedOn w:val="6"/>
    <w:next w:val="6"/>
    <w:link w:val="29"/>
    <w:qFormat/>
    <w:uiPriority w:val="0"/>
    <w:rPr>
      <w:b/>
      <w:bCs/>
    </w:rPr>
  </w:style>
  <w:style w:type="paragraph" w:styleId="15">
    <w:name w:val="Body Text First Indent 2"/>
    <w:basedOn w:val="7"/>
    <w:link w:val="36"/>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page number"/>
    <w:basedOn w:val="18"/>
    <w:qFormat/>
    <w:uiPriority w:val="0"/>
  </w:style>
  <w:style w:type="character" w:styleId="20">
    <w:name w:val="Hyperlink"/>
    <w:unhideWhenUsed/>
    <w:qFormat/>
    <w:uiPriority w:val="99"/>
    <w:rPr>
      <w:color w:val="0563C1"/>
      <w:u w:val="single"/>
    </w:rPr>
  </w:style>
  <w:style w:type="character" w:styleId="21">
    <w:name w:val="annotation reference"/>
    <w:qFormat/>
    <w:uiPriority w:val="0"/>
    <w:rPr>
      <w:sz w:val="21"/>
      <w:szCs w:val="21"/>
    </w:rPr>
  </w:style>
  <w:style w:type="paragraph" w:customStyle="1" w:styleId="22">
    <w:name w:val="style1"/>
    <w:basedOn w:val="1"/>
    <w:qFormat/>
    <w:uiPriority w:val="0"/>
    <w:pPr>
      <w:widowControl/>
      <w:spacing w:before="100" w:beforeAutospacing="1" w:after="100" w:afterAutospacing="1"/>
      <w:jc w:val="left"/>
    </w:pPr>
    <w:rPr>
      <w:rFonts w:ascii="宋体" w:hAnsi="宋体" w:cs="宋体"/>
      <w:color w:val="333333"/>
    </w:rPr>
  </w:style>
  <w:style w:type="paragraph" w:customStyle="1" w:styleId="23">
    <w:name w:val="style1 style2"/>
    <w:basedOn w:val="1"/>
    <w:qFormat/>
    <w:uiPriority w:val="0"/>
    <w:pPr>
      <w:widowControl/>
      <w:spacing w:before="100" w:beforeAutospacing="1" w:after="100" w:afterAutospacing="1"/>
      <w:jc w:val="left"/>
    </w:pPr>
    <w:rPr>
      <w:rFonts w:ascii="宋体" w:hAnsi="宋体" w:cs="宋体"/>
      <w:sz w:val="24"/>
    </w:rPr>
  </w:style>
  <w:style w:type="paragraph" w:customStyle="1" w:styleId="24">
    <w:name w:val="Char1"/>
    <w:basedOn w:val="1"/>
    <w:qFormat/>
    <w:uiPriority w:val="0"/>
    <w:pPr>
      <w:widowControl/>
      <w:spacing w:after="160" w:line="240" w:lineRule="exact"/>
      <w:jc w:val="left"/>
    </w:pPr>
    <w:rPr>
      <w:rFonts w:ascii="Verdana" w:hAnsi="Verdana"/>
      <w:sz w:val="20"/>
      <w:szCs w:val="20"/>
      <w:lang w:eastAsia="en-US"/>
    </w:rPr>
  </w:style>
  <w:style w:type="paragraph" w:customStyle="1" w:styleId="25">
    <w:name w:val="局发文正文"/>
    <w:basedOn w:val="1"/>
    <w:qFormat/>
    <w:uiPriority w:val="0"/>
    <w:pPr>
      <w:adjustRightInd w:val="0"/>
      <w:spacing w:line="600" w:lineRule="exact"/>
      <w:ind w:firstLine="200" w:firstLineChars="200"/>
      <w:textAlignment w:val="baseline"/>
    </w:pPr>
    <w:rPr>
      <w:rFonts w:ascii="仿宋_GB2312" w:eastAsia="仿宋_GB2312"/>
      <w:caps/>
      <w:spacing w:val="6"/>
      <w:sz w:val="30"/>
      <w:szCs w:val="20"/>
    </w:rPr>
  </w:style>
  <w:style w:type="character" w:customStyle="1" w:styleId="26">
    <w:name w:val="标题 1 字符"/>
    <w:link w:val="2"/>
    <w:qFormat/>
    <w:uiPriority w:val="0"/>
    <w:rPr>
      <w:rFonts w:ascii="黑体" w:eastAsia="黑体" w:cs="宋体"/>
      <w:color w:val="000000"/>
      <w:sz w:val="28"/>
      <w:szCs w:val="28"/>
    </w:rPr>
  </w:style>
  <w:style w:type="paragraph" w:customStyle="1" w:styleId="27">
    <w:name w:val="TOC 标题1"/>
    <w:basedOn w:val="2"/>
    <w:next w:val="1"/>
    <w:qFormat/>
    <w:uiPriority w:val="39"/>
    <w:pPr>
      <w:widowControl/>
      <w:spacing w:before="240" w:after="0" w:line="259" w:lineRule="auto"/>
      <w:jc w:val="left"/>
      <w:outlineLvl w:val="9"/>
    </w:pPr>
    <w:rPr>
      <w:rFonts w:ascii="Calibri Light" w:hAnsi="Calibri Light" w:eastAsia="宋体"/>
      <w:b/>
      <w:bCs/>
      <w:color w:val="2E74B5"/>
      <w:sz w:val="32"/>
      <w:szCs w:val="32"/>
    </w:rPr>
  </w:style>
  <w:style w:type="character" w:customStyle="1" w:styleId="28">
    <w:name w:val="批注文字 字符"/>
    <w:link w:val="6"/>
    <w:qFormat/>
    <w:uiPriority w:val="0"/>
    <w:rPr>
      <w:sz w:val="18"/>
      <w:szCs w:val="18"/>
    </w:rPr>
  </w:style>
  <w:style w:type="character" w:customStyle="1" w:styleId="29">
    <w:name w:val="批注主题 字符"/>
    <w:link w:val="14"/>
    <w:qFormat/>
    <w:uiPriority w:val="0"/>
    <w:rPr>
      <w:b/>
      <w:bCs/>
      <w:sz w:val="18"/>
      <w:szCs w:val="18"/>
    </w:rPr>
  </w:style>
  <w:style w:type="character" w:customStyle="1" w:styleId="30">
    <w:name w:val="不明显强调1"/>
    <w:qFormat/>
    <w:uiPriority w:val="19"/>
    <w:rPr>
      <w:i/>
      <w:iCs/>
      <w:color w:val="404040"/>
    </w:rPr>
  </w:style>
  <w:style w:type="character" w:customStyle="1" w:styleId="31">
    <w:name w:val="页脚 字符"/>
    <w:link w:val="9"/>
    <w:qFormat/>
    <w:uiPriority w:val="99"/>
    <w:rPr>
      <w:sz w:val="18"/>
      <w:szCs w:val="18"/>
    </w:rPr>
  </w:style>
  <w:style w:type="character" w:customStyle="1" w:styleId="32">
    <w:name w:val="页眉 字符"/>
    <w:link w:val="10"/>
    <w:qFormat/>
    <w:uiPriority w:val="99"/>
    <w:rPr>
      <w:sz w:val="18"/>
      <w:szCs w:val="18"/>
    </w:rPr>
  </w:style>
  <w:style w:type="character" w:customStyle="1" w:styleId="33">
    <w:name w:val="文档结构图 字符"/>
    <w:link w:val="5"/>
    <w:qFormat/>
    <w:uiPriority w:val="0"/>
    <w:rPr>
      <w:rFonts w:ascii="宋体"/>
      <w:sz w:val="18"/>
      <w:szCs w:val="18"/>
    </w:rPr>
  </w:style>
  <w:style w:type="paragraph" w:customStyle="1" w:styleId="34">
    <w:name w:val="图标"/>
    <w:basedOn w:val="1"/>
    <w:next w:val="15"/>
    <w:link w:val="37"/>
    <w:qFormat/>
    <w:uiPriority w:val="0"/>
    <w:pPr>
      <w:jc w:val="center"/>
    </w:pPr>
    <w:rPr>
      <w:rFonts w:ascii="仿宋_GB2312" w:eastAsia="仿宋_GB2312" w:cs="宋体"/>
      <w:color w:val="000000"/>
      <w:sz w:val="28"/>
      <w:szCs w:val="28"/>
    </w:rPr>
  </w:style>
  <w:style w:type="character" w:customStyle="1" w:styleId="35">
    <w:name w:val="正文文本缩进 字符"/>
    <w:basedOn w:val="18"/>
    <w:link w:val="7"/>
    <w:qFormat/>
    <w:uiPriority w:val="0"/>
    <w:rPr>
      <w:sz w:val="18"/>
      <w:szCs w:val="18"/>
    </w:rPr>
  </w:style>
  <w:style w:type="character" w:customStyle="1" w:styleId="36">
    <w:name w:val="正文文本首行缩进 2 字符"/>
    <w:basedOn w:val="35"/>
    <w:link w:val="15"/>
    <w:qFormat/>
    <w:uiPriority w:val="0"/>
    <w:rPr>
      <w:sz w:val="18"/>
      <w:szCs w:val="18"/>
    </w:rPr>
  </w:style>
  <w:style w:type="character" w:customStyle="1" w:styleId="37">
    <w:name w:val="图标 字符"/>
    <w:basedOn w:val="18"/>
    <w:link w:val="34"/>
    <w:qFormat/>
    <w:uiPriority w:val="0"/>
    <w:rPr>
      <w:rFonts w:ascii="仿宋_GB2312" w:eastAsia="仿宋_GB2312" w:cs="宋体"/>
      <w:color w:val="000000"/>
      <w:sz w:val="28"/>
      <w:szCs w:val="28"/>
    </w:rPr>
  </w:style>
  <w:style w:type="character" w:customStyle="1" w:styleId="38">
    <w:name w:val="标题 2 字符"/>
    <w:basedOn w:val="18"/>
    <w:link w:val="3"/>
    <w:qFormat/>
    <w:uiPriority w:val="0"/>
    <w:rPr>
      <w:rFonts w:eastAsia="仿宋_GB2312" w:asciiTheme="majorHAnsi" w:hAnsiTheme="majorHAnsi" w:cstheme="majorBidi"/>
      <w:b/>
      <w:bCs/>
      <w:sz w:val="28"/>
      <w:szCs w:val="32"/>
    </w:rPr>
  </w:style>
  <w:style w:type="character" w:customStyle="1" w:styleId="39">
    <w:name w:val="公开正文小四 字符"/>
    <w:basedOn w:val="18"/>
    <w:link w:val="4"/>
    <w:qFormat/>
    <w:uiPriority w:val="0"/>
    <w:rPr>
      <w:rFonts w:ascii="仿宋_GB2312" w:eastAsia="仿宋_GB2312"/>
      <w:sz w:val="28"/>
      <w:szCs w:val="24"/>
    </w:rPr>
  </w:style>
  <w:style w:type="paragraph" w:customStyle="1" w:styleId="40">
    <w:name w:val="修订1"/>
    <w:hidden/>
    <w:semiHidden/>
    <w:qFormat/>
    <w:uiPriority w:val="99"/>
    <w:rPr>
      <w:rFonts w:ascii="Times New Roman" w:hAnsi="Times New Roman" w:eastAsia="宋体" w:cs="Times New Roman"/>
      <w:sz w:val="18"/>
      <w:szCs w:val="18"/>
      <w:lang w:val="en-US" w:eastAsia="zh-CN" w:bidi="ar-SA"/>
    </w:rPr>
  </w:style>
  <w:style w:type="paragraph" w:customStyle="1" w:styleId="41">
    <w:name w:val="修订2"/>
    <w:hidden/>
    <w:semiHidden/>
    <w:qFormat/>
    <w:uiPriority w:val="99"/>
    <w:rPr>
      <w:rFonts w:ascii="Times New Roman"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rPr sz="2000">
                <a:latin typeface="方正小标宋_GBK" panose="02000000000000000000" pitchFamily="4" charset="-122"/>
                <a:ea typeface="方正小标宋_GBK" panose="02000000000000000000" pitchFamily="4" charset="-122"/>
                <a:cs typeface="方正小标宋_GBK" panose="02000000000000000000" pitchFamily="4" charset="-122"/>
              </a:rPr>
              <a:t>图1  202</a:t>
            </a:r>
            <a:r>
              <a:rPr lang="en-US" altLang="zh-CN" sz="2000">
                <a:latin typeface="方正小标宋_GBK" panose="02000000000000000000" pitchFamily="4" charset="-122"/>
                <a:ea typeface="方正小标宋_GBK" panose="02000000000000000000" pitchFamily="4" charset="-122"/>
                <a:cs typeface="方正小标宋_GBK" panose="02000000000000000000" pitchFamily="4" charset="-122"/>
              </a:rPr>
              <a:t>5</a:t>
            </a:r>
            <a:r>
              <a:rPr sz="2000">
                <a:latin typeface="方正小标宋_GBK" panose="02000000000000000000" pitchFamily="4" charset="-122"/>
                <a:ea typeface="方正小标宋_GBK" panose="02000000000000000000" pitchFamily="4" charset="-122"/>
                <a:cs typeface="方正小标宋_GBK" panose="02000000000000000000" pitchFamily="4" charset="-122"/>
              </a:rPr>
              <a:t>年收入预算</a:t>
            </a:r>
            <a:endParaRPr sz="2000">
              <a:latin typeface="方正小标宋_GBK" panose="02000000000000000000" pitchFamily="4" charset="-122"/>
              <a:ea typeface="方正小标宋_GBK" panose="02000000000000000000" pitchFamily="4" charset="-122"/>
              <a:cs typeface="方正小标宋_GBK" panose="02000000000000000000" pitchFamily="4" charset="-122"/>
            </a:endParaRPr>
          </a:p>
        </c:rich>
      </c:tx>
      <c:layout/>
      <c:overlay val="0"/>
      <c:spPr>
        <a:noFill/>
        <a:ln>
          <a:noFill/>
        </a:ln>
        <a:effectLst/>
      </c:spPr>
    </c:title>
    <c:autoTitleDeleted val="0"/>
    <c:plotArea>
      <c:layout/>
      <c:pieChart>
        <c:varyColors val="1"/>
        <c:ser>
          <c:idx val="0"/>
          <c:order val="0"/>
          <c:tx>
            <c:strRef>
              <c:f>Sheet1!$B$1</c:f>
              <c:strCache>
                <c:ptCount val="1"/>
                <c:pt idx="0">
                  <c:v>图1 2025年收入预算（单位：万元）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numFmt formatCode="0.00%" sourceLinked="0"/>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bg1"/>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extLst>
            </c:dLbl>
            <c:dLbl>
              <c:idx val="1"/>
              <c:layout/>
              <c:numFmt formatCode="0.00%" sourceLinked="0"/>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bg1"/>
                      </a:solidFill>
                      <a:latin typeface="+mn-lt"/>
                      <a:ea typeface="+mn-ea"/>
                      <a:cs typeface="+mn-cs"/>
                    </a:defRPr>
                  </a:pPr>
                </a:p>
              </c:txPr>
              <c:dLblPos val="inEnd"/>
              <c:showLegendKey val="0"/>
              <c:showVal val="1"/>
              <c:showCatName val="0"/>
              <c:showSerName val="0"/>
              <c:showPercent val="1"/>
              <c:showBubbleSize val="0"/>
              <c:extLst>
                <c:ext xmlns:c15="http://schemas.microsoft.com/office/drawing/2012/chart" uri="{CE6537A1-D6FC-4f65-9D91-7224C49458BB}"/>
              </c:extLst>
            </c:dLbl>
            <c:dLbl>
              <c:idx val="2"/>
              <c:layout/>
              <c:numFmt formatCode="0.00%" sourceLinked="0"/>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bg1"/>
                      </a:solidFill>
                      <a:latin typeface="+mn-lt"/>
                      <a:ea typeface="+mn-ea"/>
                      <a:cs typeface="+mn-cs"/>
                    </a:defRPr>
                  </a:pPr>
                </a:p>
              </c:txPr>
              <c:dLblPos val="inEnd"/>
              <c:showLegendKey val="0"/>
              <c:showVal val="1"/>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bg1"/>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上年结转</c:v>
                </c:pt>
                <c:pt idx="1">
                  <c:v>一般公共预算拨款收入</c:v>
                </c:pt>
                <c:pt idx="2">
                  <c:v>其他收入</c:v>
                </c:pt>
              </c:strCache>
            </c:strRef>
          </c:cat>
          <c:val>
            <c:numRef>
              <c:f>Sheet1!$B$2:$B$4</c:f>
              <c:numCache>
                <c:formatCode>General</c:formatCode>
                <c:ptCount val="3"/>
                <c:pt idx="0">
                  <c:v>4586.16</c:v>
                </c:pt>
                <c:pt idx="1">
                  <c:v>11164.51</c:v>
                </c:pt>
                <c:pt idx="2">
                  <c:v>3013.21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856f822-396e-4cbf-acf4-c119c3d715a8}"/>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rPr sz="2000">
                <a:latin typeface="方正小标宋_GBK" panose="02000000000000000000" pitchFamily="4" charset="-122"/>
                <a:ea typeface="方正小标宋_GBK" panose="02000000000000000000" pitchFamily="4" charset="-122"/>
                <a:cs typeface="方正小标宋_GBK" panose="02000000000000000000" pitchFamily="4" charset="-122"/>
              </a:rPr>
              <a:t>图2  202</a:t>
            </a:r>
            <a:r>
              <a:rPr lang="en-US" altLang="zh-CN" sz="2000">
                <a:latin typeface="方正小标宋_GBK" panose="02000000000000000000" pitchFamily="4" charset="-122"/>
                <a:ea typeface="方正小标宋_GBK" panose="02000000000000000000" pitchFamily="4" charset="-122"/>
                <a:cs typeface="方正小标宋_GBK" panose="02000000000000000000" pitchFamily="4" charset="-122"/>
              </a:rPr>
              <a:t>5</a:t>
            </a:r>
            <a:r>
              <a:rPr sz="2000">
                <a:latin typeface="方正小标宋_GBK" panose="02000000000000000000" pitchFamily="4" charset="-122"/>
                <a:ea typeface="方正小标宋_GBK" panose="02000000000000000000" pitchFamily="4" charset="-122"/>
                <a:cs typeface="方正小标宋_GBK" panose="02000000000000000000" pitchFamily="4" charset="-122"/>
              </a:rPr>
              <a:t>年支出预算</a:t>
            </a:r>
            <a:endParaRPr sz="2000">
              <a:latin typeface="方正小标宋_GBK" panose="02000000000000000000" pitchFamily="4" charset="-122"/>
              <a:ea typeface="方正小标宋_GBK" panose="02000000000000000000" pitchFamily="4" charset="-122"/>
              <a:cs typeface="方正小标宋_GBK" panose="02000000000000000000" pitchFamily="4" charset="-122"/>
            </a:endParaRPr>
          </a:p>
        </c:rich>
      </c:tx>
      <c:layout/>
      <c:overlay val="0"/>
      <c:spPr>
        <a:noFill/>
        <a:ln>
          <a:noFill/>
        </a:ln>
        <a:effectLst/>
      </c:spPr>
    </c:title>
    <c:autoTitleDeleted val="0"/>
    <c:plotArea>
      <c:layout/>
      <c:pieChart>
        <c:varyColors val="1"/>
        <c:ser>
          <c:idx val="0"/>
          <c:order val="0"/>
          <c:tx>
            <c:strRef>
              <c:f>Sheet1!$B$1</c:f>
              <c:strCache>
                <c:ptCount val="1"/>
                <c:pt idx="0">
                  <c:v>支出预算（单位：万元）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1"/>
              <c:layout/>
              <c:dLblPos val="bestFit"/>
              <c:showLegendKey val="0"/>
              <c:showVal val="1"/>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bg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10219.56</c:v>
                </c:pt>
                <c:pt idx="1">
                  <c:v>8544.32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44826cb-ad21-4114-b9ab-6e83f863f865}"/>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09366262814539"/>
          <c:y val="0.149153328694038"/>
          <c:w val="0.868056849953402"/>
          <c:h val="0.708698677800974"/>
        </c:manualLayout>
      </c:layout>
      <c:barChart>
        <c:barDir val="col"/>
        <c:grouping val="stacked"/>
        <c:varyColors val="0"/>
        <c:ser>
          <c:idx val="0"/>
          <c:order val="0"/>
          <c:tx>
            <c:strRef>
              <c:f>Sheet1!$B$1</c:f>
              <c:strCache>
                <c:ptCount val="1"/>
                <c:pt idx="0">
                  <c:v>一般公共预算当年拨款收入</c:v>
                </c:pt>
              </c:strCache>
            </c:strRef>
          </c:tx>
          <c:spPr>
            <a:solidFill>
              <a:schemeClr val="accent2"/>
            </a:solidFill>
            <a:ln>
              <a:noFill/>
            </a:ln>
            <a:effectLst/>
          </c:spPr>
          <c:invertIfNegative val="0"/>
          <c:dLbls>
            <c:dLbl>
              <c:idx val="0"/>
              <c:layout>
                <c:manualLayout>
                  <c:x val="0.195"/>
                  <c:y val="-0.075"/>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收入预算（单位：万元）</c:v>
                </c:pt>
                <c:pt idx="1">
                  <c:v>支出预算（单位：万元）</c:v>
                </c:pt>
              </c:strCache>
            </c:strRef>
          </c:cat>
          <c:val>
            <c:numRef>
              <c:f>Sheet1!$B$2:$B$3</c:f>
              <c:numCache>
                <c:formatCode>General</c:formatCode>
                <c:ptCount val="2"/>
                <c:pt idx="0">
                  <c:v>11164.51</c:v>
                </c:pt>
              </c:numCache>
            </c:numRef>
          </c:val>
        </c:ser>
        <c:ser>
          <c:idx val="1"/>
          <c:order val="1"/>
          <c:tx>
            <c:strRef>
              <c:f>Sheet1!$C$1</c:f>
              <c:strCache>
                <c:ptCount val="1"/>
                <c:pt idx="0">
                  <c:v>上年结转</c:v>
                </c:pt>
              </c:strCache>
            </c:strRef>
          </c:tx>
          <c:spPr>
            <a:solidFill>
              <a:schemeClr val="accent4"/>
            </a:solidFill>
            <a:ln>
              <a:noFill/>
            </a:ln>
            <a:effectLst/>
          </c:spPr>
          <c:invertIfNegative val="0"/>
          <c:dLbls>
            <c:dLbl>
              <c:idx val="0"/>
              <c:layout>
                <c:manualLayout>
                  <c:x val="-0.188737185461323"/>
                  <c:y val="0.0267538340002319"/>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收入预算（单位：万元）</c:v>
                </c:pt>
                <c:pt idx="1">
                  <c:v>支出预算（单位：万元）</c:v>
                </c:pt>
              </c:strCache>
            </c:strRef>
          </c:cat>
          <c:val>
            <c:numRef>
              <c:f>Sheet1!$C$2:$C$3</c:f>
              <c:numCache>
                <c:formatCode>General</c:formatCode>
                <c:ptCount val="2"/>
                <c:pt idx="0">
                  <c:v>1067.84</c:v>
                </c:pt>
              </c:numCache>
            </c:numRef>
          </c:val>
        </c:ser>
        <c:ser>
          <c:idx val="2"/>
          <c:order val="2"/>
          <c:tx>
            <c:strRef>
              <c:f>Sheet1!$D$1</c:f>
              <c:strCache>
                <c:ptCount val="1"/>
                <c:pt idx="0">
                  <c:v>一般公共服务支出</c:v>
                </c:pt>
              </c:strCache>
            </c:strRef>
          </c:tx>
          <c:spPr>
            <a:solidFill>
              <a:schemeClr val="accent6"/>
            </a:solidFill>
            <a:ln>
              <a:noFill/>
            </a:ln>
            <a:effectLst/>
          </c:spPr>
          <c:invertIfNegative val="0"/>
          <c:dLbls>
            <c:dLbl>
              <c:idx val="1"/>
              <c:layout>
                <c:manualLayout>
                  <c:x val="-0.1875"/>
                  <c:y val="0.0575"/>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收入预算（单位：万元）</c:v>
                </c:pt>
                <c:pt idx="1">
                  <c:v>支出预算（单位：万元）</c:v>
                </c:pt>
              </c:strCache>
            </c:strRef>
          </c:cat>
          <c:val>
            <c:numRef>
              <c:f>Sheet1!$D$2:$D$3</c:f>
              <c:numCache>
                <c:formatCode>General</c:formatCode>
                <c:ptCount val="2"/>
                <c:pt idx="1">
                  <c:v>9941.66</c:v>
                </c:pt>
              </c:numCache>
            </c:numRef>
          </c:val>
        </c:ser>
        <c:ser>
          <c:idx val="3"/>
          <c:order val="3"/>
          <c:tx>
            <c:strRef>
              <c:f>Sheet1!$E$1</c:f>
              <c:strCache>
                <c:ptCount val="1"/>
                <c:pt idx="0">
                  <c:v>社会保障和就业支出</c:v>
                </c:pt>
              </c:strCache>
            </c:strRef>
          </c:tx>
          <c:spPr>
            <a:solidFill>
              <a:schemeClr val="accent2">
                <a:lumMod val="60000"/>
              </a:schemeClr>
            </a:solidFill>
            <a:ln>
              <a:noFill/>
            </a:ln>
            <a:effectLst/>
          </c:spPr>
          <c:invertIfNegative val="0"/>
          <c:dLbls>
            <c:dLbl>
              <c:idx val="1"/>
              <c:layout>
                <c:manualLayout>
                  <c:x val="-0.17626875"/>
                  <c:y val="0.0575"/>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收入预算（单位：万元）</c:v>
                </c:pt>
                <c:pt idx="1">
                  <c:v>支出预算（单位：万元）</c:v>
                </c:pt>
              </c:strCache>
            </c:strRef>
          </c:cat>
          <c:val>
            <c:numRef>
              <c:f>Sheet1!$E$2:$E$3</c:f>
              <c:numCache>
                <c:formatCode>General</c:formatCode>
                <c:ptCount val="2"/>
                <c:pt idx="1">
                  <c:v>1163.76</c:v>
                </c:pt>
              </c:numCache>
            </c:numRef>
          </c:val>
        </c:ser>
        <c:ser>
          <c:idx val="4"/>
          <c:order val="4"/>
          <c:tx>
            <c:strRef>
              <c:f>Sheet1!$F$1</c:f>
              <c:strCache>
                <c:ptCount val="1"/>
                <c:pt idx="0">
                  <c:v>卫生健康支出</c:v>
                </c:pt>
              </c:strCache>
            </c:strRef>
          </c:tx>
          <c:spPr>
            <a:solidFill>
              <a:schemeClr val="accent4">
                <a:lumMod val="60000"/>
              </a:schemeClr>
            </a:solidFill>
            <a:ln>
              <a:noFill/>
            </a:ln>
            <a:effectLst/>
          </c:spPr>
          <c:invertIfNegative val="0"/>
          <c:dLbls>
            <c:dLbl>
              <c:idx val="1"/>
              <c:layout>
                <c:manualLayout>
                  <c:x val="0.16873125"/>
                  <c:y val="0.1775"/>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收入预算（单位：万元）</c:v>
                </c:pt>
                <c:pt idx="1">
                  <c:v>支出预算（单位：万元）</c:v>
                </c:pt>
              </c:strCache>
            </c:strRef>
          </c:cat>
          <c:val>
            <c:numRef>
              <c:f>Sheet1!$F$2:$F$3</c:f>
              <c:numCache>
                <c:formatCode>General</c:formatCode>
                <c:ptCount val="2"/>
                <c:pt idx="1">
                  <c:v>451.34</c:v>
                </c:pt>
              </c:numCache>
            </c:numRef>
          </c:val>
        </c:ser>
        <c:ser>
          <c:idx val="5"/>
          <c:order val="5"/>
          <c:tx>
            <c:strRef>
              <c:f>Sheet1!$G$1</c:f>
              <c:strCache>
                <c:ptCount val="1"/>
                <c:pt idx="0">
                  <c:v>住房保障支出</c:v>
                </c:pt>
              </c:strCache>
            </c:strRef>
          </c:tx>
          <c:spPr>
            <a:solidFill>
              <a:schemeClr val="accent6">
                <a:lumMod val="60000"/>
              </a:schemeClr>
            </a:solidFill>
            <a:ln>
              <a:noFill/>
            </a:ln>
            <a:effectLst/>
          </c:spPr>
          <c:invertIfNegative val="0"/>
          <c:dLbls>
            <c:dLbl>
              <c:idx val="1"/>
              <c:layout>
                <c:manualLayout>
                  <c:x val="0.16873125"/>
                  <c:y val="0.0433989247222222"/>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收入预算（单位：万元）</c:v>
                </c:pt>
                <c:pt idx="1">
                  <c:v>支出预算（单位：万元）</c:v>
                </c:pt>
              </c:strCache>
            </c:strRef>
          </c:cat>
          <c:val>
            <c:numRef>
              <c:f>Sheet1!$G$2:$G$3</c:f>
              <c:numCache>
                <c:formatCode>General</c:formatCode>
                <c:ptCount val="2"/>
                <c:pt idx="1">
                  <c:v>675.59</c:v>
                </c:pt>
              </c:numCache>
            </c:numRef>
          </c:val>
        </c:ser>
        <c:dLbls>
          <c:showLegendKey val="0"/>
          <c:showVal val="0"/>
          <c:showCatName val="0"/>
          <c:showSerName val="0"/>
          <c:showPercent val="0"/>
          <c:showBubbleSize val="0"/>
        </c:dLbls>
        <c:gapWidth val="332"/>
        <c:overlap val="100"/>
        <c:axId val="740539052"/>
        <c:axId val="342608660"/>
      </c:barChart>
      <c:catAx>
        <c:axId val="7405390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2608660"/>
        <c:crosses val="autoZero"/>
        <c:auto val="1"/>
        <c:lblAlgn val="ctr"/>
        <c:lblOffset val="100"/>
        <c:noMultiLvlLbl val="0"/>
      </c:catAx>
      <c:valAx>
        <c:axId val="342608660"/>
        <c:scaling>
          <c:orientation val="minMax"/>
          <c:max val="12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05390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f4e3267-076d-429d-be6d-a982f94900e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1】">
    <a:dk1>
      <a:srgbClr val="000000"/>
    </a:dk1>
    <a:lt1>
      <a:srgbClr val="FFFFFF"/>
    </a:lt1>
    <a:dk2>
      <a:srgbClr val="0C0E1F"/>
    </a:dk2>
    <a:lt2>
      <a:srgbClr val="FEFFFF"/>
    </a:lt2>
    <a:accent1>
      <a:srgbClr val="4F81FF"/>
    </a:accent1>
    <a:accent2>
      <a:srgbClr val="16CC8A"/>
    </a:accent2>
    <a:accent3>
      <a:srgbClr val="FFC619"/>
    </a:accent3>
    <a:accent4>
      <a:srgbClr val="FF8041"/>
    </a:accent4>
    <a:accent5>
      <a:srgbClr val="F95F5F"/>
    </a:accent5>
    <a:accent6>
      <a:srgbClr val="A15C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1】">
    <a:dk1>
      <a:srgbClr val="000000"/>
    </a:dk1>
    <a:lt1>
      <a:srgbClr val="FFFFFF"/>
    </a:lt1>
    <a:dk2>
      <a:srgbClr val="0C0E1F"/>
    </a:dk2>
    <a:lt2>
      <a:srgbClr val="FEFFFF"/>
    </a:lt2>
    <a:accent1>
      <a:srgbClr val="4F81FF"/>
    </a:accent1>
    <a:accent2>
      <a:srgbClr val="16CC8A"/>
    </a:accent2>
    <a:accent3>
      <a:srgbClr val="FFC619"/>
    </a:accent3>
    <a:accent4>
      <a:srgbClr val="FF8041"/>
    </a:accent4>
    <a:accent5>
      <a:srgbClr val="F95F5F"/>
    </a:accent5>
    <a:accent6>
      <a:srgbClr val="A15C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24</Pages>
  <Words>2319</Words>
  <Characters>4004</Characters>
  <Lines>69</Lines>
  <Paragraphs>19</Paragraphs>
  <TotalTime>19</TotalTime>
  <ScaleCrop>false</ScaleCrop>
  <LinksUpToDate>false</LinksUpToDate>
  <CharactersWithSpaces>4212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2021-03-21T18:50:00Z</dcterms:created>
  <dc:creator>慕慕</dc:creator>
  <cp:lastModifiedBy>费晓宇</cp:lastModifiedBy>
  <cp:lastPrinted>2025-03-31T08:20:00Z</cp:lastPrinted>
  <dcterms:modified xsi:type="dcterms:W3CDTF">2025-04-08T00:57:56Z</dcterms:modified>
  <dc:title>第二部分 国家统计局2012年部门预算表</dc:title>
  <cp:revision>875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7DB30D9F998D4A50BDEE4C91668263DE_13</vt:lpwstr>
  </property>
  <property fmtid="{D5CDD505-2E9C-101B-9397-08002B2CF9AE}" pid="4" name="KSOTemplateDocerSaveRecord">
    <vt:lpwstr>eyJoZGlkIjoiYjNmNmFkMTIzNmNjYjM5ODY4YjMxNzNlZWQ5MTBhNmMiLCJ1c2VySWQiOiI3MzgxMjAzNzQifQ==</vt:lpwstr>
  </property>
</Properties>
</file>